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45B02" w:rsidRDefault="00145B02" w:rsidP="00145B02">
      <w:pPr>
        <w:pStyle w:val="Heading1"/>
        <w:numPr>
          <w:ilvl w:val="0"/>
          <w:numId w:val="1"/>
        </w:numPr>
        <w:tabs>
          <w:tab w:val="left" w:pos="709"/>
        </w:tabs>
      </w:pPr>
      <w:r>
        <w:t>Gloassary</w:t>
      </w:r>
    </w:p>
    <w:tbl>
      <w:tblPr>
        <w:tblW w:w="87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180"/>
        <w:gridCol w:w="6600"/>
      </w:tblGrid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274769"/>
          </w:tcPr>
          <w:p w:rsidR="00145B02" w:rsidRPr="00FA36F8" w:rsidRDefault="00145B02" w:rsidP="00016540">
            <w:pPr>
              <w:pStyle w:val="Heading9"/>
              <w:contextualSpacing/>
              <w:rPr>
                <w:rFonts w:eastAsiaTheme="minorHAnsi" w:cstheme="minorBidi"/>
                <w:color w:val="274769"/>
                <w:sz w:val="20"/>
                <w:szCs w:val="20"/>
              </w:rPr>
            </w:pPr>
            <w:r w:rsidRPr="00FA36F8">
              <w:rPr>
                <w:rFonts w:eastAsiaTheme="minorHAnsi" w:cstheme="minorBidi"/>
                <w:sz w:val="20"/>
                <w:szCs w:val="20"/>
              </w:rPr>
              <w:t>Acronym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274769"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20"/>
                <w:szCs w:val="20"/>
              </w:rPr>
            </w:pPr>
            <w:r w:rsidRPr="00FA36F8">
              <w:rPr>
                <w:b/>
                <w:bCs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ADC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Analog – Digital Converter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CLK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Clock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CMOS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Complementary Metal – Oxide Semiconductor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CS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Chip Select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DAC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Digital – Analog Converter</w:t>
            </w:r>
          </w:p>
        </w:tc>
      </w:tr>
      <w:tr w:rsidR="00145B02" w:rsidRPr="00FA7774" w:rsidTr="00016540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DTE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Data Terminal Equipment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DVI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Digital Voice Interface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ESR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Equivalent Series Resistance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GPIO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General Purpose Input Output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HS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High Speed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HSDPA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High Speed Downlink Packet Access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HSIC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High Speed Inter Chip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HSUPA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High Speed Uplink Packet Access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I/O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Input Output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MISO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Master Input – Slave Output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MOSI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Master Output – Slave Input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PCB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Printed Circuit Board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RTC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Real Time Clock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SIM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Subscriber Identification Module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SPI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Serial Peripheral Interface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TTSC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Telit Technical Support Centre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UART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Universal Asynchronous Receiver Transmitter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UMTS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Universal Mobile Telecommunication System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USB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Universal Serial Bus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VNA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Vector Network Analyzer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VSWR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Voltage Standing Wave Radio</w:t>
            </w:r>
          </w:p>
        </w:tc>
      </w:tr>
      <w:tr w:rsidR="00145B02" w:rsidRPr="00FA7774" w:rsidTr="00FA36F8">
        <w:trPr>
          <w:trHeight w:val="255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b/>
                <w:bCs/>
                <w:color w:val="274769"/>
                <w:sz w:val="18"/>
                <w:szCs w:val="18"/>
              </w:rPr>
              <w:t>WCDMA</w:t>
            </w:r>
          </w:p>
        </w:tc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  <w:hideMark/>
          </w:tcPr>
          <w:p w:rsidR="00145B02" w:rsidRPr="00FA36F8" w:rsidRDefault="00145B02" w:rsidP="00016540">
            <w:pPr>
              <w:spacing w:after="0"/>
              <w:contextualSpacing/>
              <w:rPr>
                <w:rFonts w:eastAsia="Times New Roman" w:cs="Calibri"/>
                <w:color w:val="274769"/>
                <w:sz w:val="18"/>
                <w:szCs w:val="18"/>
              </w:rPr>
            </w:pPr>
            <w:r w:rsidRPr="00FA36F8">
              <w:rPr>
                <w:rFonts w:eastAsia="Times New Roman" w:cs="Calibri"/>
                <w:color w:val="274769"/>
                <w:sz w:val="18"/>
                <w:szCs w:val="18"/>
              </w:rPr>
              <w:t>Wideband Code Division Multiple Access</w:t>
            </w:r>
          </w:p>
        </w:tc>
      </w:tr>
    </w:tbl>
    <w:p w:rsidR="00145B02" w:rsidRDefault="00145B02" w:rsidP="008B44EC">
      <w:pPr>
        <w:pStyle w:val="TelitCaptions"/>
      </w:pPr>
      <w:r w:rsidRPr="00FA67EA">
        <w:t xml:space="preserve">Table </w:t>
      </w:r>
      <w:r w:rsidRPr="00FA67EA">
        <w:fldChar w:fldCharType="begin"/>
      </w:r>
      <w:r w:rsidRPr="00FA67EA">
        <w:instrText xml:space="preserve"> SEQ Table \* ARABIC </w:instrText>
      </w:r>
      <w:r w:rsidRPr="00FA67EA">
        <w:fldChar w:fldCharType="separate"/>
      </w:r>
      <w:r>
        <w:rPr>
          <w:noProof/>
        </w:rPr>
        <w:t>1</w:t>
      </w:r>
      <w:r w:rsidRPr="00FA67EA">
        <w:fldChar w:fldCharType="end"/>
      </w:r>
      <w:r w:rsidRPr="00FA67EA">
        <w:t xml:space="preserve">: </w:t>
      </w:r>
      <w:r>
        <w:t>Glossary List</w:t>
      </w:r>
    </w:p>
    <w:p w:rsidR="00145B02" w:rsidRDefault="00145B02" w:rsidP="00AC5771">
      <w:pPr>
        <w:sectPr w:rsidR="00145B02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145B02" w:rsidRDefault="00145B02" w:rsidP="00AC5771">
      <w:pPr>
        <w:sectPr w:rsidR="00145B02" w:rsidSect="002C54D3">
          <w:type w:val="continuous"/>
          <w:pgSz w:w="11906" w:h="16838" w:code="9"/>
          <w:pgMar w:top="1701" w:right="1646" w:bottom="990" w:left="1361" w:header="709" w:footer="709" w:gutter="0"/>
          <w:cols w:space="708"/>
          <w:titlePg/>
          <w:docGrid w:linePitch="360"/>
        </w:sectPr>
      </w:pPr>
    </w:p>
    <w:p w:rsidR="0002663D" w:rsidRDefault="0002663D"/>
    <w:sectPr w:rsidR="0002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-Medium">
    <w:panose1 w:val="02000603000000000000"/>
    <w:charset w:val="00"/>
    <w:family w:val="auto"/>
    <w:pitch w:val="variable"/>
    <w:sig w:usb0="8000002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N">
    <w:panose1 w:val="02000A03000000000000"/>
    <w:charset w:val="00"/>
    <w:family w:val="auto"/>
    <w:pitch w:val="variable"/>
    <w:sig w:usb0="800000AF" w:usb1="40002048" w:usb2="00000000" w:usb3="00000000" w:csb0="00000001" w:csb1="00000000"/>
  </w:font>
  <w:font w:name="DIN-Regular">
    <w:panose1 w:val="02000503000000000000"/>
    <w:charset w:val="00"/>
    <w:family w:val="auto"/>
    <w:pitch w:val="variable"/>
    <w:sig w:usb0="8000002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87"/>
    <w:multiLevelType w:val="multilevel"/>
    <w:tmpl w:val="2DA0C0AA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844"/>
        </w:tabs>
        <w:ind w:left="1844" w:hanging="1134"/>
      </w:pPr>
      <w:rPr>
        <w:rFonts w:ascii="DIN-Medium" w:hAnsi="DIN-Medium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253C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702" w:hanging="1134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34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4" w:hanging="1134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02"/>
    <w:rsid w:val="0002663D"/>
    <w:rsid w:val="0014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8A274E7-07B8-4C7F-87A5-B2F962A9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lit1,Telit11,Telit12,Telit13,Telit14,Telit15,Telit16,Telit17,Telit18,Telit19,Telit110,Telit111,Telit112,Telit113,Telit114,Telit115,Telit116"/>
    <w:basedOn w:val="Normal"/>
    <w:next w:val="Normal"/>
    <w:link w:val="Heading1Char"/>
    <w:autoRedefine/>
    <w:uiPriority w:val="9"/>
    <w:qFormat/>
    <w:rsid w:val="00145B02"/>
    <w:pPr>
      <w:keepNext/>
      <w:keepLines/>
      <w:pageBreakBefore/>
      <w:spacing w:before="120" w:after="120" w:line="240" w:lineRule="auto"/>
      <w:ind w:left="90" w:hanging="360"/>
      <w:outlineLvl w:val="0"/>
    </w:pPr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45B02"/>
    <w:pPr>
      <w:keepNext/>
      <w:spacing w:after="0" w:line="240" w:lineRule="auto"/>
      <w:outlineLvl w:val="8"/>
    </w:pPr>
    <w:rPr>
      <w:rFonts w:ascii="DIN-Regular" w:eastAsia="Times New Roman" w:hAnsi="DIN-Regular" w:cs="Calibri"/>
      <w:b/>
      <w:bCs/>
      <w:color w:val="FFFFFF" w:themeColor="background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lit1 Char,Telit11 Char,Telit12 Char,Telit13 Char,Telit14 Char,Telit15 Char,Telit16 Char,Telit17 Char,Telit18 Char,Telit19 Char,Telit110 Char,Telit111 Char,Telit112 Char,Telit113 Char,Telit114 Char,Telit115 Char,Telit116 Char"/>
    <w:basedOn w:val="DefaultParagraphFont"/>
    <w:link w:val="Heading1"/>
    <w:uiPriority w:val="9"/>
    <w:rsid w:val="00145B02"/>
    <w:rPr>
      <w:rFonts w:ascii="DIN" w:eastAsiaTheme="majorEastAsia" w:hAnsi="DIN" w:cstheme="majorBidi"/>
      <w:b/>
      <w:bCs/>
      <w:caps/>
      <w:color w:val="4472C4" w:themeColor="accent1"/>
      <w:sz w:val="32"/>
      <w:szCs w:val="32"/>
    </w:rPr>
  </w:style>
  <w:style w:type="character" w:customStyle="1" w:styleId="Heading9Char">
    <w:name w:val="Heading 9 Char"/>
    <w:basedOn w:val="DefaultParagraphFont"/>
    <w:link w:val="Heading9"/>
    <w:uiPriority w:val="9"/>
    <w:rsid w:val="00145B02"/>
    <w:rPr>
      <w:rFonts w:ascii="DIN-Regular" w:eastAsia="Times New Roman" w:hAnsi="DIN-Regular" w:cs="Calibri"/>
      <w:b/>
      <w:bCs/>
      <w:color w:val="FFFFFF" w:themeColor="background1"/>
      <w:sz w:val="24"/>
      <w:szCs w:val="24"/>
    </w:rPr>
  </w:style>
  <w:style w:type="paragraph" w:customStyle="1" w:styleId="TelitCaptions">
    <w:name w:val="Telit Captions"/>
    <w:basedOn w:val="Caption"/>
    <w:link w:val="TelitCaptionsChar"/>
    <w:autoRedefine/>
    <w:qFormat/>
    <w:rsid w:val="00145B02"/>
    <w:pPr>
      <w:tabs>
        <w:tab w:val="left" w:pos="360"/>
      </w:tabs>
      <w:spacing w:after="0"/>
    </w:pPr>
    <w:rPr>
      <w:rFonts w:ascii="DIN-Regular" w:eastAsiaTheme="minorHAnsi" w:hAnsi="DIN-Regular"/>
      <w:color w:val="404040"/>
      <w:sz w:val="20"/>
    </w:rPr>
  </w:style>
  <w:style w:type="character" w:customStyle="1" w:styleId="TelitCaptionsChar">
    <w:name w:val="Telit Captions Char"/>
    <w:basedOn w:val="DefaultParagraphFont"/>
    <w:link w:val="TelitCaptions"/>
    <w:rsid w:val="00145B02"/>
    <w:rPr>
      <w:rFonts w:ascii="DIN-Regular" w:eastAsiaTheme="minorHAnsi" w:hAnsi="DIN-Regular"/>
      <w:i/>
      <w:iCs/>
      <w:color w:val="40404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5B0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Fredrick</dc:creator>
  <cp:keywords/>
  <dc:description/>
  <cp:lastModifiedBy/>
  <cp:revision>1</cp:revision>
  <dcterms:created xsi:type="dcterms:W3CDTF">2021-11-26T10:04:00Z</dcterms:created>
</cp:coreProperties>
</file>