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B07AF0" w14:textId="77777777" w:rsidR="00B222B8" w:rsidRPr="00724913" w:rsidRDefault="00B222B8" w:rsidP="00724913">
      <w:pPr>
        <w:spacing w:after="240"/>
        <w:ind w:firstLine="0"/>
        <w:jc w:val="center"/>
        <w:rPr>
          <w:b/>
          <w:sz w:val="24"/>
        </w:rPr>
      </w:pPr>
      <w:bookmarkStart w:id="0" w:name="_GoBack"/>
      <w:bookmarkEnd w:id="0"/>
      <w:r>
        <w:rPr>
          <w:b/>
          <w:sz w:val="24"/>
        </w:rPr>
        <w:t>I</w:t>
      </w:r>
      <w:r w:rsidR="00FF12A1">
        <w:rPr>
          <w:b/>
          <w:sz w:val="24"/>
        </w:rPr>
        <w:t>ncorporation</w:t>
      </w:r>
      <w:r>
        <w:rPr>
          <w:b/>
          <w:sz w:val="24"/>
        </w:rPr>
        <w:t xml:space="preserve"> of a screening system for amoebal hosts into a routine screening programme for legionellae in cooling towers</w:t>
      </w:r>
    </w:p>
    <w:p w14:paraId="05692534" w14:textId="77777777" w:rsidR="00875EFD" w:rsidRPr="00EE0E21" w:rsidRDefault="00875EFD" w:rsidP="00724913">
      <w:pPr>
        <w:spacing w:after="240"/>
        <w:ind w:firstLine="0"/>
        <w:jc w:val="center"/>
        <w:rPr>
          <w:vertAlign w:val="superscript"/>
          <w:lang w:val="de-AT" w:eastAsia="de-DE"/>
        </w:rPr>
      </w:pPr>
      <w:r w:rsidRPr="00EE0E21">
        <w:rPr>
          <w:lang w:val="de-AT" w:eastAsia="de-DE"/>
        </w:rPr>
        <w:t>Ute Scheikl</w:t>
      </w:r>
      <w:r w:rsidR="002B27CF" w:rsidRPr="00EE0E21">
        <w:rPr>
          <w:vertAlign w:val="superscript"/>
          <w:lang w:val="de-AT" w:eastAsia="de-DE"/>
        </w:rPr>
        <w:t>a</w:t>
      </w:r>
      <w:r w:rsidRPr="00EE0E21">
        <w:rPr>
          <w:lang w:val="de-AT" w:eastAsia="de-DE"/>
        </w:rPr>
        <w:t xml:space="preserve">, </w:t>
      </w:r>
      <w:r w:rsidR="00853E37" w:rsidRPr="00EE0E21">
        <w:rPr>
          <w:lang w:val="de-AT" w:eastAsia="de-DE"/>
        </w:rPr>
        <w:t xml:space="preserve">Han-Fei </w:t>
      </w:r>
      <w:r w:rsidRPr="00EE0E21">
        <w:rPr>
          <w:lang w:val="de-AT" w:eastAsia="de-DE"/>
        </w:rPr>
        <w:t>Allen Tsao</w:t>
      </w:r>
      <w:r w:rsidR="002B27CF" w:rsidRPr="00EE0E21">
        <w:rPr>
          <w:vertAlign w:val="superscript"/>
          <w:lang w:val="de-AT" w:eastAsia="de-DE"/>
        </w:rPr>
        <w:t>b</w:t>
      </w:r>
      <w:r w:rsidRPr="00EE0E21">
        <w:rPr>
          <w:lang w:val="de-AT" w:eastAsia="de-DE"/>
        </w:rPr>
        <w:t>, Matthias Horn</w:t>
      </w:r>
      <w:r w:rsidR="002B27CF" w:rsidRPr="00EE0E21">
        <w:rPr>
          <w:vertAlign w:val="superscript"/>
          <w:lang w:val="de-AT" w:eastAsia="de-DE"/>
        </w:rPr>
        <w:t>b</w:t>
      </w:r>
      <w:r w:rsidRPr="00EE0E21">
        <w:rPr>
          <w:lang w:val="de-AT" w:eastAsia="de-DE"/>
        </w:rPr>
        <w:t>, Alexander Indra</w:t>
      </w:r>
      <w:r w:rsidR="002B27CF" w:rsidRPr="00EE0E21">
        <w:rPr>
          <w:vertAlign w:val="superscript"/>
          <w:lang w:val="de-AT" w:eastAsia="de-DE"/>
        </w:rPr>
        <w:t>c</w:t>
      </w:r>
      <w:r w:rsidRPr="00EE0E21">
        <w:rPr>
          <w:lang w:val="de-AT" w:eastAsia="de-DE"/>
        </w:rPr>
        <w:t xml:space="preserve"> and Julia Walochnik</w:t>
      </w:r>
      <w:r w:rsidR="002B27CF" w:rsidRPr="00EE0E21">
        <w:rPr>
          <w:vertAlign w:val="superscript"/>
          <w:lang w:val="de-AT" w:eastAsia="de-DE"/>
        </w:rPr>
        <w:t>a</w:t>
      </w:r>
      <w:r w:rsidR="009E6418" w:rsidRPr="00EE0E21">
        <w:rPr>
          <w:vertAlign w:val="superscript"/>
          <w:lang w:val="de-AT" w:eastAsia="de-DE"/>
        </w:rPr>
        <w:t xml:space="preserve">, </w:t>
      </w:r>
      <w:r w:rsidR="009E6418" w:rsidRPr="00EE0E21">
        <w:rPr>
          <w:lang w:val="de-AT" w:eastAsia="de-DE"/>
        </w:rPr>
        <w:t>*</w:t>
      </w:r>
    </w:p>
    <w:p w14:paraId="2DC4F177" w14:textId="77777777" w:rsidR="00875EFD" w:rsidRPr="00CF08CF" w:rsidRDefault="002B27CF" w:rsidP="00724913">
      <w:pPr>
        <w:spacing w:after="240"/>
        <w:ind w:firstLine="0"/>
        <w:jc w:val="center"/>
      </w:pPr>
      <w:r w:rsidRPr="00CF08CF">
        <w:rPr>
          <w:vertAlign w:val="superscript"/>
        </w:rPr>
        <w:t>a</w:t>
      </w:r>
      <w:r w:rsidR="00875EFD" w:rsidRPr="00CF08CF">
        <w:rPr>
          <w:vertAlign w:val="superscript"/>
        </w:rPr>
        <w:t xml:space="preserve"> </w:t>
      </w:r>
      <w:r w:rsidR="00875EFD" w:rsidRPr="00CF08CF">
        <w:t>Institute of Specific Prophylaxis and Tropical Medicine, Medical University of Vienna, Vienna, Austria</w:t>
      </w:r>
    </w:p>
    <w:p w14:paraId="77703732" w14:textId="77777777" w:rsidR="00875EFD" w:rsidRPr="00CF08CF" w:rsidRDefault="002B27CF" w:rsidP="00724913">
      <w:pPr>
        <w:spacing w:after="240"/>
        <w:ind w:firstLine="0"/>
        <w:jc w:val="center"/>
      </w:pPr>
      <w:r w:rsidRPr="00CF08CF">
        <w:rPr>
          <w:vertAlign w:val="superscript"/>
        </w:rPr>
        <w:t>b</w:t>
      </w:r>
      <w:r w:rsidR="00875EFD" w:rsidRPr="00CF08CF">
        <w:rPr>
          <w:vertAlign w:val="superscript"/>
        </w:rPr>
        <w:t xml:space="preserve"> </w:t>
      </w:r>
      <w:r w:rsidR="00875EFD" w:rsidRPr="00CF08CF">
        <w:t>Department of Microbial Ecology, Faculty Center of Ecology, University of Vienna, Vienna, Austria</w:t>
      </w:r>
    </w:p>
    <w:p w14:paraId="2702789E" w14:textId="77777777" w:rsidR="00875EFD" w:rsidRPr="00CF08CF" w:rsidRDefault="002B27CF" w:rsidP="00724913">
      <w:pPr>
        <w:spacing w:after="240"/>
        <w:ind w:firstLine="0"/>
        <w:jc w:val="center"/>
      </w:pPr>
      <w:r w:rsidRPr="00CF08CF">
        <w:rPr>
          <w:vertAlign w:val="superscript"/>
        </w:rPr>
        <w:t>c</w:t>
      </w:r>
      <w:r w:rsidR="00875EFD" w:rsidRPr="00CF08CF">
        <w:rPr>
          <w:vertAlign w:val="superscript"/>
        </w:rPr>
        <w:t xml:space="preserve"> </w:t>
      </w:r>
      <w:r w:rsidR="00875EFD" w:rsidRPr="00CF08CF">
        <w:t>Department of Mycobacteriology and Clinical Molecular Biology, AGES, Vienna, Austria</w:t>
      </w:r>
    </w:p>
    <w:p w14:paraId="24DA1E31" w14:textId="77777777" w:rsidR="00741C5F" w:rsidRPr="00724913" w:rsidRDefault="009E6418" w:rsidP="00724913">
      <w:pPr>
        <w:spacing w:after="240"/>
        <w:ind w:firstLine="0"/>
        <w:jc w:val="center"/>
        <w:rPr>
          <w:b/>
        </w:rPr>
      </w:pPr>
      <w:r w:rsidRPr="00724913">
        <w:rPr>
          <w:b/>
        </w:rPr>
        <w:t>*</w:t>
      </w:r>
      <w:r w:rsidR="00741C5F" w:rsidRPr="00724913">
        <w:rPr>
          <w:b/>
        </w:rPr>
        <w:t>Corresponding Author:</w:t>
      </w:r>
    </w:p>
    <w:p w14:paraId="5EC4FAA4" w14:textId="77777777" w:rsidR="00CC35AA" w:rsidRPr="00CF08CF" w:rsidRDefault="00CC35AA" w:rsidP="00724913">
      <w:pPr>
        <w:spacing w:after="240"/>
        <w:ind w:firstLine="0"/>
        <w:jc w:val="center"/>
        <w:rPr>
          <w:szCs w:val="18"/>
        </w:rPr>
      </w:pPr>
      <w:r w:rsidRPr="00CF08CF">
        <w:t xml:space="preserve">Julia Walochnik, Assoc. Prof. PhD, </w:t>
      </w:r>
      <w:hyperlink r:id="rId7" w:history="1">
        <w:r w:rsidRPr="00CF08CF">
          <w:rPr>
            <w:rStyle w:val="Hyperlink"/>
            <w:color w:val="auto"/>
          </w:rPr>
          <w:t>julia.walochnik@meduniwien.ac.at</w:t>
        </w:r>
      </w:hyperlink>
    </w:p>
    <w:p w14:paraId="45D0524D" w14:textId="77777777" w:rsidR="00CC35AA" w:rsidRPr="00724913" w:rsidRDefault="00CC35AA" w:rsidP="00724913">
      <w:pPr>
        <w:spacing w:after="240"/>
        <w:ind w:firstLine="0"/>
        <w:jc w:val="center"/>
        <w:rPr>
          <w:b/>
        </w:rPr>
      </w:pPr>
      <w:r w:rsidRPr="00724913">
        <w:rPr>
          <w:b/>
        </w:rPr>
        <w:t>Keywords</w:t>
      </w:r>
    </w:p>
    <w:p w14:paraId="63F21CF3" w14:textId="77777777" w:rsidR="00C73C5C" w:rsidRDefault="00CC35AA" w:rsidP="00724913">
      <w:pPr>
        <w:spacing w:after="240"/>
        <w:ind w:firstLine="0"/>
        <w:jc w:val="center"/>
      </w:pPr>
      <w:r w:rsidRPr="00CF08CF">
        <w:t xml:space="preserve">free-living amoebae, </w:t>
      </w:r>
      <w:r w:rsidRPr="00CF08CF">
        <w:rPr>
          <w:i/>
        </w:rPr>
        <w:t>Acanthamoeba</w:t>
      </w:r>
      <w:r w:rsidRPr="00CF08CF">
        <w:t xml:space="preserve">, Vahlkampfiidae, </w:t>
      </w:r>
      <w:r w:rsidRPr="00CF08CF">
        <w:rPr>
          <w:i/>
        </w:rPr>
        <w:t>Vermamoeba</w:t>
      </w:r>
      <w:r w:rsidRPr="00CF08CF">
        <w:t xml:space="preserve">, </w:t>
      </w:r>
      <w:r w:rsidRPr="00CF08CF">
        <w:rPr>
          <w:i/>
        </w:rPr>
        <w:t>Legionella</w:t>
      </w:r>
      <w:r w:rsidRPr="00CF08CF">
        <w:t>, real-time PCR, cooling towers</w:t>
      </w:r>
    </w:p>
    <w:p w14:paraId="5A4D9355" w14:textId="77777777" w:rsidR="00CC35AA" w:rsidRPr="00CF08CF" w:rsidRDefault="00C73C5C" w:rsidP="00724913">
      <w:pPr>
        <w:spacing w:after="240" w:line="259" w:lineRule="auto"/>
        <w:ind w:firstLine="0"/>
        <w:jc w:val="center"/>
      </w:pPr>
      <w:r>
        <w:br w:type="page"/>
      </w:r>
    </w:p>
    <w:p w14:paraId="6D1A03C9" w14:textId="77777777" w:rsidR="00875EFD" w:rsidRPr="00724913" w:rsidRDefault="00C73C5C" w:rsidP="00C73C5C">
      <w:pPr>
        <w:ind w:firstLine="0"/>
        <w:rPr>
          <w:b/>
          <w:sz w:val="24"/>
        </w:rPr>
      </w:pPr>
      <w:r w:rsidRPr="00724913">
        <w:rPr>
          <w:b/>
          <w:sz w:val="24"/>
        </w:rPr>
        <w:lastRenderedPageBreak/>
        <w:t>Abstract</w:t>
      </w:r>
    </w:p>
    <w:p w14:paraId="1A10230B" w14:textId="77777777" w:rsidR="00617CD1" w:rsidRPr="006700E4" w:rsidRDefault="0029219D" w:rsidP="00C73C5C">
      <w:r w:rsidRPr="00625EEF">
        <w:t>Free-living amoebae (FLA) are widely spread in the environment and known to cause rare but often serious infections. Besides this, FLA may serve as vehicles of</w:t>
      </w:r>
      <w:r w:rsidRPr="00DE01D6">
        <w:t xml:space="preserve"> dispersal </w:t>
      </w:r>
      <w:r w:rsidRPr="006C62EC">
        <w:t xml:space="preserve">for bacterial pathogens. In particular, </w:t>
      </w:r>
      <w:r w:rsidRPr="006C62EC">
        <w:rPr>
          <w:i/>
        </w:rPr>
        <w:t>Legionella pneumophila</w:t>
      </w:r>
      <w:r w:rsidRPr="006C62EC">
        <w:t xml:space="preserve"> </w:t>
      </w:r>
      <w:r>
        <w:t>is known to replicate</w:t>
      </w:r>
      <w:r w:rsidR="00271250">
        <w:t xml:space="preserve"> within FLA thereby</w:t>
      </w:r>
      <w:r w:rsidRPr="006C62EC">
        <w:t xml:space="preserve"> </w:t>
      </w:r>
      <w:r w:rsidRPr="006700E4">
        <w:t>triggering</w:t>
      </w:r>
      <w:r w:rsidRPr="00271250">
        <w:t xml:space="preserve"> </w:t>
      </w:r>
      <w:r w:rsidR="00271250" w:rsidRPr="00271250">
        <w:t>its</w:t>
      </w:r>
      <w:r w:rsidRPr="00271250">
        <w:t xml:space="preserve"> </w:t>
      </w:r>
      <w:r w:rsidRPr="006700E4">
        <w:t xml:space="preserve">infectivity and resistance against biocides. </w:t>
      </w:r>
      <w:r w:rsidR="002D5D93">
        <w:t>C</w:t>
      </w:r>
      <w:r w:rsidRPr="006700E4">
        <w:t xml:space="preserve">ooling towers have </w:t>
      </w:r>
      <w:r w:rsidR="00BE2857">
        <w:t>been the source of</w:t>
      </w:r>
      <w:r w:rsidR="00BE2857" w:rsidRPr="006700E4">
        <w:t xml:space="preserve"> </w:t>
      </w:r>
      <w:r w:rsidRPr="006700E4">
        <w:t xml:space="preserve">periodical outbreaks </w:t>
      </w:r>
      <w:r w:rsidR="00271250">
        <w:t xml:space="preserve">of Legionnaires’ disease </w:t>
      </w:r>
      <w:r w:rsidRPr="006700E4">
        <w:t>in the past</w:t>
      </w:r>
      <w:r w:rsidR="002D5D93">
        <w:t xml:space="preserve"> and are thus usually screened for legionellae on a routine basis. However, standard screening programmes do not consider FLA and their vehicle function and may deliver biased results. The aim of this study was to incorporate a screening system for </w:t>
      </w:r>
      <w:r w:rsidR="002D5D93" w:rsidRPr="002D5D93">
        <w:t>amoebal hosts into a routine screening programme for legionellae in cooling towers</w:t>
      </w:r>
      <w:r w:rsidR="002D5D93">
        <w:t>. C</w:t>
      </w:r>
      <w:r w:rsidR="002E0305">
        <w:t>onsecutive w</w:t>
      </w:r>
      <w:r w:rsidR="002E0305" w:rsidRPr="00827B25">
        <w:t>ater samples from three cooling towers</w:t>
      </w:r>
      <w:r w:rsidR="002E0305">
        <w:t xml:space="preserve"> (n=66)</w:t>
      </w:r>
      <w:r w:rsidR="002E0305" w:rsidRPr="00827B25">
        <w:t xml:space="preserve"> and various tap water facilities</w:t>
      </w:r>
      <w:r w:rsidR="002E0305">
        <w:t xml:space="preserve"> (n=12)</w:t>
      </w:r>
      <w:r w:rsidR="002E0305" w:rsidRPr="00827B25">
        <w:t xml:space="preserve"> </w:t>
      </w:r>
      <w:r w:rsidR="002D5D93">
        <w:t xml:space="preserve">were screened </w:t>
      </w:r>
      <w:r w:rsidR="002E0305">
        <w:t>over the period of one year</w:t>
      </w:r>
      <w:r w:rsidR="002E0305" w:rsidRPr="002E0305">
        <w:t xml:space="preserve"> </w:t>
      </w:r>
      <w:r w:rsidR="002E0305" w:rsidRPr="006700E4">
        <w:t>for FLA</w:t>
      </w:r>
      <w:r w:rsidR="002E0305">
        <w:t>,</w:t>
      </w:r>
      <w:r w:rsidR="002E0305" w:rsidRPr="006700E4">
        <w:rPr>
          <w:i/>
        </w:rPr>
        <w:t xml:space="preserve"> Legionella</w:t>
      </w:r>
      <w:r w:rsidR="002E0305">
        <w:t xml:space="preserve"> and</w:t>
      </w:r>
      <w:r w:rsidR="002E0305" w:rsidRPr="006700E4">
        <w:t xml:space="preserve"> </w:t>
      </w:r>
      <w:r w:rsidR="002E0305" w:rsidRPr="006700E4">
        <w:rPr>
          <w:i/>
        </w:rPr>
        <w:t>Pseudomonas aeruginosa</w:t>
      </w:r>
      <w:r w:rsidR="002E0305">
        <w:t xml:space="preserve"> </w:t>
      </w:r>
      <w:r w:rsidR="002E0305" w:rsidRPr="006C62EC">
        <w:t>by culture an</w:t>
      </w:r>
      <w:r w:rsidR="002E0305">
        <w:t>d molecular methods in parallel</w:t>
      </w:r>
      <w:r w:rsidRPr="006700E4">
        <w:t xml:space="preserve">. </w:t>
      </w:r>
      <w:r w:rsidR="002D5D93" w:rsidRPr="006700E4">
        <w:t xml:space="preserve">A new </w:t>
      </w:r>
      <w:r w:rsidR="002D5D93" w:rsidRPr="001D68FF">
        <w:t>real-time PCR</w:t>
      </w:r>
      <w:r w:rsidR="002D5D93">
        <w:t xml:space="preserve">-based </w:t>
      </w:r>
      <w:r w:rsidR="002D5D93" w:rsidRPr="00827B25">
        <w:t xml:space="preserve">screening system for </w:t>
      </w:r>
      <w:r w:rsidR="002D5D93" w:rsidRPr="00827B25">
        <w:rPr>
          <w:i/>
        </w:rPr>
        <w:t>Acanthamoeba</w:t>
      </w:r>
      <w:r w:rsidR="002D5D93" w:rsidRPr="00827B25">
        <w:t xml:space="preserve">, Vahlkampfiidae and </w:t>
      </w:r>
      <w:r w:rsidR="002D5D93" w:rsidRPr="00827B25">
        <w:rPr>
          <w:i/>
        </w:rPr>
        <w:t>Vermamoeba</w:t>
      </w:r>
      <w:r w:rsidR="002D5D93" w:rsidRPr="00827B25">
        <w:t xml:space="preserve">, was established. </w:t>
      </w:r>
      <w:r w:rsidRPr="006700E4">
        <w:t xml:space="preserve">Additionally, all amoebal isolates </w:t>
      </w:r>
      <w:r w:rsidR="002D5D93">
        <w:t xml:space="preserve">were screened </w:t>
      </w:r>
      <w:r w:rsidRPr="006700E4">
        <w:t xml:space="preserve">for intracellular bacteria. </w:t>
      </w:r>
      <w:r w:rsidRPr="006C62EC">
        <w:t>Altogether</w:t>
      </w:r>
      <w:r>
        <w:t>,</w:t>
      </w:r>
      <w:r w:rsidRPr="006C62EC">
        <w:t xml:space="preserve"> 71.2% </w:t>
      </w:r>
      <w:r>
        <w:t xml:space="preserve">of the </w:t>
      </w:r>
      <w:r w:rsidRPr="006C62EC">
        <w:t xml:space="preserve">cooling tower samples </w:t>
      </w:r>
      <w:r>
        <w:t xml:space="preserve">and </w:t>
      </w:r>
      <w:r w:rsidRPr="006C62EC">
        <w:t xml:space="preserve">50% of the tap water samples were positive for </w:t>
      </w:r>
      <w:r w:rsidRPr="00827B25">
        <w:rPr>
          <w:i/>
        </w:rPr>
        <w:t>Acanthamoeba</w:t>
      </w:r>
      <w:r w:rsidRPr="00827B25">
        <w:t xml:space="preserve"> spp. </w:t>
      </w:r>
      <w:r>
        <w:t xml:space="preserve">Moreover, </w:t>
      </w:r>
      <w:r w:rsidRPr="000F6235">
        <w:t>57.6%</w:t>
      </w:r>
      <w:r>
        <w:t xml:space="preserve"> of the cooling tower samples were positive for </w:t>
      </w:r>
      <w:r w:rsidRPr="00827B25">
        <w:t>Vahlkampfiidae</w:t>
      </w:r>
      <w:r>
        <w:t xml:space="preserve"> and </w:t>
      </w:r>
      <w:r w:rsidRPr="00827B25">
        <w:t>7.6%</w:t>
      </w:r>
      <w:r>
        <w:t xml:space="preserve"> for </w:t>
      </w:r>
      <w:r w:rsidRPr="00827B25">
        <w:rPr>
          <w:i/>
        </w:rPr>
        <w:t>Vermamoeba</w:t>
      </w:r>
      <w:r w:rsidRPr="00827B25">
        <w:t xml:space="preserve">. </w:t>
      </w:r>
      <w:r>
        <w:t>Plate c</w:t>
      </w:r>
      <w:r w:rsidRPr="006C62EC">
        <w:t xml:space="preserve">ulture </w:t>
      </w:r>
      <w:r>
        <w:t>revealed</w:t>
      </w:r>
      <w:r w:rsidRPr="006C62EC">
        <w:t xml:space="preserve"> also other genera as </w:t>
      </w:r>
      <w:r>
        <w:t xml:space="preserve">e.g. </w:t>
      </w:r>
      <w:r w:rsidRPr="006C62EC">
        <w:rPr>
          <w:i/>
        </w:rPr>
        <w:t>Cochliopodium</w:t>
      </w:r>
      <w:r w:rsidRPr="006C62EC">
        <w:t xml:space="preserve"> or </w:t>
      </w:r>
      <w:r w:rsidRPr="006C62EC">
        <w:rPr>
          <w:i/>
        </w:rPr>
        <w:t>Stenamoeba</w:t>
      </w:r>
      <w:r w:rsidRPr="006C62EC">
        <w:t xml:space="preserve">. Interestingly, </w:t>
      </w:r>
      <w:r w:rsidRPr="00CF08CF">
        <w:t>68.8%</w:t>
      </w:r>
      <w:r w:rsidRPr="006C62EC">
        <w:t xml:space="preserve"> of </w:t>
      </w:r>
      <w:r>
        <w:t xml:space="preserve">the </w:t>
      </w:r>
      <w:r w:rsidRPr="006C62EC">
        <w:t>cooling tower samples</w:t>
      </w:r>
      <w:r w:rsidRPr="00AE22BD">
        <w:t xml:space="preserve"> </w:t>
      </w:r>
      <w:r w:rsidRPr="00625EEF">
        <w:t xml:space="preserve">were not </w:t>
      </w:r>
      <w:r w:rsidR="00B00736">
        <w:t>suitable for</w:t>
      </w:r>
      <w:r w:rsidRPr="00625EEF">
        <w:t xml:space="preserve"> </w:t>
      </w:r>
      <w:r w:rsidRPr="00DE01D6">
        <w:t xml:space="preserve">standard </w:t>
      </w:r>
      <w:r w:rsidR="00225945">
        <w:t xml:space="preserve">screening methods for </w:t>
      </w:r>
      <w:r w:rsidRPr="00625EEF">
        <w:rPr>
          <w:i/>
        </w:rPr>
        <w:t>Legionella</w:t>
      </w:r>
      <w:r w:rsidRPr="006C62EC">
        <w:t xml:space="preserve"> due to </w:t>
      </w:r>
      <w:r w:rsidR="00225945">
        <w:t xml:space="preserve">their </w:t>
      </w:r>
      <w:r w:rsidRPr="006C62EC">
        <w:t xml:space="preserve">high organic burden. </w:t>
      </w:r>
      <w:r w:rsidR="008E2703">
        <w:t xml:space="preserve">In the remaining samples positivity for </w:t>
      </w:r>
      <w:r w:rsidRPr="006C62EC">
        <w:rPr>
          <w:i/>
        </w:rPr>
        <w:t>Legionella</w:t>
      </w:r>
      <w:r w:rsidRPr="006C62EC">
        <w:t xml:space="preserve"> spp. </w:t>
      </w:r>
      <w:r w:rsidR="008E2703">
        <w:t>was 25%</w:t>
      </w:r>
      <w:r w:rsidR="003C35E8">
        <w:t xml:space="preserve">, but </w:t>
      </w:r>
      <w:r w:rsidR="00B13323">
        <w:t>positivity</w:t>
      </w:r>
      <w:r w:rsidR="00271250">
        <w:t xml:space="preserve"> was </w:t>
      </w:r>
      <w:r w:rsidR="003C35E8">
        <w:t>50%</w:t>
      </w:r>
      <w:r w:rsidR="008E2703">
        <w:t xml:space="preserve"> </w:t>
      </w:r>
      <w:r w:rsidR="00271250">
        <w:t xml:space="preserve">in a random set of samples </w:t>
      </w:r>
      <w:r w:rsidR="00B00736">
        <w:t xml:space="preserve">screened </w:t>
      </w:r>
      <w:r w:rsidR="003C35E8">
        <w:t xml:space="preserve">with molecular methods. </w:t>
      </w:r>
      <w:r w:rsidRPr="006C62EC">
        <w:t>Moreover, s</w:t>
      </w:r>
      <w:r>
        <w:t>everal</w:t>
      </w:r>
      <w:r w:rsidRPr="006C62EC">
        <w:t xml:space="preserve"> amoeba</w:t>
      </w:r>
      <w:r>
        <w:t>l</w:t>
      </w:r>
      <w:r w:rsidRPr="006C62EC">
        <w:t xml:space="preserve"> isolates revealed intracellular bacteria by fluorescence in situ hybridization. </w:t>
      </w:r>
      <w:r>
        <w:t xml:space="preserve">Our study highlights the need for a regular screening of and modified screening protocols for </w:t>
      </w:r>
      <w:r w:rsidRPr="006C62EC">
        <w:t>cooling towers</w:t>
      </w:r>
      <w:r>
        <w:t>.</w:t>
      </w:r>
      <w:r w:rsidR="00617CD1" w:rsidRPr="006700E4">
        <w:br w:type="page"/>
      </w:r>
    </w:p>
    <w:p w14:paraId="781D1B8F" w14:textId="77777777" w:rsidR="0037777E" w:rsidRPr="00EB1DE7" w:rsidRDefault="00D215FE" w:rsidP="00724913">
      <w:pPr>
        <w:pStyle w:val="1berschrift"/>
      </w:pPr>
      <w:r w:rsidRPr="00EB1DE7">
        <w:lastRenderedPageBreak/>
        <w:t>Introduction</w:t>
      </w:r>
    </w:p>
    <w:p w14:paraId="0FB7307E" w14:textId="77777777" w:rsidR="008874D6" w:rsidRPr="00123E24" w:rsidRDefault="001556D4" w:rsidP="00C73C5C">
      <w:pPr>
        <w:rPr>
          <w:lang w:val="de-AT"/>
        </w:rPr>
      </w:pPr>
      <w:r w:rsidRPr="00625EEF">
        <w:t xml:space="preserve">Free-living amoebae (FLA) have a worldwide </w:t>
      </w:r>
      <w:r w:rsidR="00052FC7" w:rsidRPr="00625EEF">
        <w:t>distribution</w:t>
      </w:r>
      <w:r w:rsidRPr="00625EEF">
        <w:t xml:space="preserve"> and are found in various natural habitats like soil, freshwater and seawater</w:t>
      </w:r>
      <w:r w:rsidR="00052FC7" w:rsidRPr="00625EEF">
        <w:t xml:space="preserve"> </w:t>
      </w:r>
      <w:r w:rsidR="00714567" w:rsidRPr="00EB1DE7">
        <w:fldChar w:fldCharType="begin" w:fldLock="1"/>
      </w:r>
      <w:r w:rsidR="001502D6">
        <w:instrText>ADDIN CSL_CITATION { "citationItems" : [ { "id" : "ITEM-1", "itemData" : { "author" : [ { "dropping-particle" : "", "family" : "Smirnov", "given" : "AV", "non-dropping-particle" : "", "parse-names" : false, "suffix" : "" }, { "dropping-particle" : "", "family" : "Brown", "given" : "Susan", "non-dropping-particle" : "", "parse-names" : false, "suffix" : "" } ], "container-title" : "Protistology", "id" : "ITEM-1", "issue" : "3", "issued" : { "date-parts" : [ [ "2004" ] ] }, "note" : "From Duplicate 3 ( \n\nThe genus Sappinia: history, phylogeny and medical relevance.\n\n- Walochnik, Julia; Wylezich, Claudia; Michel, Rolf )\n\n\n\n\nFrom Duplicate 1 ( \n\n\nThe genus Sappinia: history, phylogeny and medical relevance.\n\n\n- Walochnik, Julia; Wylezich, Claudia; Michel, Rolf )\n\n\n\n\n\n\n\n\nFrom Duplicate 2 ( \n\n\nThe genus Sappinia: history, phylogeny and medical relevance.\n\n\n- Walochnik, Julia; Wylezich, Claudia; Michel, Rolf )\n\n\n\n\nFrom Duplicate 1 ( \n\n\nThe genus Sappinia: history, phylogeny and medical relevance.\n\n\n- Walochnik, Julia; Wylezich, Claudia; Michel, Rolf )\nAnd Duplicate 2 ( \n\n\nThe genus Sappinia: history, phylogeny and medical relevance.\n\n\n- Walochnik, Julia; Wylezich, Claudia; Michel, Rolf )\n\n\n\n\n\n\n\n\nFrom Duplicate 3 ( \n\n\nThe genus Sappinia: history, phylogeny and medical relevance.\n\n\n- Walochnik, Julia; Wylezich, Claudia; Michel, Rolf )\n\n\n\n\nFrom Duplicate 1 ( \n\n\nThe genus Sappinia: history, phylogeny and medical relevance.\n\n\n- Walochnik, Julia; Wylezich, Claudia; Michel, Rolf )\n\n\n\n\n\n\n\n\nFrom Duplicate 2 ( \n\n\nThe genus Sappinia: history, phylogeny and medical relevance.\n\n\n- Walochnik, Julia; Wylezich, Claudia; Michel, Rolf )\n\n\n\n\nFrom Duplicate 1 ( \n\n\nThe genus Sappinia: history, phylogeny and medical relevance.\n\n\n- Walochnik, Julia; Wylezich, Claudia; Michel, Rolf )\n\n\n\n\nFrom Duplicate 1 ( \n\n\nThe genus Sappinia: history, phylogeny and medical relevance.\n\n\n- Walochnik, Julia; Wylezich, Claudia; Michel, Rolf )\n\n", "page" : "148-190", "title" : "Guide to the methods of study and identification of soil gymnamoebae", "type" : "article-journal", "volume" : "3" }, "uris" : [ "http://www.mendeley.com/documents/?uuid=75fafb46-f574-4e4c-a40a-1012a9550955" ] }, { "id" : "ITEM-2", "itemData" : { "ISBN" : "0043-1354 (Print) 0043-1354 (Linking)", "ISSN" : "00431354", "PMID" : "17544473", "abstract" : "Floating biofilms develop at the water-air interface and harbor numerous microorganisms, some of which are human pathogens like Legionella pneumophila. The presence of Legionella spp. and especially L. pneumophila in such biofilms was investigated. In parallel, the occurrence of Naegleria spp., Acanthamoeba spp., Willaertia spp., Vahlkampfia spp. and Hartmanella spp. was determined and it was examined whether Acanthamoeba spp. isolates were naturally infected with L. pneumophila bacteria. Eight anthropogenic and 37 natural aquatic environments were sampled between June and August 2005. Both Legionella spp. and L. pneumophila were present in 100% of the floating biofilms of the anthropogenic aquatic systems. Eighty-one percent of all natural floating biofilm samples were positive for Legionella spp. and 70% of these samples were positive for L. pneumophila. Legionella concentrations were in the range of 10(1)-10(2)cells/cm(2). Naegleria spp. and Acanthamoeba spp., two well-known L. pneumophila amoeba hosts, were present in 50-92% and 67-72% of floating biofilm samples, respectively. Acanthamoeba spp. isolates appeared to be naturally infected with L. pneumophila bacteria as proved by fluorescent in situ hybridization.", "author" : [ { "dropping-particle" : "", "family" : "Declerck", "given" : "Priscilla", "non-dropping-particle" : "", "parse-names" : false, "suffix" : "" }, { "dropping-particle" : "", "family" : "Behets", "given" : "Jonas", "non-dropping-particle" : "", "parse-names" : false, "suffix" : "" }, { "dropping-particle" : "", "family" : "Hoef", "given" : "Vincent", "non-dropping-particle" : "van", "parse-names" : false, "suffix" : "" }, { "dropping-particle" : "", "family" : "Ollevier", "given" : "Frans", "non-dropping-particle" : "", "parse-names" : false, "suffix" : "" } ], "container-title" : "Water Research", "id" : "ITEM-2", "issue" : "14", "issued" : { "date-parts" : [ [ "2007", "7" ] ] }, "language" : "eng", "note" : "From Duplicate 1 ( Detection of Legionella spp. and some of their amoeba hosts in floating biofilms from anthropogenic and natural aquatic environments. - Declerck, Priscilla; Behets, Jonas; van Hoef, Vincent; Ollevier, Frans )\n\n\n\nFrom Duplicate 2 ( Detection of Legionella spp. and some of their amoeba hosts in floating biofilms from anthropogenic and natural aquatic environments - Declerck, P; Behets, J; van Hoef, V; Ollevier, F )\n\nDeclerck, Priscilla\nBehets, Jonas\nvan Hoef, Vincent\nOllevier, Frans\nResearch Support, Non-U.S. Gov't\nEngland\nWater research\nWater Res. 2007 Jul;41(14):3159-67. Epub 2007 Jun 4.", "page" : "3159-3167", "title" : "Detection of Legionella spp. and some of their amoeba hosts in floating biofilms from anthropogenic and natural aquatic environments", "type" : "article-journal", "volume" : "41" }, "uris" : [ "http://www.mendeley.com/documents/?uuid=15a8378c-1050-40ea-9d5a-596736571aff" ] }, { "id" : "ITEM-3", "itemData" : { "ISSN" : "0013-936X", "PMID" : "17181001", "abstract" : "Many species of bacteria pathogenic to humans, such as Legionella, are thought to have evolved in association with amoebal hosts. Several novel unculturable bacteria related to Legionella have also been found in amoebae, a few of which have been thought to be causes of nosocomial infections in humans. Because amoebae can be found in cooling towers, we wanted to know whether cooling tower environments might enhance the association between amoebae and bacterial pathogens of amoebae in order to identify potential \"hot spots\" for emerging human pathogens. To compare occurrence of infected amoebae in natural environments with those in cooling towers, 40 natural aquatic environments and 40 cooling tower samples were examined. Logistic regression analysis determined variables that were significant predictors of the occurrence of infected amoebae, which were found in 22 of 40 cooling tower samples but in only 3 of the 40 natural samples. An odds ratio showed that it is over 16 times more likely to encounter infected amoebae in cooling towers than in natural environments. Environmental data from cooling towers and natural habitats combined revealed dissolved organic carbon (DOC) and pH were predictors of the occurrence of the pathogens, however, when cooling tower data alone were analyzed, no variables accounted for the occurrence. Several bacteria have novel rRNA sequences, and most strains were not culturable outside of amoebae. Such pathogens of amoebae may spread to the environment via aerosols from cooling towers. Studies of emerging infectious diseases should strongly consider cooling towers as a source of amoeba-associated pathogens.", "author" : [ { "dropping-particle" : "", "family" : "Berk", "given" : "S G", "non-dropping-particle" : "", "parse-names" : false, "suffix" : "" }, { "dropping-particle" : "", "family" : "Gunderson", "given" : "J H", "non-dropping-particle" : "", "parse-names" : false, "suffix" : "" }, { "dropping-particle" : "", "family" : "Newsome", "given" : "A L", "non-dropping-particle" : "", "parse-names" : false, "suffix" : "" }, { "dropping-particle" : "", "family" : "Farone", "given" : "A L", "non-dropping-particle" : "", "parse-names" : false, "suffix" : "" }, { "dropping-particle" : "", "family" : "Hayes", "given" : "B J", "non-dropping-particle" : "", "parse-names" : false, "suffix" : "" }, { "dropping-particle" : "", "family" : "Redding", "given" : "K S", "non-dropping-particle" : "", "parse-names" : false, "suffix" : "" }, { "dropping-particle" : "", "family" : "Uddin", "given" : "N", "non-dropping-particle" : "", "parse-names" : false, "suffix" : "" }, { "dropping-particle" : "", "family" : "Williams", "given" : "E L", "non-dropping-particle" : "", "parse-names" : false, "suffix" : "" }, { "dropping-particle" : "", "family" : "Johnson", "given" : "R A", "non-dropping-particle" : "", "parse-names" : false, "suffix" : "" }, { "dropping-particle" : "", "family" : "Farsian", "given" : "M", "non-dropping-particle" : "", "parse-names" : false, "suffix" : "" }, { "dropping-particle" : "", "family" : "Reid", "given" : "A", "non-dropping-particle" : "", "parse-names" : false, "suffix" : "" }, { "dropping-particle" : "", "family" : "Skimmyhorn", "given" : "J", "non-dropping-particle" : "", "parse-names" : false, "suffix" : "" }, { "dropping-particle" : "", "family" : "Farone", "given" : "M B", "non-dropping-particle" : "", "parse-names" : false, "suffix" : "" } ], "container-title" : "Environmental science &amp; technology", "id" : "ITEM-3", "issue" : "23", "issued" : { "date-parts" : [ [ "2006", "12", "1" ] ] }, "page" : "7440-4", "title" : "Occurrence of infected amoebae in cooling towers compared with natural aquatic environments: implications for emerging pathogens.", "type" : "article-journal", "volume" : "40" }, "uris" : [ "http://www.mendeley.com/documents/?uuid=2c3124b3-b748-46de-b1cf-d15c443f7488" ] }, { "id" : "ITEM-4", "itemData" : { "ISSN" : "0932-0113", "PMID" : "24951165", "abstract" : "Acanthamoeba is a very abundant genus of soil protists with fundamental importance in nutrient cycling, but several strains can also act as human pathogens. The systematics of the genus is still unclear: currently 18 small-subunit (SSU or 18S) ribosomal RNA sequence types (T1-T18) are recognized, which sometimes contain several different morphotypes; on the other hand, some morphological identical strains belong to different sequence types, sometimes appearing in paraphyletic positions. In this study, we cultivated 65 Acanthamoeba clones from soil samples collected under grassland at three separate locations in the Netherlands, in Sardinia and at high altitude mountains in Tibet. We obtained 24 distinct partial sequences, which predominantly grouped within sequence type T4 followed by T2, T13, T16 and \"OX-1\" (in the T2/T6 clade). Our sequences were 98-99 % similar, but none was identical to already known Acanthamoeba sequences. The community composition of Acanthamoeba strains differed between locations, T4 being the dominant sequence type in Sardinia and Tibet, but represented only half of the clones from soils in the Netherlands. The other half of clones from the Dutch soils was made up by T2, T16 and \"OX-1\", while T13 was only found in Sardinia and Tibet. None of the sequences was identical between localities. Several T4 clones from all three localities and all T13 clones grew at 37 \u00b0C while one T4 clone was highly cytopathogenic.", "author" : [ { "dropping-particle" : "", "family" : "Geisen", "given" : "Stefan", "non-dropping-particle" : "", "parse-names" : false, "suffix" : "" }, { "dropping-particle" : "", "family" : "Fiore-Donno", "given" : "Anna Maria", "non-dropping-particle" : "", "parse-names" : false, "suffix" : "" }, { "dropping-particle" : "", "family" : "Walochnik", "given" : "Julia", "non-dropping-particle" : "", "parse-names" : false, "suffix" : "" }, { "dropping-particle" : "", "family" : "Bonkowski", "given" : "Michael", "non-dropping-particle" : "", "parse-names" : false, "suffix" : "" } ], "container-title" : "Parasitology Research", "id" : "ITEM-4", "issue" : "9", "issued" : { "date-parts" : [ [ "2014", "9", "21" ] ] }, "page" : "3151-3158", "title" : "Acanthamoeba everywhere: high diversity of Acanthamoeba in soils", "type" : "article-journal", "volume" : "113" }, "uris" : [ "http://www.mendeley.com/documents/?uuid=ea8d41e2-667e-41da-aaca-d5385a7c4c4f" ] } ], "mendeley" : { "formattedCitation" : "(Berk et al., 2006; Declerck et al., 2007; Geisen et al., 2014; Smirnov and Brown, 2004)", "plainTextFormattedCitation" : "(Berk et al., 2006; Declerck et al., 2007; Geisen et al., 2014; Smirnov and Brown, 2004)", "previouslyFormattedCitation" : "(Berk et al., 2006; Declerck et al., 2007; Geisen et al., 2014; Smirnov and Brown, 2004)" }, "properties" : { "noteIndex" : 0 }, "schema" : "https://github.com/citation-style-language/schema/raw/master/csl-citation.json" }</w:instrText>
      </w:r>
      <w:r w:rsidR="00714567" w:rsidRPr="00EB1DE7">
        <w:fldChar w:fldCharType="separate"/>
      </w:r>
      <w:r w:rsidR="001502D6" w:rsidRPr="001502D6">
        <w:rPr>
          <w:noProof/>
        </w:rPr>
        <w:t>(Berk et al., 2006; Declerck et al., 2007; Geisen et al., 2014; Smirnov and Brown, 2004)</w:t>
      </w:r>
      <w:r w:rsidR="00714567" w:rsidRPr="00EB1DE7">
        <w:fldChar w:fldCharType="end"/>
      </w:r>
      <w:r w:rsidRPr="00CF08CF">
        <w:t>. Additionally they can colonize engineered water facilities</w:t>
      </w:r>
      <w:r w:rsidR="00052FC7" w:rsidRPr="00625EEF">
        <w:t>,</w:t>
      </w:r>
      <w:r w:rsidRPr="00625EEF">
        <w:t xml:space="preserve"> </w:t>
      </w:r>
      <w:r w:rsidR="00052FC7" w:rsidRPr="006700E4">
        <w:t>including</w:t>
      </w:r>
      <w:r w:rsidRPr="006700E4">
        <w:t xml:space="preserve"> water treatment plants, air conditioning</w:t>
      </w:r>
      <w:r w:rsidR="0068141E" w:rsidRPr="006700E4">
        <w:t>,</w:t>
      </w:r>
      <w:r w:rsidRPr="006700E4">
        <w:t xml:space="preserve"> plumbing systems</w:t>
      </w:r>
      <w:r w:rsidR="00C21CB6" w:rsidRPr="006700E4">
        <w:t xml:space="preserve"> and drinking water networks</w:t>
      </w:r>
      <w:r w:rsidRPr="006700E4">
        <w:t xml:space="preserve"> or cooling</w:t>
      </w:r>
      <w:r w:rsidR="002A1DB9" w:rsidRPr="006700E4">
        <w:t xml:space="preserve"> </w:t>
      </w:r>
      <w:r w:rsidR="00C21CB6" w:rsidRPr="006700E4">
        <w:t xml:space="preserve">towers </w:t>
      </w:r>
      <w:r w:rsidR="00EC366E" w:rsidRPr="00EB1DE7">
        <w:fldChar w:fldCharType="begin" w:fldLock="1"/>
      </w:r>
      <w:r w:rsidR="001502D6">
        <w:instrText>ADDIN CSL_CITATION { "citationItems" : [ { "id" : "ITEM-1", "itemData" : { "ISSN" : "0944-1344", "PMID" : "25410311", "abstract" : "In recent decades, free-living protozoa (FLP) have gained prominence as the focus of research studies due to their pathogenicity to humans and their close relationship with the survival and growth of pathogenic amoeba-resisting bacteria. In the present work, we studied the presence of FLP in operational man-made water systems, i.e. cooling towers (CT) and hot sanitary water systems (HSWS), related to a high risk of Legionella spp. outbreaks, as well as the effect of the biocides used, i.e. chlorine in CT and high temperature in HSWS, on FLP. In CT samples, high-chlorine concentrations (7.5 \u00b1 1.5 mg chlorine L(-1)) reduced the presence of FLP by 63.8 % compared to samples with low-chlorine concentrations (0.04 \u00b1 0.08 mg chlorine L(-1)). Flagellates and amoebae were observed in samples collected with a level of 8 mg chlorine L(-1), which would indicate that some FLP, including the free-living amoeba (FLA) Acanthamoeba spp., are resistant to the discontinuous chlorine disinfection method used in the CT studied. Regarding HSWS samples, the amount of FLP detected in high-temperatures samples (53.1 \u00b1 5.7 \u00b0C) was 38 % lower than in low-temperature samples (27.8 \u00b1 5.8 \u00b0C). The effect of high temperature on FLP was chiefly observed in the results obtained by the culture method, in which there was a clear reduction in the presence of FLP at temperatures higher than 50 \u00b0C, but not in those obtained by PCR. The findings presented here show that the presence of FLP in operational man-made water systems should be taken into account in future regulations.", "author" : [ { "dropping-particle" : "", "family" : "Canals", "given" : "Oriol", "non-dropping-particle" : "", "parse-names" : false, "suffix" : "" }, { "dropping-particle" : "", "family" : "Serrano-Su\u00e1rez", "given" : "Alejandra", "non-dropping-particle" : "", "parse-names" : false, "suffix" : "" }, { "dropping-particle" : "", "family" : "Salvad\u00f3", "given" : "Humbert", "non-dropping-particle" : "", "parse-names" : false, "suffix" : "" }, { "dropping-particle" : "", "family" : "M\u00e9ndez", "given" : "Javier", "non-dropping-particle" : "", "parse-names" : false, "suffix" : "" }, { "dropping-particle" : "", "family" : "Cervero-Arag\u00f3", "given" : "S\u00edlvia", "non-dropping-particle" : "", "parse-names" : false, "suffix" : "" }, { "dropping-particle" : "", "family" : "Ruiz de Porras", "given" : "Vicen\u00e7", "non-dropping-particle" : "", "parse-names" : false, "suffix" : "" }, { "dropping-particle" : "", "family" : "Dellund\u00e9", "given" : "Jordi", "non-dropping-particle" : "", "parse-names" : false, "suffix" : "" }, { "dropping-particle" : "", "family" : "Araujo", "given" : "Rosa", "non-dropping-particle" : "", "parse-names" : false, "suffix" : "" } ], "container-title" : "Environmental Science and Pollution Research", "id" : "ITEM-1", "issue" : "9", "issued" : { "date-parts" : [ [ "2015", "5", "21" ] ] }, "page" : "6610-6618", "title" : "Effect of chlorine and temperature on free-living protozoa in operational man-made water systems (cooling towers and hot sanitary water systems) in Catalonia", "type" : "article-journal", "volume" : "22" }, "uris" : [ "http://www.mendeley.com/documents/?uuid=a61842d9-04ff-4ca2-a9ba-6a31f4af5574" ] }, { "id" : "ITEM-2", "itemData" : { "ISSN" : "0932-0113", "PMID" : "25134946", "abstract" : "Free living amoebae (FLA) are ubiquitous protozoa, which may behave as parasites under certain conditions. Four genera are recognized as causal agents of infections in humans and animals: Naegleria, Sappinia, Acanthamoeba and Balamuthia. This work determines the presence of FLA in combination shower units and employs molecular biology for the characterization of isolates. The morphological analysis and partial sequencing of the 18S rDNA gene revealed the presence of Acanthamoeba genotype T4 in 30 % of the units sampled. In addition to Acanthamoeba cysts, trophozoites with morphological characteristics similar to Balamuthia were identified. PCR assay using the mitochondrial 16S rRNA gene as a target confirmed the identification of the amoeba as Balamuthia mandrillaris. Up to date, this is the first report of the isolation of B. mandrillaris in Central America and the fifth report worldwide.", "author" : [ { "dropping-particle" : "", "family" : "Retana-Moreira", "given" : "Lissette", "non-dropping-particle" : "", "parse-names" : false, "suffix" : "" }, { "dropping-particle" : "", "family" : "Abrahams-Sand\u00ed", "given" : "Elizabeth", "non-dropping-particle" : "", "parse-names" : false, "suffix" : "" }, { "dropping-particle" : "", "family" : "Cabello-V\u00edlchez", "given" : "Alfonso Mart\u00edn", "non-dropping-particle" : "", "parse-names" : false, "suffix" : "" }, { "dropping-particle" : "", "family" : "Reyes-Batlle", "given" : "Mar\u00eda", "non-dropping-particle" : "", "parse-names" : false, "suffix" : "" }, { "dropping-particle" : "", "family" : "Valladares", "given" : "Basilio", "non-dropping-particle" : "", "parse-names" : false, "suffix" : "" }, { "dropping-particle" : "", "family" : "Mart\u00ednez-Carretero", "given" : "Enrique", "non-dropping-particle" : "", "parse-names" : false, "suffix" : "" }, { "dropping-particle" : "", "family" : "Pi\u00f1ero", "given" : "Jos\u00e9 E", "non-dropping-particle" : "", "parse-names" : false, "suffix" : "" }, { "dropping-particle" : "", "family" : "Lorenzo-Morales", "given" : "Jacob", "non-dropping-particle" : "", "parse-names" : false, "suffix" : "" } ], "container-title" : "Parasitology Research", "id" : "ITEM-2", "issue" : "11", "issued" : { "date-parts" : [ [ "2014", "11", "19" ] ] }, "page" : "4117-4122", "title" : "Isolation and molecular characterization of Acanthamoeba and Balamuthia mandrillaris from combination shower units in Costa Rica", "type" : "article-journal", "volume" : "113" }, "uris" : [ "http://www.mendeley.com/documents/?uuid=c4f90eda-30dc-4cdb-905e-4b2ec37b22d7" ] }, { "id" : "ITEM-3", "itemData" : { "ISSN" : "00431354", "PMID" : "24200009", "abstract" : "Free-living amoebae (FLA) are protozoa that can be found in water networks where they prey on bacteria within biofilms. Most bacteria are digested rapidly by phagocytosis, however some are able to survive within amoebae and some are even able to multiply, as it is the case for Legionella pneumophila. These resisting bacteria are a potential health problem as they could also resist to macrophage phagocytosis. Several publications already reported intra-amoebal bacteria but the methods of identification did not allow metagenomic analysis and are partly based on co-culture with one selected amoebal strain. The aim of our study was to conduct a rRNA-targeted metagenomic analysis on amoebae and intra-amoebal bacteria found in drinking water network, to provide the first FLA microbiome in environmental strains. Three sites of a water network were sampled during four months. Culturable FLA were isolated and total DNA was prepared, allowing purification of both amoebal and bacterial DNA. Metagenomic studies were then conducted through 18S or 16S amplicons sequencing. Hartmannella was by far the most represented genus of FLA. Regarding intra-amoebal bacteria, 54 genera were identified, among which 21 were newly described intra-amoebal bacteria, underlying the power of our approach. There were high differences in bacterial diversity between the three sites. Several genera were highly represented and/or found at least in two sites, underlying that these bacteria could be able to multiply within FLA. Our method is therefore useful to identify FLA microbiome and could be applied to other networks to have a more comprehensive view of intra-amoebal diversity.", "author" : [ { "dropping-particle" : "", "family" : "Delafont", "given" : "Vincent", "non-dropping-particle" : "", "parse-names" : false, "suffix" : "" }, { "dropping-particle" : "", "family" : "Brouke", "given" : "Am\u00e9lie", "non-dropping-particle" : "", "parse-names" : false, "suffix" : "" }, { "dropping-particle" : "", "family" : "Bouchon", "given" : "Didier", "non-dropping-particle" : "", "parse-names" : false, "suffix" : "" }, { "dropping-particle" : "", "family" : "Moulin", "given" : "Laurent", "non-dropping-particle" : "", "parse-names" : false, "suffix" : "" }, { "dropping-particle" : "", "family" : "H\u00e9chard", "given" : "Yann", "non-dropping-particle" : "", "parse-names" : false, "suffix" : "" } ], "container-title" : "Water Research", "id" : "ITEM-3", "issue" : "19", "issued" : { "date-parts" : [ [ "2013", "12", "1" ] ] }, "page" : "6958-6965", "publisher" : "Elsevier Ltd", "title" : "Microbiome of free-living amoebae isolated from drinking water", "type" : "article-journal", "volume" : "47" }, "uris" : [ "http://www.mendeley.com/documents/?uuid=057a9f65-55c2-4aa2-9ea1-c8d981db6556" ] } ], "mendeley" : { "formattedCitation" : "(Canals et al., 2015; Delafont et al., 2013; Retana-Moreira et al., 2014)", "plainTextFormattedCitation" : "(Canals et al., 2015; Delafont et al., 2013; Retana-Moreira et al., 2014)", "previouslyFormattedCitation" : "(Canals et al., 2015; Delafont et al., 2013; Retana-Moreira et al., 2014)" }, "properties" : { "noteIndex" : 0 }, "schema" : "https://github.com/citation-style-language/schema/raw/master/csl-citation.json" }</w:instrText>
      </w:r>
      <w:r w:rsidR="00EC366E" w:rsidRPr="00EB1DE7">
        <w:fldChar w:fldCharType="separate"/>
      </w:r>
      <w:r w:rsidR="001502D6" w:rsidRPr="001502D6">
        <w:rPr>
          <w:noProof/>
        </w:rPr>
        <w:t>(Canals et al., 2015; Delafont et al., 2013; Retana-Moreira et al., 2014)</w:t>
      </w:r>
      <w:r w:rsidR="00EC366E" w:rsidRPr="00EB1DE7">
        <w:fldChar w:fldCharType="end"/>
      </w:r>
      <w:r w:rsidR="00C21CB6" w:rsidRPr="00CF08CF">
        <w:t xml:space="preserve">. </w:t>
      </w:r>
      <w:r w:rsidRPr="00625EEF">
        <w:t xml:space="preserve">In any of these habitats FLA play an important role as </w:t>
      </w:r>
      <w:r w:rsidRPr="006C62EC">
        <w:t xml:space="preserve">vehicles of replication and dispersal for bacteria </w:t>
      </w:r>
      <w:r w:rsidR="00EC366E" w:rsidRPr="00EB1DE7">
        <w:fldChar w:fldCharType="begin" w:fldLock="1"/>
      </w:r>
      <w:r w:rsidR="001502D6">
        <w:instrText>ADDIN CSL_CITATION { "citationItems" : [ { "id" : "ITEM-1", "itemData" : { "ISBN" : "0893-8512 (Print) 0893-8512 (Linking)", "ISSN" : "0893-8512", "PMID" : "15084508", "abstract" : "Free-living amoebae feed on bacteria, fungi, and algae. However, some microorganisms have evolved to become resistant to these protists. These amoeba-resistant microorganisms include established pathogens, such as Cryptococcus neoformans, Legionella spp., Chlamydophila pneumoniae, Mycobacterium avium, Listeria monocytogenes, Pseudomonas aeruginosa, and Francisella tularensis, and emerging pathogens, such as Bosea spp., Simkania negevensis, Parachlamydia acanthamoebae, and Legionella-like amoebal pathogens. Some of these amoeba-resistant bacteria (ARB) are lytic for their amoebal host, while others are considered endosymbionts, since a stable host-parasite ratio is maintained. Free-living amoebae represent an important reservoir of ARB and may, while encysted, protect the internalized bacteria from chlorine and other biocides. Free-living amoebae may act as a Trojan horse, bringing hidden ARB within the human \"Troy,\" and may produce vesicles filled with ARB, increasing their transmission potential. Free-living amoebae may also play a role in the selection of virulence traits and in adaptation to survival in macrophages. Thus, intra-amoebal growth was found to enhance virulence, and similar mechanisms seem to be implicated in the survival of ARB in response to both amoebae and macrophages. Moreover, free-living amoebae represent a useful tool for the culture of some intracellular bacteria and new bacterial species that might be potential emerging pathogens.", "author" : [ { "dropping-particle" : "", "family" : "Greub", "given" : "Gilbert", "non-dropping-particle" : "", "parse-names" : false, "suffix" : "" }, { "dropping-particle" : "", "family" : "Raoult", "given" : "Didier", "non-dropping-particle" : "", "parse-names" : false, "suffix" : "" } ], "container-title" : "Clinical Microbiology Reviews", "id" : "ITEM-1", "issue" : "2", "issued" : { "date-parts" : [ [ "2004", "4", "1" ] ] }, "language" : "eng", "note" : "From Duplicate 1 ( \n\n\nMicroorganisms resistant to free-living amoebae\n\n\n- Greub, G; Raoult, D )\n\n\n\nGreub, Gilbert\nRaoult, Didier\nReview\nUnited States\nClinical microbiology reviews\nClin Microbiol Rev. 2004 Apr;17(2):413-33.\n\n\n\nFrom Duplicate 2 ( \n\n\nMicroorganisms Resistant to Free-Living Amoebae\n\n\n- Greub, Gilbert; Raoult, Didier )\n\n\n\n\nFrom Duplicate 1 ( \n\n\nMicroorganisms resistant to free-living amoebae\n\n\n- Greub, Gilbert; Raoult, Didier )\n\n\n\n\nFrom Duplicate 1 ( \n\n\nMicroorganisms resistant to free-living amoebae\n\n\n- Greub, G; Raoult, D )\n\n\n\nGreub, Gilbert\nRaoult, Didier\nReview\nUnited States\nClinical microbiology reviews\nClin Microbiol Rev. 2004 Apr;17(2):413-33.", "page" : "413-433", "title" : "Microorganisms Resistant to Free-Living Amoebae", "type" : "article-journal", "volume" : "17" }, "uris" : [ "http://www.mendeley.com/documents/?uuid=74c792d2-b3ed-4550-a18d-4fc3097b5df1" ] }, { "id" : "ITEM-2", "itemData" : { "ISSN" : "0923-2508", "PMID" : "11605981", "abstract" : "Free-living amoebae are a diverse group of ubiquitous unicellular organisms, some of which cause severe central nervous system infections and keratitis. However, the focus of research has shifted from the direct pathogenic effects of free-living amoebae towards their role as carriers of pathogenic bacteria. Large outbreaks of legionellosis with numerous fatal cases, both in hospitals and in the community, appear to be the visible tip of the iceberg of complex relationships between amoebae and bacteria in biofilms. The recognition of amoebae as reservoirs and vehicles for bacterial spread leads us to public health issues such as the development of pathogenicity, antibiotic resistance, quality of public water supplies, housing standards, sanitation and decontamination measures. In this review we discuss bacterial infections of free-living amoebae from both a \"biological\" and general \"infection control\" point of view.", "author" : [ { "dropping-particle" : "", "family" : "Winiecka-Krusnell", "given" : "J", "non-dropping-particle" : "", "parse-names" : false, "suffix" : "" }, { "dropping-particle" : "", "family" : "Linder", "given" : "E", "non-dropping-particle" : "", "parse-names" : false, "suffix" : "" } ], "container-title" : "Research in microbiology", "id" : "ITEM-2", "issue" : "7", "issued" : { "date-parts" : [ [ "2001", "9" ] ] }, "page" : "613-9", "title" : "Bacterial infections of free-living amoebae.", "type" : "article-journal", "volume" : "152" }, "uris" : [ "http://www.mendeley.com/documents/?uuid=01b133e5-3521-49e6-9218-1e85f0eb13b2" ] }, { "id" : "ITEM-3", "itemData" : { "ISSN" : "00144894", "PMID" : "22348931", "abstract" : "Acanthamoeba hosts diverse microbial organisms including viruses, bacteria, yeast and protists, some of which are potential human pathogens. The precise nature of this symbiosis is not clear, but it is suggested that such interactions enable pathogenic microbes to survive hostile conditions and lead to their transmission to susceptible hosts to establish infection. In particular, Acanthamoeba-bacteria interactions have gained significant attention by the scientific and the medical community and have led to speculations of employing anti-amoebic approaches in eradicating 'superbugs' from clinical settings. Here, we discuss the nature of these convoluted interactions and the benefit they represent for the symbionts. ?? 2012 Elsevier Inc.", "author" : [ { "dropping-particle" : "", "family" : "Siddiqui", "given" : "Ruqaiyyah", "non-dropping-particle" : "", "parse-names" : false, "suffix" : "" }, { "dropping-particle" : "", "family" : "Khan", "given" : "Naveed Ahmed", "non-dropping-particle" : "", "parse-names" : false, "suffix" : "" } ], "container-title" : "Experimental Parasitology", "id" : "ITEM-3", "issue" : "4", "issued" : { "date-parts" : [ [ "2012", "4" ] ] }, "page" : "311-313", "publisher" : "Elsevier Inc.", "title" : "War of the microbial worlds: Who is the beneficiary in Acanthamoeba\u2013bacterial interactions?", "type" : "article-journal", "volume" : "130" }, "uris" : [ "http://www.mendeley.com/documents/?uuid=dd94e875-86b9-4619-8a5c-ca03c8c66f65" ] }, { "id" : "ITEM-4", "itemData" : { "ISBN" : "0019-9567 (Print) 0019-9567 (Linking)", "PMID" : "9284149", "abstract" : "Environmental mycobacteria are a common cause of human infections. Recently, contaminated domestic water supplies have been suggested as a potential environmental source of several mycobacterial diseases. Since many of these mycobacterial species replicate best intracellularly, environmental hosts have been sought. In the present study, we examined the interaction of Mycobacterium avium with a potential protozoan host, the water-borne amoeba Acanthamoeba castellanii. We found that M. avium enters and replicates in A. castellanii. In addition, similar to that shown for mycobacteria within macrophages, M. avium inhibits lysosomal fusion and replicates in vacuoles that are tightly juxtaposed to the bacterial surfaces within amoebae. In order to determine whether growth of M. avium in amoebae plays a role in human infections, we tested the effects of this growth condition on virulence. We found that growth of M. avium in amoebae enhances both entry and intracellular replication compared to growth of bacteria in broth. Furthermore, amoeba-grown M. avium was also more virulent in the beige mouse model of infection. These data suggest a role for protozoa present in water environments as hosts for pathogenic mycobacteria, particularly M. avium.", "author" : [ { "dropping-particle" : "", "family" : "Cirillo", "given" : "J D", "non-dropping-particle" : "", "parse-names" : false, "suffix" : "" }, { "dropping-particle" : "", "family" : "Falkow", "given" : "S", "non-dropping-particle" : "", "parse-names" : false, "suffix" : "" }, { "dropping-particle" : "", "family" : "Tompkins", "given" : "L S", "non-dropping-particle" : "", "parse-names" : false, "suffix" : "" }, { "dropping-particle" : "", "family" : "Bermudez", "given" : "L E", "non-dropping-particle" : "", "parse-names" : false, "suffix" : "" } ], "container-title" : "Infect Immun", "id" : "ITEM-4", "issue" : "9", "issued" : { "date-parts" : [ [ "1997" ] ] }, "language" : "eng", "note" : "Cirillo, J D\nFalkow, S\nTompkins, L S\nBermudez, L E\nAI07328/AI/NIAID NIH HHS/United States\nAI25769/AI/NIAID NIH HHS/United States\nAI30618/AI/NIAID NIH HHS/United States\nResearch Support, Non-U.S. Gov't\nResearch Support, U.S. Gov't, P.H.S.\nUnited states\nInfection and immunity\nInfect Immun. 1997 Sep;65(9):3759-67.", "page" : "3759-3767", "title" : "Interaction of Mycobacterium avium with environmental amoebae enhances virulence", "type" : "article-journal", "volume" : "65" }, "uris" : [ "http://www.mendeley.com/documents/?uuid=de3405b2-f9a3-4edd-aa63-0d6171ec7c7b" ] }, { "id" : "ITEM-5", "itemData" : { "author" : [ { "dropping-particle" : "", "family" : "Scola", "given" : "B", "non-dropping-particle" : "La", "parse-names" : false, "suffix" : "" }, { "dropping-particle" : "", "family" : "Raoult", "given" : "D", "non-dropping-particle" : "", "parse-names" : false, "suffix" : "" } ], "container-title" : "Clin Microbiol Infect", "id" : "ITEM-5", "issued" : { "date-parts" : [ [ "2001" ] ] }, "page" : "75-79", "title" : "Survival of Coxiella burnetii within free-living amoeba Acanthamoeba castellanii", "type" : "article-journal", "volume" : "7" }, "uris" : [ "http://www.mendeley.com/documents/?uuid=8e8d7f96-8b3e-4803-97ed-5c8d0e6867ec" ] } ], "mendeley" : { "formattedCitation" : "(Cirillo et al., 1997; Greub and Raoult, 2004; La Scola and Raoult, 2001; Siddiqui and Khan, 2012; Winiecka-Krusnell and Linder, 2001)", "plainTextFormattedCitation" : "(Cirillo et al., 1997; Greub and Raoult, 2004; La Scola and Raoult, 2001; Siddiqui and Khan, 2012; Winiecka-Krusnell and Linder, 2001)", "previouslyFormattedCitation" : "(Cirillo et al., 1997; Greub and Raoult, 2004; La Scola and Raoult, 2001; Siddiqui and Khan, 2012; Winiecka-Krusnell and Linder, 2001)" }, "properties" : { "noteIndex" : 0 }, "schema" : "https://github.com/citation-style-language/schema/raw/master/csl-citation.json" }</w:instrText>
      </w:r>
      <w:r w:rsidR="00EC366E" w:rsidRPr="00EB1DE7">
        <w:fldChar w:fldCharType="separate"/>
      </w:r>
      <w:r w:rsidR="001502D6" w:rsidRPr="001502D6">
        <w:rPr>
          <w:noProof/>
        </w:rPr>
        <w:t>(Cirillo et al., 1997; Greub and Raoult, 2004; La Scola and Raoult, 2001; Siddiqui and Khan, 2012; Winiecka-Krusnell and Linder, 2001)</w:t>
      </w:r>
      <w:r w:rsidR="00EC366E" w:rsidRPr="00EB1DE7">
        <w:fldChar w:fldCharType="end"/>
      </w:r>
      <w:r w:rsidRPr="00CF08CF">
        <w:t xml:space="preserve">. </w:t>
      </w:r>
      <w:r w:rsidR="00836495">
        <w:t>T</w:t>
      </w:r>
      <w:r w:rsidRPr="00CF08CF">
        <w:t xml:space="preserve">he extremely </w:t>
      </w:r>
      <w:r w:rsidR="006C04A6">
        <w:t>resilient</w:t>
      </w:r>
      <w:r w:rsidR="006C04A6" w:rsidRPr="00625EEF">
        <w:t xml:space="preserve"> </w:t>
      </w:r>
      <w:r w:rsidRPr="00625EEF">
        <w:t xml:space="preserve">genus </w:t>
      </w:r>
      <w:r w:rsidRPr="00625EEF">
        <w:rPr>
          <w:i/>
        </w:rPr>
        <w:t xml:space="preserve">Acanthamoeba </w:t>
      </w:r>
      <w:r w:rsidRPr="00625EEF">
        <w:t xml:space="preserve">is a </w:t>
      </w:r>
      <w:r w:rsidR="006C04A6">
        <w:t xml:space="preserve">particularly </w:t>
      </w:r>
      <w:r w:rsidRPr="00625EEF">
        <w:t xml:space="preserve">suitable host for several bacteria, including </w:t>
      </w:r>
      <w:r w:rsidRPr="00625EEF">
        <w:rPr>
          <w:i/>
        </w:rPr>
        <w:t>Legionella pneum</w:t>
      </w:r>
      <w:r w:rsidRPr="00DE01D6">
        <w:rPr>
          <w:i/>
        </w:rPr>
        <w:t xml:space="preserve">ophila, </w:t>
      </w:r>
      <w:r w:rsidRPr="006C62EC">
        <w:t xml:space="preserve">which can cause </w:t>
      </w:r>
      <w:r w:rsidR="00DC62F5" w:rsidRPr="006C62EC">
        <w:t xml:space="preserve">Legionnaires´ disease, </w:t>
      </w:r>
      <w:r w:rsidRPr="006C62EC">
        <w:t>a severe pneumonia</w:t>
      </w:r>
      <w:r w:rsidR="00DC62F5" w:rsidRPr="006C62EC">
        <w:t xml:space="preserve"> </w:t>
      </w:r>
      <w:r w:rsidR="00EC366E" w:rsidRPr="00EB1DE7">
        <w:fldChar w:fldCharType="begin" w:fldLock="1"/>
      </w:r>
      <w:r w:rsidR="001502D6">
        <w:instrText>ADDIN CSL_CITATION { "citationItems" : [ { "id" : "ITEM-1", "itemData" : { "ISBN" : "0021-9746 (Print) 0021-9746 (Linking)", "ISSN" : "0021-9746", "PMID" : "7451664", "abstract" : "Legionella pneumophila, the causative organism of Legionnaires' disease, is pathogenic for free living, ubiquitous, freshwater, and soil amoebae of the genera Acanthamoeba and Naegleria. Some species support the growth of strains from serogroups 1 to 6, others only strains from certain serogroups. Initial studies with seeded material indicate that amoebal enrichment could be utilised for the isolation of legionellae from clinical specimens and natural habitats. It is suggested that a vacuole, or amoeba, full of legionellae, rather than free legionellae, could be the infective particle for man.", "author" : [ { "dropping-particle" : "", "family" : "Rowbotham", "given" : "T J", "non-dropping-particle" : "", "parse-names" : false, "suffix" : "" } ], "container-title" : "Journal of Clinical Pathology", "id" : "ITEM-1", "issue" : "12", "issued" : { "date-parts" : [ [ "1980", "12", "1" ] ] }, "language" : "eng", "note" : "From Duplicate 1 ( \n\nPreliminary report on the pathogenicity of Legionella pneumophila for freshwater and soil amoebae\n\n- Rowbotham, T J )\n\n\n\n\nFrom Duplicate 1 ( \n\n\nPreliminary report on the pathogenicity of Legionella pneumophila for freshwater and soil amoebae\n\n\n- Rowbotham, T J )\n\n\n\nRowbotham, T J\nEngland\nJournal of clinical pathology\nJ Clin Pathol. 1980 Dec;33(12):1179-83.\n\n\n\n\n\n\n\nFrom Duplicate 2 ( \n\nPreliminary report on the pathogenicity of Legionella pneumophila for freshwater and soil amoebae.\n\n- Rowbotham, T J )\n\n\n\n\nFrom Duplicate 1 ( \n\n\nPreliminary report on the pathogenicity of Legionella pneumophila for freshwater and soil amoebae\n\n\n- Rowbotham, T J )\n\n\n\n\nFrom Duplicate 1 ( \n\n\nPreliminary report on the pathogenicity of Legionella pneumophila for freshwater and soil amoebae\n\n\n- Rowbotham, T J )\n\n\n\nRowbotham, T J\nEngland\nJournal of clinical pathology\nJ Clin Pathol. 1980 Dec;33(12):1179-83.\n\n\n\n\n\n\n\nFrom Duplicate 2 ( \n\n\nPreliminary report on the pathogenicity of Legionella pneumophila for freshwater and soil amoebae.\n\n\n- Rowbotham, T J )\n\n", "page" : "1179-1183", "title" : "Preliminary report on the pathogenicity of Legionella pneumophila for freshwater and soil amoebae.", "type" : "article-journal", "volume" : "33" }, "uris" : [ "http://www.mendeley.com/documents/?uuid=5d68f1ab-4870-4aac-af8b-607dd48b2f4b" ] } ], "mendeley" : { "formattedCitation" : "(Rowbotham, 1980)", "plainTextFormattedCitation" : "(Rowbotham, 1980)", "previouslyFormattedCitation" : "(Rowbotham, 1980)" }, "properties" : { "noteIndex" : 0 }, "schema" : "https://github.com/citation-style-language/schema/raw/master/csl-citation.json" }</w:instrText>
      </w:r>
      <w:r w:rsidR="00EC366E" w:rsidRPr="00EB1DE7">
        <w:fldChar w:fldCharType="separate"/>
      </w:r>
      <w:r w:rsidR="001502D6" w:rsidRPr="001502D6">
        <w:rPr>
          <w:noProof/>
        </w:rPr>
        <w:t>(Rowbotham, 1980)</w:t>
      </w:r>
      <w:r w:rsidR="00EC366E" w:rsidRPr="00EB1DE7">
        <w:fldChar w:fldCharType="end"/>
      </w:r>
      <w:r w:rsidRPr="00CF08CF">
        <w:t xml:space="preserve">. Intracellular legionellae are </w:t>
      </w:r>
      <w:r w:rsidR="00D52CF1" w:rsidRPr="00625EEF">
        <w:t xml:space="preserve">protected </w:t>
      </w:r>
      <w:r w:rsidR="00B32402">
        <w:t>from</w:t>
      </w:r>
      <w:r w:rsidR="00D52CF1" w:rsidRPr="00625EEF">
        <w:t xml:space="preserve"> </w:t>
      </w:r>
      <w:r w:rsidR="004B6908" w:rsidRPr="00625EEF">
        <w:t xml:space="preserve">changes in pH, </w:t>
      </w:r>
      <w:r w:rsidR="00565D5D" w:rsidRPr="00DE01D6">
        <w:t>temperature changes</w:t>
      </w:r>
      <w:r w:rsidR="00D52CF1" w:rsidRPr="006C62EC">
        <w:t xml:space="preserve"> or biocides</w:t>
      </w:r>
      <w:r w:rsidR="00BA2356" w:rsidRPr="006C62EC">
        <w:t xml:space="preserve"> </w:t>
      </w:r>
      <w:r w:rsidR="00EC366E" w:rsidRPr="00EB1DE7">
        <w:fldChar w:fldCharType="begin" w:fldLock="1"/>
      </w:r>
      <w:r w:rsidR="001502D6">
        <w:instrText>ADDIN CSL_CITATION { "citationItems" : [ { "id" : "ITEM-1", "itemData" : { "ISBN" : "0099-2240 (Print)\\r0099-2240 (Linking)", "ISSN" : "0099-2240", "PMID" : "4004233", "abstract" : "A water culture containing naturally occurring Legionella pneumophila and associated microbiota was maintained in the laboratory by serially transferring the culture in tap water which had been sterilized by membrane filtration. Successful maintenance of the water culture depended upon transferring the culture when the growth of L. pneumophila was in the late-exponential to early-stationary phase. The water culture was used as a source of naturally occurring bacteria to determine some of the parameters which affect the multiplication of L. pneumophila in tap water. Naturally occurring L. pneumophila multiplied at a temperature between 25 and 37 degrees C, at pH levels of 5.5 to 9.2, and at concentrations of dissolved oxygen of 6.0 to 6.7 mg/liter. Multiplication did not occur in tap water which contained less than 2.2 mg of dissolved oxygen per liter. An association was observed between the multiplication of L. pneumophila and the non-Legionellaceae bacteria which were also present in the water culture. The method of preserving naturally occurring L. pneumophila and associated microbiota may facilitate studies on the symbiosis of L. pneumophila with other microorganisms.", "author" : [ { "dropping-particle" : "", "family" : "Wadowsky", "given" : "R M", "non-dropping-particle" : "", "parse-names" : false, "suffix" : "" }, { "dropping-particle" : "", "family" : "Wolford", "given" : "R", "non-dropping-particle" : "", "parse-names" : false, "suffix" : "" }, { "dropping-particle" : "", "family" : "McNamara", "given" : "A M", "non-dropping-particle" : "", "parse-names" : false, "suffix" : "" }, { "dropping-particle" : "", "family" : "Yee", "given" : "R B", "non-dropping-particle" : "", "parse-names" : false, "suffix" : "" } ], "container-title" : "Applied and environmental microbiology", "id" : "ITEM-1", "issue" : "5", "issued" : { "date-parts" : [ [ "1985", "5" ] ] }, "page" : "1197-205", "title" : "Effect of temperature, pH, and oxygen level on the multiplication of naturally occurring Legionella pneumophila in potable water.", "type" : "article-journal", "volume" : "49" }, "uris" : [ "http://www.mendeley.com/documents/?uuid=5813e9dd-5089-49f7-99c2-c07b845507b6" ] }, { "id" : "ITEM-2", "itemData" : { "ISBN" : "8135493541", "author" : [ { "dropping-particle" : "", "family" : "Ohno", "given" : "Akira", "non-dropping-particle" : "", "parse-names" : false, "suffix" : "" }, { "dropping-particle" : "", "family" : "Kato", "given" : "Naoyuki", "non-dropping-particle" : "", "parse-names" : false, "suffix" : "" }, { "dropping-particle" : "", "family" : "Yamada", "given" : "Koji", "non-dropping-particle" : "", "parse-names" : false, "suffix" : "" }, { "dropping-particle" : "", "family" : "Yamaguchi", "given" : "Keizo", "non-dropping-particle" : "", "parse-names" : false, "suffix" : "" } ], "container-title" : "Applied and environmental microbiology", "id" : "ITEM-2", "issue" : "5", "issued" : { "date-parts" : [ [ "2003" ] ] }, "page" : "2540-2547", "title" : "Factors influencing survival of Legionella pneumophila serotype 1 in hot spring water and tap water", "type" : "article-journal", "volume" : "69" }, "uris" : [ "http://www.mendeley.com/documents/?uuid=1b2ad94b-7b7e-4730-b47e-bc63045a3eeb" ] } ], "mendeley" : { "formattedCitation" : "(Ohno et al., 2003; Wadowsky et al., 1985)", "plainTextFormattedCitation" : "(Ohno et al., 2003; Wadowsky et al., 1985)", "previouslyFormattedCitation" : "(Ohno et al., 2003; Wadowsky et al., 1985)" }, "properties" : { "noteIndex" : 0 }, "schema" : "https://github.com/citation-style-language/schema/raw/master/csl-citation.json" }</w:instrText>
      </w:r>
      <w:r w:rsidR="00EC366E" w:rsidRPr="00EB1DE7">
        <w:fldChar w:fldCharType="separate"/>
      </w:r>
      <w:r w:rsidR="001502D6" w:rsidRPr="001502D6">
        <w:rPr>
          <w:noProof/>
        </w:rPr>
        <w:t>(Ohno et al., 2003; Wadowsky et al., 1985)</w:t>
      </w:r>
      <w:r w:rsidR="00EC366E" w:rsidRPr="00EB1DE7">
        <w:fldChar w:fldCharType="end"/>
      </w:r>
      <w:r w:rsidR="00D52CF1" w:rsidRPr="00CF08CF">
        <w:t xml:space="preserve">, </w:t>
      </w:r>
      <w:r w:rsidR="00336376" w:rsidRPr="00625EEF">
        <w:t>enabling</w:t>
      </w:r>
      <w:r w:rsidR="00D52CF1" w:rsidRPr="00625EEF">
        <w:t xml:space="preserve"> them to</w:t>
      </w:r>
      <w:r w:rsidRPr="00625EEF">
        <w:t xml:space="preserve"> survive disinfection </w:t>
      </w:r>
      <w:r w:rsidR="00EC366E" w:rsidRPr="00EB1DE7">
        <w:fldChar w:fldCharType="begin" w:fldLock="1"/>
      </w:r>
      <w:r w:rsidR="001502D6">
        <w:instrText xml:space="preserve">ADDIN CSL_CITATION { "citationItems" : [ { "id" : "ITEM-1", "itemData" : { "ISSN" : "13645072", "PMID" : "24251398", "abstract" : "AIMS: To evaluate the effect of temperature on two amoeba strains of the genera Acanthamoeba and two amoeba strains of the genera Hartmannella separately treated depending on their life stage, trophozoite or cyst, when cells are directly exposed under controlled conditions. METHODS AND RESULTS: For thermal treatments, three temperatures were selected 50, 60 and 70\u00b0C, and a microcosm was designed using dialysis bags. The inactivation of each strain was determined using a method based on the most probable number quantification on agar plates. The results showed that for all amoeba strains, thermal treatment was more effective against trophozoites compared with cyst stages. The inactivation patterns showed statistical differences between the two genera analysed at temperatures above 50\u00b0C. The effectiveness of the thermal treatments at 60 and 70\u00b0C was higher for both life stages of Hartmannella vermiformis strains compared with Acanthamoeba strains, being the most resistant Acanthamoeba cysts. CONCLUSIONS: Free-living amoebae have been isolated in a wide range of environments worldwide due to their capacity to survive under harsh conditions. This capacity is mainly based on the formation of resistant forms, such as double-walled cysts, which confers a high level of resistance as shown here for thermal treatments. SIGNIFICANCE AND IMPACT OF STUDY: Free-living amoebae survival can promote a rapid recolonization of drinking water systems and is a likely source of emerging opportunistic pathogens such as Legionella. Because of that a better understanding of the factors that affect micro-organism inactivation in water systems would allow more efficient application of disinfection treatments.", "author" : [ { "dropping-particle" : "", "family" : "Cervero-Arag\u00f3", "given" : "S", "non-dropping-particle" : "", "parse-names" : false, "suffix" : "" }, { "dropping-particle" : "", "family" : "Rodr\u00edguez-Mart\u00ednez", "given" : "S", "non-dropping-particle" : "", "parse-names" : false, "suffix" : "" }, { "dropping-particle" : "", "family" : "Canals", "given" : "O", "non-dropping-particle" : "", "parse-names" : false, "suffix" : "" }, { "dropping-particle" : "", "family" : "Salvad\u00f3", "given" : "H", "non-dropping-particle" : "", "parse-names" : false, "suffix" : "" }, { "dropping-particle" : "", "family" : "Araujo", "given" : "R M", "non-dropping-particle" : "", "parse-names" : false, "suffix" : "" } ], "container-title" : "Journal of Applied Microbiology", "id" : "ITEM-1", "issue" : "3", "issued" : { "date-parts" : [ [ "2014", "3", "30" ] ] }, "page" : "728-736", "title" : "Effect of thermal treatment on free-living amoeba inactivation", "type" : "article-journal", "volume" : "116" }, "uris" : [ "http://www.mendeley.com/documents/?uuid=8b547a2c-d741-4708-8e7c-8fd87de426b5" ] }, { "id" : "ITEM-2", "itemData" : { "ISSN" : "00431354", "PMID" : "21093012", "abstract" : "Free-living amoebae might be pathogenic by themselves and be a reservoir for bacterial pathogens, such as Legionella pneumophila. Not only could amoebae protect intra-cellular Legionella but Legionella grown within amoebae could undergo physiological modifications and become more resistant and more virulent. Therefore, it is important to study the efficiency of treatments on amoebae and Legionella grown within these amoebae to improve their application and to limit their impact on the environment. With this aim, we compared various water disinfectants against trophozoites of three Acanthamoeba strains and L. pneumophila alone or in co-culture. Three oxidizing disinfectants (chlorine, monochloramine, and chlorine dioxide) were assessed. All the samples were treated with disinfectants for 1 h and the disinfectant concentration was followed to calculate disinfectant exposure (Ct). We noticed that there were significant differences of susceptibility among the Acanthamoeba strains. However no difference was observed between infected and non-infected amoebae. Also, the comparison between the three disinfectants indicates that monochloramine was efficient at the same level towards free or co-cultured L. pneumophila while chlorine and chlorine dioxide were less efficient on co-cultured L. pneumophila. It suggests that these disinfectants should have different modes of action. Finally, our results provide for the first time disinfectant exposure values for Acanthamoeba treatments that might be used as references for disinfection of water systems.", "author" : [ { "dropping-particle" : "", "family" : "Dupuy", "given" : "Mathieu", "non-dropping-particle" : "", "parse-names" : false, "suffix" : "" }, { "dropping-particle" : "", "family" : "Mazoua", "given" : "St\u00e9phane", "non-dropping-particle" : "", "parse-names" : false, "suffix" : "" }, { "dropping-particle" : "", "family" : "Berne", "given" : "Florence", "non-dropping-particle" : "", "parse-names" : false, "suffix" : "" }, { "dropping-particle" : "", "family" : "Bodet", "given" : "Charles", "non-dropping-particle" : "", "parse-names" : false, "suffix" : "" }, { "dropping-particle" : "", "family" : "Garrec", "given" : "Nathalie", "non-dropping-particle" : "", "parse-names" : false, "suffix" : "" }, { "dropping-particle" : "", "family" : "Herbelin", "given" : "Pascaline", "non-dropping-particle" : "", "parse-names" : false, "suffix" : "" }, { "dropping-particle" : "", "family" : "M\u00e9nard-Szczebara", "given" : "Florence", "non-dropping-particle" : "", "parse-names" : false, "suffix" : "" }, { "dropping-particle" : "", "family" : "Oberti", "given" : "Sandrine", "non-dropping-particle" : "", "parse-names" : false, "suffix" : "" }, { "dropping-particle" : "", "family" : "Rodier", "given" : "Marie-H\u00e9l\u00e8ne", "non-dropping-particle" : "", "parse-names" : false, "suffix" : "" }, { "dropping-particle" : "", "family" : "Soreau", "given" : "Sylvie", "non-dropping-particle" : "", "parse-names" : false, "suffix" : "" }, { "dropping-particle" : "", "family" : "Wallet", "given" : "France", "non-dropping-particle" : "", "parse-names" : false, "suffix" : "" }, { "dropping-particle" : "", "family" : "H\u00e9chard", "given" : "Yann", "non-dropping-particle" : "", "parse-names" : false, "suffix" : "" } ], "container-title" : "Water Research", "id" : "ITEM-2", "issue" : "3", "issued" : { "date-parts" : [ [ "2011", "1" ] ] }, "page" : "1087-1094", "title" : "Efficiency of water disinfectants against Legionella pneumophila and Acanthamoeba", "type" : "article-journal", "volume" : "45" }, "uris" : [ "http://www.mendeley.com/documents/?uuid=6e9ad777-ea7b-47c9-902d-cea9e5f442c2" ] }, { "id" : "ITEM-3", "itemData" : { "ISSN" : "0013-936X", "PMID" : "17181000", "abstract" : "The property of Legionella pneumophila entering into a viable but noncultivable (VBNC) state under drinking water conditions (50 mL, pH 7.0, and 25 degrees C) and the intracellular resuscitation in Acanthamoeba polyphage cells were investigated. Then, the survival profiles of L. pneumophila residing in the planktonic phase and the endosymbiosis phase against antimicrobial silver and copper reagents were differentially compared with the case of Pseudomonas aeruginosa. The number of L. pneumophila in a cultivable state was rapidly reduced to below the detection limit (5.0 log reduction) within 30 days of incubation in synthetic drinking water, while the number of L. pneumophila in a viable state varied in only 0.1 log reduction during the same period, and the levels were sustained constantly for 190 days; in contrast, P. aeruginosa multiplied even in drinking water and continuously maintained its cultivability and viabilityfor 190 days. Distinctively, the numbers of E. coli in both cultivable and viable states were simultaneously diminished as 3.0 log and 1.6 log reduction. The cultivability of L. pneumophila in the VBNC state was recovered and started to multiply after coincubation with A. polyphage in the same environment (initial population of inoculated amoeba was adjusted as 1.0 x 10(5) amoeba/ mL), and P. aeruginosa also multiplied in amoeba cells. Finally, the populations of L. pneumophila in the planktonic phase after 10 days coincubation were detected at 1.7 x 10(7) CFU/mL, and this population was considered to have originated from the release of bacteria residing inside amoeba caused by the destruction of amoeba cells. Bacteria in the planktonic phase that were exposed to silver and copper were completely inactivated (more than 7 log reduction) within 30 min, while bacteria in the endosymbiosis phase showed much higher resistance against the exposure to the same concentrations of silver and copper. L. pneumophila and P. aeruginosa in A. polyphage cells survived to levels of 5.6 x 10(1) and 1.1 x 10(1) CFU/mL at the silver exposure </w:instrText>
      </w:r>
      <w:r w:rsidR="001502D6" w:rsidRPr="00EE0E21">
        <w:rPr>
          <w:lang w:val="de-AT"/>
        </w:rPr>
        <w:instrText>(0.1 mgAg/L) and 7.3 x 10(3) and 6.1 x 10(4) CFU/ mL at the copper exposure (1.0 mgCu/L), respectively, after 7 days.", "author" : [ { "dropping-particle" : "", "family" : "Hwang", "given" : "Myoung Goo", "non-dropping-particle" : "", "parse-names" : false, "suffix" : "" }, { "dropping-particle" : "", "family" : "Katayama", "given" : "Hiroyuki", "non-dropping-particle" : "", "parse-names" : false, "suffix" : "" }, { "dropping-particle" : "", "family" : "Ohgaki", "given" : "Shinichiro", "non-dropping-particle" : "", "parse-names" : false, "suffix" : "" } ], "container-title" : "Environmental science &amp; technology", "id" : "ITEM-3", "issue" : "23", "issued" : { "date-parts" : [ [ "2006", "12", "1" ] ] }, "page" : "7434-9", "title" : "Effect of intracellular resuscitation of Legionella pneumophila in Acanthamoeba polyphage cells on the antimicrobial properties of silver and copper.", "type" : "article-journal", "volume" : "40" }, "uris" : [ "http://www.mendeley.com/documents/?uuid=d68cead8-9552-4fbe-aa24-c8048c96bf16" ] } ], "mendeley" : { "formattedCitation" : "(Cervero-Arag\u00f3 et al., 2014; Dupuy et al., 2011; Hwang et al., 2006)", "plainTextFormattedCitation" : "(Cervero-Arag\u00f3 et al., 2014; Dupuy et al., 2011; Hwang et al., 2006)", "previouslyFormattedCitation" : "(Cervero-Arag\u00f3 et al., 2014; Dupuy et al., 2011; Hwang et al., 2006)" }, "properties" : { "noteIndex" : 0 }, "schema" : "https://github.com/citation-style-language/schema/raw/master/csl-citation.json" }</w:instrText>
      </w:r>
      <w:r w:rsidR="00EC366E" w:rsidRPr="00EB1DE7">
        <w:fldChar w:fldCharType="separate"/>
      </w:r>
      <w:r w:rsidR="001502D6" w:rsidRPr="00EE0E21">
        <w:rPr>
          <w:noProof/>
          <w:lang w:val="de-AT"/>
        </w:rPr>
        <w:t>(Cervero-Aragó et al., 2014; Dupuy et al., 2011; Hwang et al., 2006)</w:t>
      </w:r>
      <w:r w:rsidR="00EC366E" w:rsidRPr="00EB1DE7">
        <w:fldChar w:fldCharType="end"/>
      </w:r>
      <w:r w:rsidR="00231143" w:rsidRPr="00EE0E21">
        <w:rPr>
          <w:lang w:val="de-AT"/>
        </w:rPr>
        <w:t>.</w:t>
      </w:r>
      <w:r w:rsidR="00565D5D" w:rsidRPr="00EE0E21">
        <w:rPr>
          <w:lang w:val="de-AT"/>
        </w:rPr>
        <w:t xml:space="preserve"> </w:t>
      </w:r>
      <w:r w:rsidR="00565D5D" w:rsidRPr="00625EEF">
        <w:t>Moreover,</w:t>
      </w:r>
      <w:r w:rsidR="00D52CF1" w:rsidRPr="00625EEF">
        <w:t xml:space="preserve"> </w:t>
      </w:r>
      <w:r w:rsidR="00416583" w:rsidRPr="006700E4">
        <w:t>under environmental stress</w:t>
      </w:r>
      <w:r w:rsidR="00C5584F" w:rsidRPr="006700E4">
        <w:t>,</w:t>
      </w:r>
      <w:r w:rsidR="00416583" w:rsidRPr="006700E4">
        <w:t xml:space="preserve"> </w:t>
      </w:r>
      <w:r w:rsidR="00565D5D" w:rsidRPr="006700E4">
        <w:t xml:space="preserve">legionellae can enter a physiological dormant state, the </w:t>
      </w:r>
      <w:r w:rsidR="00416583" w:rsidRPr="006700E4">
        <w:t>viable but non</w:t>
      </w:r>
      <w:r w:rsidR="00564690" w:rsidRPr="006700E4">
        <w:t>-</w:t>
      </w:r>
      <w:r w:rsidR="00416583" w:rsidRPr="006700E4">
        <w:t xml:space="preserve">culturable </w:t>
      </w:r>
      <w:r w:rsidR="00C5584F" w:rsidRPr="006700E4">
        <w:t xml:space="preserve">(VBNC) </w:t>
      </w:r>
      <w:r w:rsidR="00416583" w:rsidRPr="006700E4">
        <w:t xml:space="preserve">state, </w:t>
      </w:r>
      <w:r w:rsidR="008A3329" w:rsidRPr="006700E4">
        <w:t xml:space="preserve">in which </w:t>
      </w:r>
      <w:r w:rsidR="00416583" w:rsidRPr="006700E4">
        <w:t>they cannot be detected b</w:t>
      </w:r>
      <w:r w:rsidR="007218E7" w:rsidRPr="006700E4">
        <w:t>y standard cultivation technique</w:t>
      </w:r>
      <w:r w:rsidR="00A06B1A" w:rsidRPr="006700E4">
        <w:t>s</w:t>
      </w:r>
      <w:r w:rsidR="00EF2E5C">
        <w:t xml:space="preserve"> </w:t>
      </w:r>
      <w:r w:rsidR="003029CD">
        <w:fldChar w:fldCharType="begin" w:fldLock="1"/>
      </w:r>
      <w:r w:rsidR="001502D6">
        <w:instrText>ADDIN CSL_CITATION { "citationItems" : [ { "id" : "ITEM-1", "itemData" : { "ISSN" : "0733-222X", "abstract" : "Detection and monitoring of genetically engineered microorganisms released to the environment, as well as pathogens, are primary factors in risk assessment. Culture methods have been proposed for both detection and monitoring. However, microorganisms in natural systems may not always be culturable. We surveyed environmental samples collected from sources implicated in an epidemic of Legionnaires' disease and, although no cultures were recovered from environmental samples, numerous cells were observed by fluorescent microscopy when anti-L. pneumophila group 1 antibody was used. Similar observations have often been made by others. To study this loss of culturability, L. pneumophila strains were maintained in a microcosm (vessels containing sterilized environmental water) and assayed at intervals for growth on appropriate media, and lethality for chick embryos. At 4\ufffdC, the decimal rate of decline of colony forming cells was approximately 29 days; at 37\ufffdC it was 13 days. When microcosm water samples were injected into embryonated eggs, far greater chick embryo mortality was observed than could be accounted for by the number of culturable cells in the injections. Thus, previously non-culturable Legionella had multiplied once again and become culturable. These results indicate that samples that do not contain culturable cells, may contain cells that are viable, as demonstrated by their pathogenicity for chick embryos. The fluorescent antibody assay may provide a valuable indication of the presence of such viable but non-culturable cells.", "author" : [ { "dropping-particle" : "", "family" : "Hussong", "given" : "D.", "non-dropping-particle" : "", "parse-names" : false, "suffix" : "" }, { "dropping-particle" : "", "family" : "Colwell", "given" : "R. R.", "non-dropping-particle" : "", "parse-names" : false, "suffix" : "" }, { "dropping-particle" : "", "family" : "O'Brien", "given" : "M.", "non-dropping-particle" : "", "parse-names" : false, "suffix" : "" }, { "dropping-particle" : "", "family" : "Weiss", "given" : "E.", "non-dropping-particle" : "", "parse-names" : false, "suffix" : "" }, { "dropping-particle" : "", "family" : "Pearson", "given" : "a. D.", "non-dropping-particle" : "", "parse-names" : false, "suffix" : "" }, { "dropping-particle" : "", "family" : "Weiner", "given" : "R. M.", "non-dropping-particle" : "", "parse-names" : false, "suffix" : "" }, { "dropping-particle" : "", "family" : "Burge", "given" : "W. D.", "non-dropping-particle" : "", "parse-names" : false, "suffix" : "" } ], "container-title" : "Bio/Technology", "id" : "ITEM-1", "issue" : "9", "issued" : { "date-parts" : [ [ "1987", "9" ] ] }, "page" : "947-950", "title" : "Viable Legionella pneumophila Not Detectable by Culture on Agar Media", "type" : "article-journal", "volume" : "5" }, "uris" : [ "http://www.mendeley.com/documents/?uuid=be4b82a4-90c9-4b9e-ab95-4d0722744de7" ] }, { "id" : "ITEM-2", "itemData" : { "ISSN" : "1664-302X", "author" : [ { "dropping-particle" : "", "family" : "Robertson", "given" : "Peter", "non-dropping-particle" : "", "parse-names" : false, "suffix" : "" }, { "dropping-particle" : "", "family" : "Abdelhady", "given" : "Hany", "non-dropping-particle" : "", "parse-names" : false, "suffix" : "" }, { "dropping-particle" : "", "family" : "Garduno", "given" : "Rafael A.", "non-dropping-particle" : "", "parse-names" : false, "suffix" : "" } ], "container-title" : "Frontiers in Microbiology", "id" : "ITEM-2", "issue" : "December", "issued" : { "date-parts" : [ [ "2014", "12", "22" ] ] }, "page" : "1-20", "title" : "The many forms of a pleomorphic bacterial pathogen -- the developmental network of Legionella pneumophila", "type" : "article-journal", "volume" : "5" }, "uris" : [ "http://www.mendeley.com/documents/?uuid=dd80d76f-196c-4496-9202-afd13eea7112" ] } ], "mendeley" : { "formattedCitation" : "(Hussong et al., 1987; Robertson et al., 2014)", "plainTextFormattedCitation" : "(Hussong et al., 1987; Robertson et al., 2014)", "previouslyFormattedCitation" : "(Hussong et al., 1987; Robertson et al., 2014)" }, "properties" : { "noteIndex" : 0 }, "schema" : "https://github.com/citation-style-language/schema/raw/master/csl-citation.json" }</w:instrText>
      </w:r>
      <w:r w:rsidR="003029CD">
        <w:fldChar w:fldCharType="separate"/>
      </w:r>
      <w:r w:rsidR="001502D6" w:rsidRPr="001502D6">
        <w:rPr>
          <w:noProof/>
        </w:rPr>
        <w:t>(Hussong et al., 1987; Robertson et al., 2014)</w:t>
      </w:r>
      <w:r w:rsidR="003029CD">
        <w:fldChar w:fldCharType="end"/>
      </w:r>
      <w:r w:rsidR="00416583" w:rsidRPr="006700E4">
        <w:t xml:space="preserve">. </w:t>
      </w:r>
      <w:r w:rsidR="00A06B1A" w:rsidRPr="006700E4">
        <w:t>P</w:t>
      </w:r>
      <w:r w:rsidR="002A2728" w:rsidRPr="006700E4">
        <w:t xml:space="preserve">assage through </w:t>
      </w:r>
      <w:r w:rsidR="00A06B1A" w:rsidRPr="006700E4">
        <w:t>FLA</w:t>
      </w:r>
      <w:r w:rsidR="007C2352" w:rsidRPr="006700E4">
        <w:rPr>
          <w:i/>
        </w:rPr>
        <w:t>,</w:t>
      </w:r>
      <w:r w:rsidR="002A2728" w:rsidRPr="006700E4">
        <w:t xml:space="preserve"> </w:t>
      </w:r>
      <w:r w:rsidR="00A06B1A" w:rsidRPr="006700E4">
        <w:t xml:space="preserve">seems to resuscitate </w:t>
      </w:r>
      <w:r w:rsidR="002A2728" w:rsidRPr="006700E4">
        <w:t>VBNC</w:t>
      </w:r>
      <w:r w:rsidR="00580759">
        <w:t xml:space="preserve"> legionellae</w:t>
      </w:r>
      <w:r w:rsidR="002A2728" w:rsidRPr="006700E4">
        <w:t xml:space="preserve"> </w:t>
      </w:r>
      <w:r w:rsidR="00A06B1A" w:rsidRPr="00CF08CF">
        <w:t>and</w:t>
      </w:r>
      <w:r w:rsidRPr="00625EEF">
        <w:t xml:space="preserve"> to enhance the</w:t>
      </w:r>
      <w:r w:rsidR="00580759">
        <w:t>ir</w:t>
      </w:r>
      <w:r w:rsidRPr="00625EEF">
        <w:t xml:space="preserve"> infectivity</w:t>
      </w:r>
      <w:r w:rsidR="00857184" w:rsidRPr="00625EEF">
        <w:t xml:space="preserve"> </w:t>
      </w:r>
      <w:r w:rsidR="00EC366E" w:rsidRPr="00EB1DE7">
        <w:fldChar w:fldCharType="begin" w:fldLock="1"/>
      </w:r>
      <w:r w:rsidR="001502D6">
        <w:instrText>ADDIN CSL_CITATION { "citationItems" : [ { "id" : "ITEM-1", "itemData" : { "ISBN" : "0019-9567 (Print) 0019-9567 (Linking)", "ISSN" : "0019-9567", "PMID" : "8039895", "abstract" : "Legionella pneumophila is considered to be a facultative intracellular parasite. Therefore, the ability of these bacteria to enter, i.e., invade, eukaryotic cells is expected to be a key pathogenic determinant. We compared the invasive ability of bacteria grown under standard laboratory conditions with that of bacteria grown in Acanthamoeba castellanii, one of the protozoan species that serves as a natural host for L. pneumophila in the environment. Amoeba-grown L. pneumophila cells were found to be at least 100-fold more invasive for epithelial cells and 10-fold more invasive for macrophages and A. castellanii than were L. pneumophila cells grown on agar. Comparison of agar- and amoeba-grown L. pneumophila cells by light and electron microscopy demonstrated dramatic differences in the morphology and structure of the bacteria. Analyses of protein expression in the two strains of bacteria suggest that these phenotypic differences may be due to the expression of new proteins in amoeba-grown L. pneumophila cells. In addition, the amoeba-grown bacteria were found to enter macrophages via coiling phagocytosis at a higher frequency than agar-grown bacteria did. Replication of L. pneumophila in protozoans present in domestic water supplies may be necessary to produce bacteria that are competent to enter mammalian cells and produce human disease.", "author" : [ { "dropping-particle" : "", "family" : "Cirillo", "given" : "J D", "non-dropping-particle" : "", "parse-names" : false, "suffix" : "" }, { "dropping-particle" : "", "family" : "Falkow", "given" : "S", "non-dropping-particle" : "", "parse-names" : false, "suffix" : "" }, { "dropping-particle" : "", "family" : "Tompkins", "given" : "L S", "non-dropping-particle" : "", "parse-names" : false, "suffix" : "" }, { "dropping-particle" : "", "family" : "Muw", "given" : "Der Meduniwien", "non-dropping-particle" : "", "parse-names" : false, "suffix" : "" } ], "container-title" : "Infect Immun", "id" : "ITEM-1", "issue" : "8", "issued" : { "date-parts" : [ [ "1994", "8" ] ] }, "language" : "eng", "note" : "From Duplicate 2 ( Growth of Legionella pneumophila in Acanthamoeba castellanii enhances invasion - Cirillo, J D; Falkow, S; Tompkins, L S )\n\nCirillo, J D\nFalkow, S\nTompkins, L S\nAI07328/AI/NIAID NIH HHS/United States\nAI30618/AI/NIAID NIH HHS/United States\nResearch Support, U.S. Gov't, P.H.S.\nUnited states\nInfection and immunity\nInfect Immun. 1994 Aug;62(8):3254-61.\n\nFrom Duplicate 3 ( Growth of Legionella pneumophila in Acanthamoeba castellanii enhances invasion - Cirillo, J D; Falkow, S; Tompkins, L S )\n\nFrom Duplicate 1 ( Growth of Legionella pneumophila in Acanthamoeba castellanii enhances invasion - Cirillo, J D; Falkow, S; Tompkins, L S )\n\nCirillo, J D\nFalkow, S\nTompkins, L S\nAI07328/AI/NIAID NIH HHS/United States\nAI30618/AI/NIAID NIH HHS/United States\nResearch Support, U.S. Gov't, P.H.S.\nUnited states\nInfection and immunity\nInfect Immun. 1994 Aug;62(8):3254-61.\n\n\n\n\nFrom Duplicate 4 ( Growth of Legionella pneumophila in Acanthamoeba castellanii enhances invasion - Cirillo, J D; Falkow, S; Tompkins, L S; Muw, Der Meduniwien )\n\nFrom Duplicate 1 ( Growth of Legionella pneumophila in Acanthamoeba castellanii Enhances Invasion - Muw, Der Meduniwien )\nAnd Duplicate 2 ( Growth of Legionella pneumophila in Acanthamoeba castellanii enhances invasion - Cirillo, J D; Falkow, S; Tompkins, L S )\n\n\n\nFrom Duplicate 3 ( Growth of Legionella pneumophila in Acanthamoeba castellanii enhances invasion - Cirillo, J D; Falkow, S; Tompkins, L S )\n\nFrom Duplicate 1 ( Growth of Legionella pneumophila in Acanthamoeba castellanii enhances invasion - Cirillo, J D; Falkow, S; Tompkins, L S )\n\nCirillo, J D\nFalkow, S\nTompkins, L S\nAI07328/AI/NIAID NIH HHS/United States\nAI30618/AI/NIAID NIH HHS/United States\nResearch Support, U.S. Gov't, P.H.S.\nUnited states\nInfection and immunity\nInfect Immun. 1994 Aug;62(8):3254-61.\n\n\n\n\n\n\n\n\n\nFrom Duplicate 1 ( \n\nGrowth of Legionella pneumophila in Acanthamoeba castellanii enhances invasion\n\n- Cirillo, J D; Falkow, S; Tompkins, L S; Muw, Der Meduniwien )\n\n\n\n\nFrom Duplicate 1 ( \n\n\nGrowth of Legionella pneumophila in Acanthamoeba castellanii enhances invasion\n\n\n- Cirillo, J D; Falkow, S; Tompkins, L S; Muw, Der Meduniwien )\n\n\n\n\nFrom Duplicate 2 ( \n\n\nGrowth of Legionella pneumophila in Acanthamoeba castellanii enhances invasion\n\n\n- Cirillo, J D; Falkow, S; Tompkins, L S )\n\n\n\nCirillo, J D\nFalkow, S\nTompkins, L S\nAI07328/AI/NIAID NIH HHS/United States\nAI30618/AI/NIAID NIH HHS/United States\nResearch Support, U.S. Gov't, P.H.S.\nUnited states\nInfection and immunity\nInfect Immun. 1994 Aug;62(8):3254-61.\n\n\n\nFrom Duplicate 3 ( \n\n\nGrowth of Legionella pneumophila in Acanthamoeba castellanii enhances invasion\n\n\n- Cirillo, J D; Falkow, S; Tompkins, L S )\n\n\n\n\nFrom Duplicate 1 ( \n\n\nGrowth of Legionella pneumophila in Acanthamoeba castellanii enhances invasion\n\n\n- Cirillo, J D; Falkow, S; Tompkins, L S )\n\n\n\nCirillo, J D\nFalkow, S\nTompkins, L S\nAI07328/AI/NIAID NIH HHS/United States\nAI30618/AI/NIAID NIH HHS/United States\nResearch Support, U.S. Gov't, P.H.S.\nUnited states\nInfection and immunity\nInfect Immun. 1994 Aug;62(8):3254-61.\n\n\n\n\n\n\n\n\n\nFrom Duplicate 4 ( \n\n\nGrowth of Legionella pneumophila in Acanthamoeba castellanii enhances invasion\n\n\n- Cirillo, J D; Falkow, S; Tompkins, L S; Muw, Der Meduniwien )\n\n\n\n\nFrom Duplicate 1 ( \n\n\nGrowth of Legionella pneumophila in Acanthamoeba castellanii Enhances Invasion\n\n\n- Muw, Der Meduniwien )\nAnd Duplicate 2 ( \n\n\nGrowth of Legionella pneumophila in Acanthamoeba castellanii enhances invasion\n\n\n- Cirillo, J D; Falkow, S; Tompkins, L S )\n\n\n\n\n\n\n\n\nFrom Duplicate 3 ( \n\n\nGrowth of Legionella pneumophila in Acanthamoeba castellanii enhances invasion\n\n\n- Cirillo, J D; Falkow, S; Tompkins, L S )\n\n\n\n\nFrom Duplicate 1 ( \n\n\nGrowth of Legionella pneumophila in Acanthamoeba castellanii enhances invasion\n\n\n- Cirillo, J D; Falkow, S; Tompkins, L S )\n\n\n\nCirillo, J D\nFalkow, S\nTompkins, L S\nAI07328/AI/NIAID NIH HHS/United States\nAI30618/AI/NIAID NIH HHS/United States\nResearch Support, U.S. Gov't, P.H.S.\nUnited states\nInfection and immunity\nInfect Immun. 1994 Aug;62(8):3254-61.\n\n\n\n\n\n\n\n\n\n\n\n\n\n\n\nFrom Duplicate 2 ( \n\n\nGrowth of Legionella pneumophila in Acanthamoeba castellanii enhances invasion\n\n\n- Cirillo, J D; Falkow, S; Tompkins, L S; Muw, Der Meduniwien )\n\n\n\n\nFrom Duplicate 1 ( \n\n\nGrowth of Legionella pneumophila in Acanthamoeba castellanii Enhances Invasion\n\n\n- Muw, Der Meduniwien )\nAnd Duplicate 3 ( \n\n\nGrowth of Legionella pneumophila in Acanthamoeba castellanii enhances invasion\n\n\n- Cirillo, J D; Falkow, S; Tompkins, L S )\n\n\n\n\n\n\n\n\nFrom Duplicate 2 ( \n\n\nGrowth of Legionella pneumophila in Acanthamoeba castellanii enhances invasion\n\n\n- Cirillo, J D; Falkow, S; Tompkins, L S; Muw, Der Meduniwien )\n\n\n\n\nFrom Duplicate 2 ( \n\n\nGrowth of Legionella pneumophila in Acanthamoeba castellanii enhances invasion\n\n\n- Cirillo, J D; Falkow, S; Tompkins, L S )\n\n\n\nCirillo, J D\nFalkow, S\nTompkins, L S\nAI07328/AI/NIAID NIH HHS/United States\nAI30618/AI/NIAID NIH HHS/United States\nResearch Support, U.S. Gov't, P.H.S.\nUnited states\nInfection and immunity\nInfect Immun. 1994 Aug;62(8):3254-61.\n\n\n\nFrom Duplicate 3 ( \n\n\nGrowth of Legionella pneumophila in Acanthamoeba castellanii enhances invasion\n\n\n- Cirillo, J D; Falkow, S; Tompkins, L S )\n\n\n\n\nFrom Duplicate 1 ( \n\n\nGrowth of Legionella pneumophila in Acanthamoeba castellanii enhances invasion\n\n\n- Cirillo, J D; Falkow, S; Tompkins, L S )\n\n\n\nCirillo, J D\nFalkow, S\nTompkins, L S\nAI07328/AI/NIAID NIH HHS/United States\nAI30618/AI/NIAID NIH HHS/United States\nResearch Support, U.S. Gov't, P.H.S.\nUnited states\nInfection and immunity\nInfect Immun. 1994 Aug;62(8):3254-61.\n\n\n\n\n\n\n\n\n\nFrom Duplicate 4 ( \n\n\nGrowth of Legionella pneumophila in Acanthamoeba castellanii enhances invasion\n\n\n- Cirillo, J D; Falkow, S; Tompkins, L S; Muw, Der Meduniwien )\n\n\n\n\nFrom Duplicate 1 ( \n\n\nGrowth of Legionella pneumophila in Acanthamoeba castellanii Enhances Invasion\n\n\n- Muw, Der Meduniwien )\nAnd Duplicate 2 ( \n\n\nGrowth of Legionella pneumophila in Acanthamoeba castellanii enhances invasion\n\n\n- Cirillo, J D; Falkow, S; Tompkins, L S )\n\n\n\n\n\n\n\n\nFrom Duplicate 3 ( \n\n\nGrowth of Legionella pneumophila in Acanthamoeba castellanii enhances invasion\n\n\n- Cirillo, J D; Falkow, S; Tompkins, L S )\n\n\n\n\nFrom Duplicate 1 ( \n\n\nGrowth of Legionella pneumophila in Acanthamoeba castellanii enhances invasion\n\n\n- Cirillo, J D; Falkow, S; Tompkins, L S )\n\n\n\nCirillo, J D\nFalkow, S\nTompkins, L S\nAI07328/AI/NIAID NIH HHS/United States\nAI30618/AI/NIAID NIH HHS/United States\nResearch Support, U.S. Gov't, P.H.S.\nUnited states\nInfection and immunity\nInfect Immun. 1994 Aug;62(8):3254-61.\n\n\n\n\n\n\n\n\n\n\n\n\n\n\n\n\n\nFrom Duplicate 4 ( \n\n\nGrowth of Legionella pneumophila in Acanthamoeba castellanii enhances invasion\n\n\n- Cirillo, J D; Falkow, S; Tompkins, L S )\n\n\n\n\nFrom Duplicate 1 ( \n\n\nGrowth of Legionella pneumophila in Acanthamoeba castellanii enhances invasion\n\n\n- Cirillo, J D; Falkow, S; Tompkins, L S )\n\n\n\nCirillo, J D\nFalkow, S\nTompkins, L S\nAI07328/AI/NIAID NIH HHS/United States\nAI30618/AI/NIAID NIH HHS/United States\nResearch Support, U.S. Gov't, P.H.S.\nUnited states\nInfection and immunity\nInfect Immun. 1994 Aug;62(8):3254-61.\n\n\n\n\n\n\n\n\n\n\n\n\n\n\n\nFrom Duplicate 2 ( \n\nGrowth of Legionella pneumophila in Acanthamoeba castellanii enhances invasion\n\n- Cirillo, J D; Falkow, S; Tompkins, L S; Muw, Der Meduniwien )\n\n\n\n\nFrom Duplicate 1 ( \n\n\nGrowth of Legionella pneumophila in Acanthamoeba castellanii enhances invasion\n\n\n- Cirillo, J D; Falkow, S; Tompkins, L S; Muw, Der Meduniwien )\n\n\n\n\nFrom Duplicate 1 ( \n\n\nGrowth of Legionella pneumophila in Acanthamoeba castellanii enhances invasion\n\n\n- Cirillo, J D; Falkow, S; Tompkins, L S; Muw, Der Meduniwien )\n\n\n\n\nFrom Duplicate 2 ( \n\n\nGrowth of Legionella pneumophila in Acanthamoeba castellanii enhances invasion\n\n\n- Cirillo, J D; Falkow, S; Tompkins, L S )\n\n\n\nCirillo, J D\nFalkow, S\nTompkins, L S\nAI07328/AI/NIAID NIH HHS/United States\nAI30618/AI/NIAID NIH HHS/United States\nResearch Support, U.S. Gov't, P.H.S.\nUnited states\nInfection and immunity\nInfect Immun. 1994 Aug;62(8):3254-61.\n\n\n\nFrom Duplicate 3 ( \n\n\nGrowth of Legionella pneumophila in Acanthamoeba castellanii enhances invasion\n\n\n- Cirillo, J D; Falkow, S; Tompkins, L S )\n\n\n\n\nFrom Duplicate 1 ( \n\n\nGrowth of Legionella pneumophila in Acanthamoeba castellanii enhances invasion\n\n\n- Cirillo, J D; Falkow, S; Tompkins, L S )\n\n\n\nCirillo, J D\nFalkow, S\nTompkins, L S\nAI07328/AI/NIAID NIH HHS/United States\nAI30618/AI/NIAID NIH HHS/United States\nResearch Support, U.S. Gov't, P.H.S.\nUnited states\nInfection and immunity\nInfect Immun. 1994 Aug;62(8):3254-61.\n\n\n\n\n\n\n\n\n\nFrom Duplicate 4 ( \n\n\nGrowth of Legionella pneumophila in Acanthamoeba castellanii enhances invasion\n\n\n- Cirillo, J D; Falkow, S; Tompkins, L S; Muw, Der Meduniwien )\n\n\n\n\nFrom Duplicate 1 ( \n\n\nGrowth of Legionella pneumophila in Acanthamoeba castellanii Enhances Invasion\n\n\n- Muw, Der Meduniwien )\nAnd Duplicate 2 ( \n\n\nGrowth of Legionella pneumophila in Acanthamoeba castellanii enhances invasion\n\n\n- Cirillo, J D; Falkow, S; Tompkins, L S )\n\n\n\n\n\n\n\n\nFrom Duplicate 3 ( \n\n\nGrowth of Legionella pneumophila in Acanthamoeba castellanii enhances invasion\n\n\n- Cirillo, J D; Falkow, S; Tompkins, L S )\n\n\n\n\nFrom Duplicate 1 ( \n\n\nGrowth of Legionella pneumophila in Acanthamoeba castellanii enhances invasion\n\n\n- Cirillo, J D; Falkow, S; Tompkins, L S )\n\n\n\nCirillo, J D\nFalkow, S\nTompkins, L S\nAI07328/AI/NIAID NIH HHS/United States\nAI30618/AI/NIAID NIH HHS/United States\nResearch Support, U.S. Gov't, P.H.S.\nUnited states\nInfection and immunity\nInfect Immun. 1994 Aug;62(8):3254-61.\n\n\n\n\n\n\n\n\n\n\n\n\n\n\n\nFrom Duplicate 2 ( \n\n\nGrowth of Legionella pneumophila in Acanthamoeba castellanii enhances invasion\n\n\n- Cirillo, J D; Falkow, S; Tompkins, L S; Muw, Der Meduniwien )\n\n\n\n\nFrom Duplicate 1 ( \n\n\nGrowth of Legionella pneumophila in Acanthamoeba castellanii Enhances Invasion\n\n\n- Muw, Der Meduniwien )\nAnd Duplicate 3 ( \n\n\nGrowth of Legionella pneumophila in Acanthamoeba castellanii enhances invasion\n\n\n- Cirillo, J D; Falkow, S; Tompkins, L S )\n\n\n\n\n\n\n\n\nFrom Duplicate 2 ( \n\n\nGrowth of Legionella pneumophila in Acanthamoeba castellanii enhances invasion\n\n\n- Cirillo, J D; Falkow, S; Tompkins, L S; Muw, Der Meduniwien )\n\n\n\n\nFrom Duplicate 2 ( \n\n\nGrowth of Legionella pneumophila in Acanthamoeba castellanii enhances invasion\n\n\n- Cirillo, J D; Falkow, S; Tompkins, L S )\n\n\n\nCirillo, J D\nFalkow, S\nTompkins, L S\nAI07328/AI/NIAID NIH HHS/United States\nAI30618/AI/NIAID NIH HHS/United States\nResearch Support, U.S. Gov't, P.H.S.\nUnited states\nInfection and immunity\nInfect Immun. 1994 Aug;62(8):3254-61.\n\n\n\nFrom Duplicate 3 ( \n\n\nGrowth of Legionella pneumophila in Acanthamoeba castellanii enhances invasion\n\n\n- Cirillo, J D; Falkow, S; Tompkins, L S )\n\n\n\n\nFrom Duplicate 1 ( \n\n\nGrowth of Legionella pneumophila in Acanthamoeba castellanii enhances invasion\n\n\n- Cirillo, J D; Falkow, S; Tompkins, L S )\n\n\n\nCirillo, J D\nFalkow, S\nTompkins, L S\nAI07328/AI/NIAID NIH HHS/United States\nAI30618/AI/NIAID NIH HHS/United States\nResearch Support, U.S. Gov't, P.H.S.\nUnited states\nInfection and immunity\nInfect Immun. 1994 Aug;62(8):3254-61.\n\n\n\n\n\n\n\n\n\nFrom Duplicate 4 ( \n\n\nGrowth of Legionella pneumophila in Acanthamoeba castellanii enhances invasion\n\n\n- Cirillo, J D; Falkow, S; Tompkins, L S; Muw, Der Meduniwien )\n\n\n\n\nFrom Duplicate 1 ( \n\n\nGrowth of Legionella pneumophila in Acanthamoeba castellanii Enhances Invasion\n\n\n- Muw, Der Meduniwien )\nAnd Duplicate 2 ( \n\n\nGrowth of Legionella pneumophila in Acanthamoeba castellanii enhances invasion\n\n\n- Cirillo, J D; Falkow, S; Tompkins, L S )\n\n\n\n\n\n\n\n\nFrom Duplicate 3 ( \n\n\nGrowth of Legionella pneumophila in Acanthamoeba castellanii enhances invasion\n\n\n- Cirillo, J D; Falkow, S; Tompkins, L S )\n\n\n\n\nFrom Duplicate 1 ( \n\n\nGrowth of Legionella pneumophila in Acanthamoeba castellanii enhances invasion\n\n\n- Cirillo, J D; Falkow, S; Tompkins, L S )\n\n\n\nCirillo, J D\nFalkow, S\nTompkins, L S\nAI07328/AI/NIAID NIH HHS/United States\nAI30618/AI/NIAID NIH HHS/United States\nResearch Support, U.S. Gov't, P.H.S.\nUnited states\nInfection and immunity\nInfect Immun. 1994 Aug;62(8):3254-61.\n\n\n\n\n\n\n\n\n\n\n\n\n\n\n\n\n\nFrom Duplicate 4 ( \n\n\nGrowth of Legionella pneumophila in Acanthamoeba castellanii enhances invasion\n\n\n- Cirillo, J D; Falkow, S; Tompkins, L S )\n\n\n\n\nFrom Duplicate 1 ( \n\n\nGrowth of Legionella pneumophila in Acanthamoeba castellanii enhances invasion\n\n\n- Cirillo, J D; Falkow, S; Tompkins, L S )\n\n\n\nCirillo, J D\nFalkow, S\nTompkins, L S\nAI07328/AI/NIAID NIH HHS/United States\nAI30618/AI/NIAID NIH HHS/United States\nResearch Support, U.S. Gov't, P.H.S.\nUnited states\nInfection and immunity\nInfect Immun. 1994 Aug;62(8):3254-61.\n\n\n\n\n\n\n\n\n\n\n\n\n\n\n\nFrom Duplicate 2 ( \n\n\nGrowth of Legionella pneumophila in Acanthamoeba castellanii enhances invasion.\n\n\n- Cirillo, J D; Falkow, S; Tompkins, L S )\n\n\n\n\nFrom Duplicate 1 ( \n\n\nGrowth of Legionella pneumophila in Acanthamoeba castellanii enhances invasion\n\n\n- Cirillo, J D; Falkow, S; Tompkins, L S; Muw, Der Meduniwien )\n\n\n\n\nFrom Duplicate 1 ( \n\n\nGrowth of Legionella pneumophila in Acanthamoeba castellanii enhances invasion\n\n\n- Cirillo, J D; Falkow, S; Tompkins, L S; Muw, Der Meduniwien )\n\n\n\n\nFrom Duplicate 2 ( \n\n\nGrowth of Legionella pneumophila in Acanthamoeba castellanii enhances invasion\n\n\n- Cirillo, J D; Falkow, S; Tompkins, L S )\n\n\n\nCirillo, J D\nFalkow, S\nTompkins, L S\nAI07328/AI/NIAID NIH HHS/United States\nAI30618/AI/NIAID NIH HHS/United States\nResearch Support, U.S. Gov't, P.H.S.\nUnited states\nInfection and immunity\nInfect Immun. 1994 Aug;62(8):3254-61.\n\n\n\nFrom Duplicate 3 ( \n\n\nGrowth of Legionella pneumophila in Acanthamoeba castellanii enhances invasion\n\n\n- Cirillo, J D; Falkow, S; Tompkins, L S )\n\n\n\n\nFrom Duplicate 1 ( \n\n\nGrowth of Legionella pneumophila in Acanthamoeba castellanii enhances invasion\n\n\n- Cirillo, J D; Falkow, S; Tompkins, L S )\n\n\n\nCirillo, J D\nFalkow, S\nTompkins, L S\nAI07328/AI/NIAID NIH HHS/United States\nAI30618/AI/NIAID NIH HHS/United States\nResearch Support, U.S. Gov't, P.H.S.\nUnited states\nInfection and immunity\nInfect Immun. 1994 Aug;62(8):3254-61.\n\n\n\n\n\n\n\n\n\nFrom Duplicate 4 ( \n\n\nGrowth of Legionella pneumophila in Acanthamoeba castellanii enhances invasion\n\n\n- Cirillo, J D; Falkow, S; Tompkins, L S; Muw, Der Meduniwien )\n\n\n\n\nFrom Duplicate 1 ( \n\n\nGrowth of Legionella pneumophila in Acanthamoeba castellanii Enhances Invasion\n\n\n- Muw, Der Meduniwien )\nAnd Duplicate 2 ( \n\n\nGrowth of Legionella pneumophila in Acanthamoeba castellanii enhances invasion\n\n\n- Cirillo, J D; Falkow, S; Tompkins, L S )\n\n\n\n\n\n\n\n\nFrom Duplicate 3 ( \n\n\nGrowth of Legionella pneumophila in Acanthamoeba castellanii enhances invasion\n\n\n- Cirillo, J D; Falkow, S; Tompkins, L S )\n\n\n\n\nFrom Duplicate 1 ( \n\n\nGrowth of Legionella pneumophila in Acanthamoeba castellanii enhances invasion\n\n\n- Cirillo, J D; Falkow, S; Tompkins, L S )\n\n\n\nCirillo, J D\nFalkow, S\nTompkins, L S\nAI07328/AI/NIAID NIH HHS/United States\nAI30618/AI/NIAID NIH HHS/United States\nResearch Support, U.S. Gov't, P.H.S.\nUnited states\nInfection and immunity\nInfect Immun. 1994 Aug;62(8):3254-61.\n\n\n\n\n\n\n\n\n\n\n\n\n\n\n\nFrom Duplicate 2 ( \n\n\nGrowth of Legionella pneumophila in Acanthamoeba castellanii enhances invasion\n\n\n- Cirillo, J D; Falkow, S; Tompkins, L S; Muw, Der Meduniwien )\n\n\n\n\nFrom Duplicate 1 ( \n\n\nGrowth of Legionella pneumophila in Acanthamoeba castellanii Enhances Invasion\n\n\n- Muw, Der Meduniwien )\nAnd Duplicate 3 ( \n\n\nGrowth of Legionella pneumophila in Acanthamoeba castellanii enhances invasion\n\n\n- Cirillo, J D; Falkow, S; Tompkins, L S )\n\n\n\n\n\n\n\n\nFrom Duplicate 2 ( \n\n\nGrowth of Legionella pneumophila in Acanthamoeba castellanii enhances invasion\n\n\n- Cirillo, J D; Falkow, S; Tompkins, L S; Muw, Der Meduniwien )\n\n\n\n\nFrom Duplicate 2 ( \n\n\nGrowth of Legionella pneumophila in Acanthamo", "page" : "3254-61", "title" : "Growth of Legionella pneumophila in Acanthamoeba castellanii enhances invasion", "type" : "article-journal", "volume" : "62" }, "uris" : [ "http://www.mendeley.com/documents/?uuid=db66c14c-eb04-483a-8560-ed4039df22f3" ] }, { "id" : "ITEM-2", "itemData" : { "ISBN" : "0019-9567 (Print) 0019-9567 (Linking)", "PMID" : "10456883", "abstract" : "Since Legionella pneumophila is an intracellular pathogen, entry into and replication within host cells are thought to be critical to its ability to cause disease. L. pneumophila grown in one of its environmental hosts, Acanthamoeba castellanii, is phenotypically different from L. pneumophila grown on standard laboratory medium (BCYE agar). Although amoeba-grown L. pneumophila displays enhanced entry into monocytes compared to BCYE-grown bacteria, the mechanisms of entry used and the effects on virulence have not been examined. To explore whether amoeba-grown L. pneumophila differs from BCYE-grown L. pneumophila in these characteristics, we examined entry into monocytes, replication in activated macrophages, and virulence in mice. Entry of amoeba-grown L. pneumophila into monocytes occurred more frequently by coiling phagocytosis, was less affected by complement opsonization, and was less sensitive to microtubule and microfilament inhibitors than was entry of BCYE-grown bacteria. In addition, amoeba-grown L. pneumophila displays increased replication in monocytes and is more virulent in A/J, C57BL/6 Beige, and C57BL/6 mice. These data demonstrate for the first time that the intra-amoebal growth environment affects the entry mechanisms and virulence of L. pneumophila.", "author" : [ { "dropping-particle" : "", "family" : "Cirillo", "given" : "J D", "non-dropping-particle" : "", "parse-names" : false, "suffix" : "" }, { "dropping-particle" : "", "family" : "Cirillo", "given" : "S L", "non-dropping-particle" : "", "parse-names" : false, "suffix" : "" }, { "dropping-particle" : "", "family" : "Yan", "given" : "L", "non-dropping-particle" : "", "parse-names" : false, "suffix" : "" }, { "dropping-particle" : "", "family" : "Bermudez", "given" : "L E", "non-dropping-particle" : "", "parse-names" : false, "suffix" : "" }, { "dropping-particle" : "", "family" : "Falkow", "given" : "S", "non-dropping-particle" : "", "parse-names" : false, "suffix" : "" }, { "dropping-particle" : "", "family" : "Tompkins", "given" : "L S", "non-dropping-particle" : "", "parse-names" : false, "suffix" : "" } ], "container-title" : "Infect Immun", "id" : "ITEM-2", "issue" : "9", "issued" : { "date-parts" : [ [ "1999" ] ] }, "language" : "eng", "note" : "Cirillo, J D\nCirillo, S L\nYan, L\nBermudez, L E\nFalkow, S\nTompkins, L S\nAI07328/AI/NIAID NIH HHS/United States\nAI30618/AI/NIAID NIH HHS/United States\nAI40165/AI/NIAID NIH HHS/United States\nResearch Support, Non-U.S. Gov't\nResearch Support, U.S. Gov't, P.H.S.\nUnited states\nInfection and immunity\nInfect Immun. 1999 Sep;67(9):4427-34.", "page" : "4427-4434", "title" : "Intracellular growth in Acanthamoeba castellanii affects monocyte entry mechanisms and enhances virulence of Legionella pneumophila", "type" : "article-journal", "volume" : "67" }, "uris" : [ "http://www.mendeley.com/documents/?uuid=49766fd8-5757-4c2a-8fd2-34adc696bc35" ] }, { "id" : "ITEM-3", "itemData" : { "ISSN" : "1746-0913", "PMID" : "19659425", "abstract" : "It is 32 years since Legionella pneumophila was identified and recognized as a human pathogen, causing the severe form of pneumonia termed Legionnaires' disease, or legionellosis. This bacterium is found in freshwater reservoirs where it replicates in aquatic protozoa and can invade man-made water distribution systems. Although the disease can be treated by antibiotherapy and prevented through surveillance and control measures, reported cases of Legionnaires' disease continue to rise across Europe and outbreaks of major public health significance still occur. Genome sequencing and analyses led to a giant step forward by suggesting new ways by which this intracellular bacterium might subvert host functions. One particular feature revealed was the presence of many eukaryotic-like proteins, possibly mimicking host proteins to allow intracellular replication of Legionella. Here, we describe the identification and analysis of these proteins and report on recent advances detailing the mechanisms by which these proteins function. Finally, comparative and evolutionary genomic aspects regarding the eukaryotic-like proteins are presented. Collectively, these data have shed new light on the virulence strategies of L. pneumophila, a major aspect of which is</w:instrText>
      </w:r>
      <w:r w:rsidR="001502D6" w:rsidRPr="00123E24">
        <w:rPr>
          <w:lang w:val="de-AT"/>
        </w:rPr>
        <w:instrText xml:space="preserve"> molecular mimicry.", "author" : [ { "dropping-particle" : "", "family" : "Nora", "given" : "Tamara", "non-dropping-particle" : "", "parse-names" : false, "suffix" : "" }, { "dropping-particle" : "", "family" : "Lomma", "given" : "Mariella", "non-dropping-particle" : "", "parse-names" : false, "suffix" : "" }, { "dropping-particle" : "", "family" : "Gomez-Valero", "given" : "Laura", "non-dropping-particle" : "", "parse-names" : false, "suffix" : "" }, { "dropping-particle" : "", "family" : "Buchrieser", "given" : "Carmen", "non-dropping-particle" : "", "parse-names" : false, "suffix" : "" } ], "container-title" : "Future Microbiology", "id" : "ITEM-3", "issue" : "6", "issued" : { "date-parts" : [ [ "2009", "8" ] ] }, "page" : "691-701", "publisher" : "Future Medicine", "title" : "Molecular mimicry: an important virulence strategy employed by Legionella pneumophila to subvert host functions", "type" : "article-journal", "volume" : "4" }, "uris" : [ "http://www.mendeley.com/documents/?uuid=2624a7f9-8fea-4cbf-b1ab-75b3c6f0ac67" ] } ], "mendeley" : { "formattedCitation" : "(Cirillo et al., 1999, 1994; Nora et al., 2009)", "plainTextFormattedCitation" : "(Cirillo et al., 1999, 1994; Nora et al., 2009)", "previouslyFormattedCitation" : "(Cirillo et al., 1999, 1994; Nora et al., 2009)" }, "properties" : { "noteIndex" : 0 }, "schema" : "https://github.com/citation-style-language/schema/raw/master/csl-citation.json" }</w:instrText>
      </w:r>
      <w:r w:rsidR="00EC366E" w:rsidRPr="00EB1DE7">
        <w:fldChar w:fldCharType="separate"/>
      </w:r>
      <w:r w:rsidR="00123E24" w:rsidRPr="00123E24">
        <w:rPr>
          <w:noProof/>
          <w:lang w:val="de-AT"/>
        </w:rPr>
        <w:t>(Cirillo et al., 1999</w:t>
      </w:r>
      <w:r w:rsidR="001502D6" w:rsidRPr="00123E24">
        <w:rPr>
          <w:noProof/>
          <w:lang w:val="de-AT"/>
        </w:rPr>
        <w:t xml:space="preserve">; </w:t>
      </w:r>
      <w:r w:rsidR="00123E24" w:rsidRPr="00123E24">
        <w:rPr>
          <w:noProof/>
          <w:lang w:val="de-AT"/>
        </w:rPr>
        <w:t>Steinert et al., 1997; Garcia et</w:t>
      </w:r>
      <w:r w:rsidR="00123E24">
        <w:rPr>
          <w:noProof/>
          <w:lang w:val="de-AT"/>
        </w:rPr>
        <w:t xml:space="preserve"> al., 2007</w:t>
      </w:r>
      <w:r w:rsidR="001502D6" w:rsidRPr="00123E24">
        <w:rPr>
          <w:noProof/>
          <w:lang w:val="de-AT"/>
        </w:rPr>
        <w:t>)</w:t>
      </w:r>
      <w:r w:rsidR="00EC366E" w:rsidRPr="00EB1DE7">
        <w:fldChar w:fldCharType="end"/>
      </w:r>
      <w:r w:rsidRPr="00123E24">
        <w:rPr>
          <w:lang w:val="de-AT"/>
        </w:rPr>
        <w:t>.</w:t>
      </w:r>
      <w:r w:rsidR="007C2352" w:rsidRPr="00123E24">
        <w:rPr>
          <w:lang w:val="de-AT"/>
        </w:rPr>
        <w:t xml:space="preserve"> </w:t>
      </w:r>
    </w:p>
    <w:p w14:paraId="01CC08DA" w14:textId="77777777" w:rsidR="00617CD1" w:rsidRDefault="00C67B2C" w:rsidP="00C73C5C">
      <w:r w:rsidRPr="00625EEF">
        <w:t>Man-made habitats like open cooling towers</w:t>
      </w:r>
      <w:r w:rsidR="001556D4" w:rsidRPr="00625EEF">
        <w:t xml:space="preserve"> </w:t>
      </w:r>
      <w:r w:rsidRPr="00DE01D6">
        <w:t>can disseminate l</w:t>
      </w:r>
      <w:r w:rsidR="001556D4" w:rsidRPr="006C62EC">
        <w:t>egionellae via aerosols</w:t>
      </w:r>
      <w:r w:rsidRPr="006C62EC">
        <w:t xml:space="preserve"> </w:t>
      </w:r>
      <w:r w:rsidR="00EC366E" w:rsidRPr="00EB1DE7">
        <w:fldChar w:fldCharType="begin" w:fldLock="1"/>
      </w:r>
      <w:r w:rsidR="001502D6">
        <w:instrText>ADDIN CSL_CITATION { "citationItems" : [ { "id" : "ITEM-1", "itemData" : { "ISSN" : "14384639", "PMID" : "24100053", "abstract" : "Bioaerosols from cooling towers are often suspected to cause community-acquired legionellosis outbreaks. Although Legionella infections can mostly be assigned to the emission sources, uncertainty exists about the release and distribution into the air, the occurrence of the respirable virulent form and the level of the infective concentration. Our study aimed to evaluate studies on legionellosis outbreaks attributed to cooling towers published within the last 11 years by means of a systematic review of the literature. 19 legionellosis outbreaks were identified affecting 12 countries. Recurring events were observed in Spain and Great Britain. In total, 1609 confirmed cases of legionellosis and a case-fatality rate of approximately 6% were reported. Duration of outbreaks was 65 days on average. For diagnosis the urinary antigen test was mainly used. Age, smoking, male sex and underlying diseases (diabetes, immunodeficiency) could be confirmed as risk factors. Smoking and underlying diseases were the most frequent risk factors associated with legionellosis in 11 and 10 of the 19 studies, respectively. The meteorological conditions varied strongly. Several studies reported a temporal association of outbreaks with inadequate maintenance of the cooling systems. A match of clinical and environmental isolates by serotyping and/or molecular subtyping could be confirmed in 84% of outbreaks. Legionella-contaminated cooling towers as environmental trigger, in particular in the neighbourhood of susceptible individuals, can cause severe health problems and even death. To prevent and control Legionella contamination of cooling towers, maintenance actions should focus on low-emission cleaning procedures of cooling towers combined with control measurements of water and air samples. Procedures allowing rapid detection and risk assessment in the case of outbreaks are essential for adequate public health measures. Systematic registration of cooling towers will facilitate the identification of the source of outbreaks and help to shorten their duration. \u00a9 2013 Elsevier GmbH.", "author" : [ { "dropping-particle" : "", "family" : "Walser", "given" : "Sandra M.", "non-dropping-particle" : "", "parse-names" : false, "suffix" : "" }, { "dropping-particle" : "", "family" : "Gerstner", "given" : "Doris G.", "non-dropping-particle" : "", "parse-names" : false, "suffix" : "" }, { "dropping-particle" : "", "family" : "Brenner", "given" : "Bernhard", "non-dropping-particle" : "", "parse-names" : false, "suffix" : "" }, { "dropping-particle" : "", "family" : "H\u00f6ller", "given" : "Christiane", "non-dropping-particle" : "", "parse-names" : false, "suffix" : "" }, { "dropping-particle" : "", "family" : "Liebl", "given" : "Bernhard", "non-dropping-particle" : "", "parse-names" : false, "suffix" : "" }, { "dropping-particle" : "", "family" : "Herr", "given" : "Caroline E.W.", "non-dropping-particle" : "", "parse-names" : false, "suffix" : "" } ], "container-title" : "International Journal of Hygiene and Environmental Health", "id" : "ITEM-1", "issue" : "2-3", "issued" : { "date-parts" : [ [ "2014", "3" ] ] }, "page" : "145-154", "publisher" : "Elsevier GmbH.", "title" : "Assessing the environmental health relevance of cooling towers \u2013 A systematic review of legionellosis outbreaks", "type" : "article-journal", "volume" : "217" }, "uris" : [ "http://www.mendeley.com/documents/?uuid=f71b251e-2b30-4f23-ac78-0916d0cf819a" ] } ], "mendeley" : { "formattedCitation" : "(Walser et al., 2014)", "plainTextFormattedCitation" : "(Walser et al., 2014)", "previouslyFormattedCitation" : "(Walser et al., 2014)" }, "properties" : { "noteIndex" : 0 }, "schema" : "https://github.com/citation-style-language/schema/raw/master/csl-citation.json" }</w:instrText>
      </w:r>
      <w:r w:rsidR="00EC366E" w:rsidRPr="00EB1DE7">
        <w:fldChar w:fldCharType="separate"/>
      </w:r>
      <w:r w:rsidR="001502D6" w:rsidRPr="001502D6">
        <w:rPr>
          <w:noProof/>
        </w:rPr>
        <w:t>(Walser et al., 2014)</w:t>
      </w:r>
      <w:r w:rsidR="00EC366E" w:rsidRPr="00EB1DE7">
        <w:fldChar w:fldCharType="end"/>
      </w:r>
      <w:r w:rsidR="001556D4" w:rsidRPr="00CF08CF">
        <w:t xml:space="preserve">. </w:t>
      </w:r>
      <w:r w:rsidR="00C74C18" w:rsidRPr="00625EEF">
        <w:t xml:space="preserve">These aerosols can be distributed over long distances from 1 to 6 km </w:t>
      </w:r>
      <w:r w:rsidR="00EC366E" w:rsidRPr="00EB1DE7">
        <w:fldChar w:fldCharType="begin" w:fldLock="1"/>
      </w:r>
      <w:r w:rsidR="001502D6">
        <w:instrText>ADDIN CSL_CITATION { "citationItems" : [ { "id" : "ITEM-1", "itemData" : { "ISSN" : "0002-9262", "PMID" : "2764000", "abstract" : "In the period August 10-29, 1986, 29 confirmed cases of Legionnaires' disease occurred in Sheboygan, Wisconsin; two cases were fatal. No common source of indoor exposure was identified. Water specimens were obtained from all known cooling tower units in Sheboygan; Legionella pneumophila serogroup 1 was isolated at 1 x 10(6) colony-forming units per liter from a specimen obtained August 27 at plant A. This isolate was identical to the only clinical isolate by monoclonal antibody and isoenzyme subgrouping. Of 29 persons with Legionnaires' disease, 21 lived or worked within one mile (1.6 km) of plant A; seven of the remaining eight visited within one to two miles (1.6 to 3.2 km) of plant A from three to seven days before onset of illness. Attack rates were highest for persons living within 0.5 mile (0.8 km) of plant A. These findings associate a cooling tower with community-acquired Legionnaires' disease and suggest that dissemination of Legionella may occur over longer than previously recognized distances.", "author" : [ { "dropping-particle" : "", "family" : "Addiss", "given" : "D G", "non-dropping-particle" : "", "parse-names" : false, "suffix" : "" }, { "dropping-particle" : "", "family" : "Davis", "given" : "J P", "non-dropping-particle" : "", "parse-names" : false, "suffix" : "" }, { "dropping-particle" : "", "family" : "LaVenture", "given" : "M", "non-dropping-particle" : "", "parse-names" : false, "suffix" : "" }, { "dropping-particle" : "", "family" : "Wand", "given" : "P J", "non-dropping-particle" : "", "parse-names" : false, "suffix" : "" }, { "dropping-particle" : "", "family" : "Hutchinson", "given" : "M A", "non-dropping-particle" : "", "parse-names" : false, "suffix" : "" }, { "dropping-particle" : "", "family" : "McKinney", "given" : "R M", "non-dropping-particle" : "", "parse-names" : false, "suffix" : "" } ], "container-title" : "American journal of epidemiology", "id" : "ITEM-1", "issue" : "3", "issued" : { "date-parts" : [ [ "1989", "9", "1" ] ] }, "language" : "en", "page" : "557-68", "publisher" : "Oxford University Press", "title" : "Community-acquired Legionnaires' disease associated with a cooling tower: evidence for longer-distance transport of Legionella pneumophila.", "type" : "article-journal", "volume" : "130" }, "uris" : [ "http://www.mendeley.com/documents/?uuid=f1c013ed-830f-49e6-bc2e-621f731cea12" ] } ], "mendeley" : { "formattedCitation" : "(Addiss et al., 1989)", "plainTextFormattedCitation" : "(Addiss et al., 1989)", "previouslyFormattedCitation" : "(Addiss et al., 1989)" }, "properties" : { "noteIndex" : 0 }, "schema" : "https://github.com/citation-style-language/schema/raw/master/csl-citation.json" }</w:instrText>
      </w:r>
      <w:r w:rsidR="00EC366E" w:rsidRPr="00EB1DE7">
        <w:fldChar w:fldCharType="separate"/>
      </w:r>
      <w:r w:rsidR="001502D6" w:rsidRPr="001502D6">
        <w:rPr>
          <w:noProof/>
        </w:rPr>
        <w:t>(Addiss et al., 1989)</w:t>
      </w:r>
      <w:r w:rsidR="00EC366E" w:rsidRPr="00EB1DE7">
        <w:fldChar w:fldCharType="end"/>
      </w:r>
      <w:r w:rsidR="00C8193D" w:rsidRPr="00CF08CF">
        <w:t>.</w:t>
      </w:r>
      <w:r w:rsidR="00C74C18" w:rsidRPr="00625EEF">
        <w:t xml:space="preserve"> </w:t>
      </w:r>
      <w:r w:rsidR="008874D6">
        <w:t>C</w:t>
      </w:r>
      <w:r w:rsidR="001556D4" w:rsidRPr="00625EEF">
        <w:t xml:space="preserve">ooling towers of large public buildings pose a </w:t>
      </w:r>
      <w:r w:rsidR="008874D6">
        <w:t xml:space="preserve">particular </w:t>
      </w:r>
      <w:r w:rsidR="001556D4" w:rsidRPr="00625EEF">
        <w:t xml:space="preserve">risk </w:t>
      </w:r>
      <w:r w:rsidR="00A06B1A" w:rsidRPr="006700E4">
        <w:t>and have been reported as</w:t>
      </w:r>
      <w:r w:rsidR="001556D4" w:rsidRPr="006700E4">
        <w:t xml:space="preserve"> source</w:t>
      </w:r>
      <w:r w:rsidR="00C96BD0" w:rsidRPr="006700E4">
        <w:t>s</w:t>
      </w:r>
      <w:r w:rsidR="001556D4" w:rsidRPr="006700E4">
        <w:t xml:space="preserve"> of </w:t>
      </w:r>
      <w:r w:rsidR="00C96BD0" w:rsidRPr="006700E4">
        <w:t>community</w:t>
      </w:r>
      <w:r w:rsidR="00A06B1A" w:rsidRPr="006700E4">
        <w:t>-</w:t>
      </w:r>
      <w:r w:rsidR="00C96BD0" w:rsidRPr="006700E4">
        <w:t>acquired and nosocomial outbreaks of Legionn</w:t>
      </w:r>
      <w:r w:rsidR="001556D4" w:rsidRPr="006700E4">
        <w:t>a</w:t>
      </w:r>
      <w:r w:rsidR="00C96BD0" w:rsidRPr="006700E4">
        <w:t xml:space="preserve">ires´ disease </w:t>
      </w:r>
      <w:r w:rsidR="00721D9A" w:rsidRPr="00EB1DE7">
        <w:fldChar w:fldCharType="begin" w:fldLock="1"/>
      </w:r>
      <w:r w:rsidR="001502D6">
        <w:instrText>ADDIN CSL_CITATION { "citationItems" : [ { "id" : "ITEM-1", "itemData" : { "ISBN" : "0934-9723", "ISSN" : "0934-9723", "PMID" : "18752009", "abstract" : "We report the investigation of a community-acquired outbreak of Legionnaires' disease. An epidemiological, environmental, and meteorological investigation was undertaken. Fifty-five cases were reported in October and November 2005. The exposure occurred in a large area, with 12 cases (21.8%) located between 1,800 and 3,400 metres from the source. Water sample cultures showed that Legionella pneumophila serogroup 1 (Lp-1) was present in five cooling towers in two industrial locations in Gurb (plants A and B). Two Lp-1 strains were recovered from plants A and B, but only Lp-1 strains from plant A showed a pulsed-field gel electrophoresis (PFGE) profile identical to those obtained from three of the cases. Inspection of the cooling towers in plant A revealed inadequate maintenance. Weather conditions in October 2005, with mostly high temperatures and high humidity, together with the flat terrain could have been favouring factors. This study showed a community outbreak from a cooling tower as a common source in a large area. Climate and terrain could explain the dissemination of contaminated aerosols.", "author" : [ { "dropping-particle" : "", "family" : "Sala Ferr\u00e9", "given" : "M. R.", "non-dropping-particle" : "", "parse-names" : false, "suffix" : "" }, { "dropping-particle" : "", "family" : "Arias", "given" : "C.", "non-dropping-particle" : "", "parse-names" : false, "suffix" : "" }, { "dropping-particle" : "", "family" : "Oliva", "given" : "J. M.", "non-dropping-particle" : "", "parse-names" : false, "suffix" : "" }, { "dropping-particle" : "", "family" : "Pedrol", "given" : "A.", "non-dropping-particle" : "", "parse-names" : false, "suffix" : "" }, { "dropping-particle" : "", "family" : "Garc\u00eda", "given" : "M.", "non-dropping-particle" : "", "parse-names" : false, "suffix" : "" }, { "dropping-particle" : "", "family" : "Pellicer", "given" : "T.", "non-dropping-particle" : "", "parse-names" : false, "suffix" : "" }, { "dropping-particle" : "", "family" : "Roura", "given" : "P.", "non-dropping-particle" : "", "parse-names" : false, "suffix" : "" }, { "dropping-particle" : "", "family" : "Dom\u00ednguez", "given" : "A.", "non-dropping-particle" : "", "parse-names" : false, "suffix" : "" } ], "container-title" : "European Journal of Clinical Microbiology &amp; Infectious Diseases", "id" : "ITEM-1", "issue" : "2", "issued" : { "date-parts" : [ [ "2009", "2", "28" ] ] }, "page" : "153-159", "title" : "A community outbreak of Legionnaires\u2019 disease associated with a cooling tower in Vic and Gurb, Catalonia (Spain) in 2005", "type" : "article-journal", "volume" : "28" }, "uris" : [ "http://www.mendeley.com/documents/?uuid=7f9c1ad9-5e9e-40f7-9358-0225f7b4cc24" ] }, { "id" : "ITEM-2", "itemData" : { "ISSN" : "00431354", "PMID" : "22209280", "abstract" : "While it is well-established that Legionella are able to colonize engineered water systems, the number of interacting factors contributing to their occurrence, proliferation, and persistence are unclear. This review summarizes current methods used to detect and quantify legionellae as well as the current knowledge of engineered water system characteristics that both favour and promote legionellae growth. Furthermore, the use of quantitative microbial risk assessment (QMRA) models to predict potentially critical human exposures to legionellae are also discussed. Understanding the conditions favouring Legionella occurrence in engineered systems and their overall ecology (growth in these systems/biofilms, biotic interactions and release) will aid in developing new treatment technologies and/or systems that minimize or eliminate human exposure to potentially pathogenic legionellae.", "author" : [ { "dropping-particle" : "", "family" : "Buse", "given" : "Helen Y", "non-dropping-particle" : "", "parse-names" : false, "suffix" : "" }, { "dropping-particle" : "", "family" : "Schoen", "given" : "Mary E", "non-dropping-particle" : "", "parse-names" : false, "suffix" : "" }, { "dropping-particle" : "", "family" : "Ashbolt", "given" : "Nicholas J", "non-dropping-particle" : "", "parse-names" : false, "suffix" : "" } ], "container-title" : "Water Research", "id" : "ITEM-2", "issue" : "4", "issued" : { "date-parts" : [ [ "2012", "3", "15" ] ] }, "page" : "921-933", "publisher" : "Elsevier Ltd", "title" : "Legionellae in engineered systems and use of quantitative microbial risk assessment to predict exposure", "type" : "article-journal", "volume" : "46" }, "uris" : [ "http://www.mendeley.com/documents/?uuid=9f299990-8498-4d6b-bbd0-3d69758736cf" ] }, { "id" : "ITEM-3", "itemData" : { "ISSN" : "0022-1899", "PMID" : "16323138", "abstract" : "A community-wide outbreak of legionnaires disease occurred in Pas-de-Calais, France, in November 2003-January 2004. Eighteen (21%) of 86 laboratory-confirmed cases were fatal. A case-control study identified smoking, silicosis, and spending &gt;100 min outdoors daily as risk factors for acquiring the disease. Legionella pneumophila strain Lens was isolated from cooling towers, wastewater, and air samples from plant A. This unique strain matched all 23 clinical isolates, as assessed by pulsed-field gel electrophoresis subtyping. Modeling of atmospheric dispersion of aerosols emitted from plant A cooling towers showed good coverage of the communes where patients lived and showed that the dispersion extended over a distance of at least 6 km from plant A. No other aerosol-producing installation was identified as a plausible source, and no common source of indoor exposure was found. These findings implicate plant A as the most likely outbreak source and suggest that the distance of airborne transmission of L. pneumophila may be greater than previously reported.", "author" : [ { "dropping-particle" : "", "family" : "Nguyen", "given" : "Tran Minh Nhu", "non-dropping-particle" : "", "parse-names" : false, "suffix" : "" }, { "dropping-particle" : "", "family" : "Ilef", "given" : "Daniele", "non-dropping-particle" : "", "parse-names" : false, "suffix" : "" }, { "dropping-particle" : "", "family" : "Jarraud", "given" : "Sophie", "non-dropping-particle" : "", "parse-names" : false, "suffix" : "" }, { "dropping-particle" : "", "family" : "Rouil", "given" : "Laurence", "non-dropping-particle" : "", "parse-names" : false, "suffix" : "" }, { "dropping-particle" : "", "family" : "Campese", "given" : "Christine", "non-dropping-particle" : "", "parse-names" : false, "suffix" : "" }, { "dropping-particle" : "", "family" : "Che", "given" : "Didier", "non-dropping-particle" : "", "parse-names" : false, "suffix" : "" }, { "dropping-particle" : "", "family" : "Haeghebaert", "given" : "Sylvie", "non-dropping-particle" : "", "parse-names" : false, "suffix" : "" }, { "dropping-particle" : "", "family" : "Ganiayre", "given" : "Francois", "non-dropping-particle" : "", "parse-names" : false, "suffix" : "" }, { "dropping-particle" : "", "family" : "Marcel", "given" : "Frederic", "non-dropping-particle" : "", "parse-names" : false, "suffix" : "" }, { "dropping-particle" : "", "family" : "Etienne", "given" : "Jerome", "non-dropping-particle" : "", "parse-names" : false, "suffix" : "" }, { "dropping-particle" : "", "family" : "Desenclos", "given" : "Jean-Claude", "non-dropping-particle" : "", "parse-names" : false, "suffix" : "" } ], "container-title" : "The Journal of infectious diseases", "id" : "ITEM-3", "issue" : "1", "issued" : { "date-parts" : [ [ "2006", "1", "1" ] ] }, "page" : "102-11", "title" : "A community-wide outbreak of legionnaires disease linked to industrial cooling towers--how far can contaminated aerosols spread?", "type" : "article-journal", "volume" : "193" }, "uris" : [ "http://www.mendeley.com/documents/?uuid=b1d58cc6-6a92-47d7-be49-200eb7441c47" ] }, { "id" : "ITEM-4", "itemData" : { "ISBN" : "1437-1588 (Electronic)", "ISSN" : "1436-9990", "PMID" : "22015788", "abstract" : "Between December 2009 and the end of January 2010, the largest hitherto known outbreak of Legionella in Germany took place in the cities of Ulm and Neu-Ulm. Of a total of 64 patients involved, 60 patients had to be hospitalized, and 5 patients died from the infection. This event was caused by a wet cooling tower of a large air conditioning system in the city center of Ulm. The search for the source of the Legionella emission was extremely difficult, since these plants are neither notifiable nor subject to authorization in Germany. We report about the search for the source and the measures to control the outbreak. We also discuss communication and coordination during these investigations. Regulatory measures as proposed by the World Health Organization (WHO) and the European Network for Legionellosis (EWGLI) and already implemented in numerous other European countries would be desirable to prevent such outbreaks in the future.", "author" : [ { "dropping-particle" : "", "family" : "Freudenmann", "given" : "M.", "non-dropping-particle" : "", "parse-names" : false, "suffix" : "" }, { "dropping-particle" : "", "family" : "Kurz", "given" : "S.", "non-dropping-particle" : "", "parse-names" : false, "suffix" : "" }, { "dropping-particle" : "", "family" : "Baum", "given" : "H.", "non-dropping-particle" : "von", "parse-names" : false, "suffix" : "" }, { "dropping-particle" : "", "family" : "Reick", "given" : "D.", "non-dropping-particle" : "", "parse-names" : false, "suffix" : "" }, { "dropping-particle" : "", "family" : "Schreff", "given" : "A.M.", "non-dropping-particle" : "", "parse-names" : false, "suffix" : "" }, { "dropping-particle" : "", "family" : "Essig", "given" : "A.", "non-dropping-particle" : "", "parse-names" : false, "suffix" : "" }, { "dropping-particle" : "", "family" : "L\u00fcck", "given" : "C.", "non-dropping-particle" : "", "parse-names" : false, "suffix" : "" }, { "dropping-particle" : "", "family" : "Gonser", "given" : "T.", "non-dropping-particle" : "", "parse-names" : false, "suffix" : "" }, { "dropping-particle" : "", "family" : "Brockmann", "given" : "S.O.", "non-dropping-particle" : "", "parse-names" : false, "suffix" : "" }, { "dropping-particle" : "", "family" : "H\u00e4rter", "given" : "G.", "non-dropping-particle" : "", "parse-names" : false, "suffix" : "" }, { "dropping-particle" : "", "family" : "Eberhardt", "given" : "B.", "non-dropping-particle" : "", "parse-names" : false, "suffix" : "" }, { "dropping-particle" : "", "family" : "Embacher", "given" : "A.", "non-dropping-particle" : "", "parse-names" : false, "suffix" : "" }, { "dropping-particle" : "", "family" : "H\u00f6ller", "given" : "C.", "non-dropping-particle" : "", "parse-names" : false, "suffix" : "" } ], "container-title" : "Bundesgesundheitsblatt - Gesundheitsforschung - Gesundheitsschutz", "id" : "ITEM-4", "issue" : "11", "issued" : { "date-parts" : [ [ "2011", "11", "22" ] ] }, "page" : "1161-1169", "title" : "Interdisciplinary management of a large Legionella outbreak in Germany (Interdisziplin\u00e4res Management eines l\u00e4nder\u00fcbergreifenden Legionellenausbruchs)", "type" : "article-journal", "volume" : "54" }, "uris" : [ "http://www.mendeley.com/documents/?uuid=9d4c5efa-78ea-4b28-9d6d-ce12b80d2542" ] }, { "id" : "ITEM-5", "itemData" : { "ISBN" : "0036-5548", "author" : [ { "dropping-particle" : "", "family" : "Hugosson", "given" : "A", "non-dropping-particle" : "", "parse-names" : false, "suffix" : "" }, { "dropping-particle" : "", "family" : "Hjorth", "given" : "M", "non-dropping-particle" : "", "parse-names" : false, "suffix" : "" }, { "dropping-particle" : "", "family" : "Bernander", "given" : "S", "non-dropping-particle" : "", "parse-names" : false, "suffix" : "" }, { "dropping-particle" : "", "family" : "Claesson", "given" : "B E B", "non-dropping-particle" : "", "parse-names" : false, "suffix" : "" }, { "dropping-particle" : "", "family" : "Johansson", "given" : "A", "non-dropping-particle" : "", "parse-names" : false, "suffix" : "" }, { "dropping-particle" : "", "family" : "Larsson", "given" : "H", "non-dropping-particle" : "", "parse-names" : false, "suffix" : "" }, { "dropping-particle" : "", "family" : "Nolskog", "given" : "P", "non-dropping-particle" : "", "parse-names" : false, "suffix" : "" }, { "dropping-particle" : "", "family" : "Pap", "given" : "J", "non-dropping-particle" : "", "parse-names" : false, "suffix" : "" }, { "dropping-particle" : "", "family" : "Svensson", "given" : "N", "non-dropping-particle" : "", "parse-names" : false, "suffix" : "" }, { "dropping-particle" : "", "family" : "Ulleryd", "given" : "P", "non-dropping-particle" : "", "parse-names" : false, "suffix" : "" } ], "container-title" : "Scandinavian Journal of Infectious Diseases", "id" : "ITEM-5", "issue" : "3", "issued" : { "date-parts" : [ [ "2007" ] ] }, "page" : "217-224", "title" : "A community outbreak of Legionnaires' disease from an industrial cooling tower: assessment of clinical features and diagnostic procedures", "type" : "article-journal", "volume" : "39" }, "uris" : [ "http://www.mendeley.com/documents/?uuid=50295c51-7957-4200-88a4-0da84f176453" ] } ], "mendeley" : { "formattedCitation" : "(Buse et al., 2012; Freudenmann et al., 2011; Hugosson et al., 2007; Nguyen et al., 2006; Sala Ferr\u00e9 et al., 2009)", "plainTextFormattedCitation" : "(Buse et al., 2012; Freudenmann et al., 2011; Hugosson et al., 2007; Nguyen et al., 2006; Sala Ferr\u00e9 et al., 2009)", "previouslyFormattedCitation" : "(Buse et al., 2012; Freudenmann et al., 2011; Hugosson et al., 2007; Nguyen et al., 2006; Sala Ferr\u00e9 et al., 2009)" }, "properties" : { "noteIndex" : 0 }, "schema" : "https://github.com/citation-style-language/schema/raw/master/csl-citation.json" }</w:instrText>
      </w:r>
      <w:r w:rsidR="00721D9A" w:rsidRPr="00EB1DE7">
        <w:fldChar w:fldCharType="separate"/>
      </w:r>
      <w:r w:rsidR="001502D6" w:rsidRPr="001502D6">
        <w:rPr>
          <w:noProof/>
        </w:rPr>
        <w:t>(Buse et al., 2012; Freudenmann et al., 2011; Hugosson et al., 2007; Nguyen et al., 2006; Sala Ferré et al., 2009)</w:t>
      </w:r>
      <w:r w:rsidR="00721D9A" w:rsidRPr="00EB1DE7">
        <w:fldChar w:fldCharType="end"/>
      </w:r>
      <w:r w:rsidR="001556D4" w:rsidRPr="00EB1DE7">
        <w:t xml:space="preserve">. </w:t>
      </w:r>
      <w:r w:rsidR="00FA200C" w:rsidRPr="00CF08CF">
        <w:t>An example for s</w:t>
      </w:r>
      <w:r w:rsidR="00C8193D" w:rsidRPr="00625EEF">
        <w:t xml:space="preserve">uch an </w:t>
      </w:r>
      <w:r w:rsidR="008644BD" w:rsidRPr="00625EEF">
        <w:t>incidence</w:t>
      </w:r>
      <w:r w:rsidR="00FA200C" w:rsidRPr="00625EEF">
        <w:t xml:space="preserve"> in Austria was reported </w:t>
      </w:r>
      <w:r w:rsidR="00FA200C" w:rsidRPr="00DE01D6">
        <w:t xml:space="preserve">in </w:t>
      </w:r>
      <w:r w:rsidR="00C8193D" w:rsidRPr="006C62EC">
        <w:t>2007</w:t>
      </w:r>
      <w:r w:rsidR="00275556" w:rsidRPr="006C62EC">
        <w:t xml:space="preserve"> </w:t>
      </w:r>
      <w:r w:rsidR="00275556" w:rsidRPr="00EB1DE7">
        <w:fldChar w:fldCharType="begin" w:fldLock="1"/>
      </w:r>
      <w:r w:rsidR="001502D6">
        <w:instrText>ADDIN CSL_CITATION { "citationItems" : [ { "id" : "ITEM-1", "itemData" : { "author" : [ { "dropping-particle" : "", "family" : "Wewalka", "given" : "G", "non-dropping-particle" : "", "parse-names" : false, "suffix" : "" } ], "container-title" : "Presented at the hygiene training day of the Austrian Health- and Nurses Association (Hygienefortbildungstag des \u00d6sterreichischen Gesundheits- und Krankenpflegeverbandes). Austrian Agency for Health and Food Safety (AGES).", "id" : "ITEM-1", "issue" : "September", "issued" : { "date-parts" : [ [ "2013" ] ] }, "title" : "Requirements for the microbiological water quality in evaporative cooling plants (Anforderungen an die mikrobiologische Wasserqualit\u00e4t in Verdunstungsr\u00fcckk\u00fchlanlagen) \u2013 new \u00d6NORM B 5020", "type" : "report" }, "uris" : [ "http://www.mendeley.com/documents/?uuid=3b17605c-35ba-4253-9a9e-7c3849851f07" ] } ], "mendeley" : { "formattedCitation" : "(Wewalka, 2013)", "plainTextFormattedCitation" : "(Wewalka, 2013)", "previouslyFormattedCitation" : "(Wewalka, 2013)" }, "properties" : { "noteIndex" : 0 }, "schema" : "https://github.com/citation-style-language/schema/raw/master/csl-citation.json" }</w:instrText>
      </w:r>
      <w:r w:rsidR="00275556" w:rsidRPr="00EB1DE7">
        <w:fldChar w:fldCharType="separate"/>
      </w:r>
      <w:r w:rsidR="001502D6" w:rsidRPr="001502D6">
        <w:rPr>
          <w:noProof/>
        </w:rPr>
        <w:t>(Wewalka, 2013)</w:t>
      </w:r>
      <w:r w:rsidR="00275556" w:rsidRPr="00EB1DE7">
        <w:fldChar w:fldCharType="end"/>
      </w:r>
      <w:r w:rsidR="00C74C18" w:rsidRPr="00CF08CF">
        <w:t xml:space="preserve">, </w:t>
      </w:r>
      <w:r w:rsidR="00C8193D" w:rsidRPr="00625EEF">
        <w:t xml:space="preserve">when </w:t>
      </w:r>
      <w:r w:rsidR="008644BD" w:rsidRPr="00625EEF">
        <w:t>the</w:t>
      </w:r>
      <w:r w:rsidR="00C74C18" w:rsidRPr="00625EEF">
        <w:t xml:space="preserve"> cooling tower</w:t>
      </w:r>
      <w:r w:rsidR="008644BD" w:rsidRPr="00625EEF">
        <w:t>s of a hospital were</w:t>
      </w:r>
      <w:r w:rsidR="00C74C18" w:rsidRPr="00DE01D6">
        <w:t xml:space="preserve"> the source of a </w:t>
      </w:r>
      <w:r w:rsidR="00C74C18" w:rsidRPr="006C62EC">
        <w:rPr>
          <w:i/>
        </w:rPr>
        <w:t>Legionella</w:t>
      </w:r>
      <w:r w:rsidR="00C74C18" w:rsidRPr="006C62EC">
        <w:t xml:space="preserve"> </w:t>
      </w:r>
      <w:r w:rsidR="008644BD" w:rsidRPr="006C62EC">
        <w:t>outbreak.</w:t>
      </w:r>
      <w:r w:rsidR="00C8193D" w:rsidRPr="006C62EC">
        <w:t xml:space="preserve"> </w:t>
      </w:r>
      <w:r w:rsidR="008644BD" w:rsidRPr="006C62EC">
        <w:t xml:space="preserve">16 cases of </w:t>
      </w:r>
      <w:r w:rsidR="00580759">
        <w:t>l</w:t>
      </w:r>
      <w:r w:rsidR="008644BD" w:rsidRPr="006C62EC">
        <w:t xml:space="preserve">egionellosis occurred not only in the hospital, but also </w:t>
      </w:r>
      <w:r w:rsidR="00FA200C" w:rsidRPr="00827B25">
        <w:t xml:space="preserve">in </w:t>
      </w:r>
      <w:r w:rsidR="00A06B1A" w:rsidRPr="00827B25">
        <w:t>its surroundings</w:t>
      </w:r>
      <w:r w:rsidR="00FA200C" w:rsidRPr="00827B25">
        <w:t xml:space="preserve"> and 3</w:t>
      </w:r>
      <w:r w:rsidR="00443EC5" w:rsidRPr="00827B25">
        <w:t xml:space="preserve"> of these </w:t>
      </w:r>
      <w:r w:rsidR="00FA200C" w:rsidRPr="00827B25">
        <w:t xml:space="preserve">cases were lethal. </w:t>
      </w:r>
      <w:r w:rsidR="00A06B1A" w:rsidRPr="006700E4">
        <w:t>Until now,</w:t>
      </w:r>
      <w:r w:rsidR="00C96BD0" w:rsidRPr="006700E4">
        <w:t xml:space="preserve"> </w:t>
      </w:r>
      <w:r w:rsidR="001556D4" w:rsidRPr="006700E4">
        <w:t xml:space="preserve">legislation in Austria does neither require the registration of wet cooling systems nor are regular microbiological monitoring or standard disinfection mandatory. </w:t>
      </w:r>
      <w:r w:rsidR="003765A6">
        <w:t xml:space="preserve">Most public cooling towers are, however, screened by the respective operating company. </w:t>
      </w:r>
      <w:r w:rsidR="00FA200C" w:rsidRPr="006700E4">
        <w:t xml:space="preserve">In a previous study, we have shown that FLA and legionellae are abundant in Austrian industrial waters </w:t>
      </w:r>
      <w:r w:rsidR="00275556" w:rsidRPr="00EB1DE7">
        <w:fldChar w:fldCharType="begin" w:fldLock="1"/>
      </w:r>
      <w:r w:rsidR="001502D6">
        <w:instrText>ADDIN CSL_CITATION { "citationItems" : [ { "id" : "ITEM-1", "itemData" : { "ISBN" : "4314016093823", "ISSN" : "09324739", "PMID" : "25062389", "abstract" : "Legionella pneumophila is known as the causative agent of Legionnaires' disease and free-living amoebae (FLA) can serve as vehicles for legionellae. The aim of this study was to screen industrial waters for the occurrence of FLA and their co-occurrence with legionellae. A total of 201 water samples, including 129 cooling waters and 72 process waters, and 30 cooling lubricants were included in the study. Treated waters were screened periodically, pre and post treatment. Altogether, 72.6% of the water samples were positive for FLA, acanthamoebae being most prevalent (in 23.9% of the samples) followed by Vermamoeba vermiformis (19.4%). Only one cooling lubricant was positive (Acanthamoeba genotype T4). Legionella spp. were detected in 34.8% of the water samples and in 15% in high concentrations (&gt;1000. CFU/100. ml). Altogether, 81.4% of the Legionella-positive samples were positive for FLA by standard methods. By applying a highly sensitive nested PCR to a representative set of random samples it was revealed that Legionella spp. always co-occurred with Acanthamoeba spp. Although the addition of disinfectants did influence amoebal density and diversity, treated waters showed no difference concerning FLA in the interphases of disinfection. It appears that FLA can re-colonize treated waters within a short period of time. \u00a9 2014 The Authors Published by Elsevier GmbH.", "author" : [ { "dropping-particle" : "", "family" : "Scheikl", "given" : "Ute", "non-dropping-particle" : "", "parse-names" : false, "suffix" : "" }, { "dropping-particle" : "", "family" : "Sommer", "given" : "Regina", "non-dropping-particle" : "", "parse-names" : false, "suffix" : "" }, { "dropping-particle" : "", "family" : "Kirschner", "given" : "Alexander", "non-dropping-particle" : "", "parse-names" : false, "suffix" : "" }, { "dropping-particle" : "", "family" : "Rameder", "given" : "Alexandra", "non-dropping-particle" : "", "parse-names" : false, "suffix" : "" }, { "dropping-particle" : "", "family" : "Schrammel", "given" : "Barbara", "non-dropping-particle" : "", "parse-names" : false, "suffix" : "" }, { "dropping-particle" : "", "family" : "Zweim\u00fcller", "given" : "Irene", "non-dropping-particle" : "", "parse-names" : false, "suffix" : "" }, { "dropping-particle" : "", "family" : "Wesner", "given" : "Wolfgang", "non-dropping-particle" : "", "parse-names" : false, "suffix" : "" }, { "dropping-particle" : "", "family" : "Hinker", "given" : "Manfred", "non-dropping-particle" : "", "parse-names" : false, "suffix" : "" }, { "dropping-particle" : "", "family" : "Walochnik", "given" : "Julia", "non-dropping-particle" : "", "parse-names" : false, "suffix" : "" } ], "container-title" : "European Journal of Protistology", "id" : "ITEM-1", "issue" : "4", "issued" : { "date-parts" : [ [ "2014", "8" ] ] }, "page" : "422-429", "publisher" : "Elsevier GmbH", "title" : "Free-living amoebae (FLA) co-occurring with legionellae in industrial waters", "type" : "article-journal", "volume" : "50" }, "uris" : [ "http://www.mendeley.com/documents/?uuid=b4721bec-0786-4a62-b2f0-143118c07651" ] } ], "mendeley" : { "formattedCitation" : "(Scheikl et al., 2014)", "plainTextFormattedCitation" : "(Scheikl et al., 2014)", "previouslyFormattedCitation" : "(Scheikl et al., 2014)" }, "properties" : { "noteIndex" : 0 }, "schema" : "https://github.com/citation-style-language/schema/raw/master/csl-citation.json" }</w:instrText>
      </w:r>
      <w:r w:rsidR="00275556" w:rsidRPr="00EB1DE7">
        <w:fldChar w:fldCharType="separate"/>
      </w:r>
      <w:r w:rsidR="001502D6" w:rsidRPr="001502D6">
        <w:rPr>
          <w:noProof/>
        </w:rPr>
        <w:t>(Scheikl et al., 2014)</w:t>
      </w:r>
      <w:r w:rsidR="00275556" w:rsidRPr="00EB1DE7">
        <w:fldChar w:fldCharType="end"/>
      </w:r>
      <w:r w:rsidR="00FA200C" w:rsidRPr="00CF08CF">
        <w:t xml:space="preserve">. </w:t>
      </w:r>
      <w:r w:rsidR="00231143" w:rsidRPr="00625EEF">
        <w:t>Thus</w:t>
      </w:r>
      <w:r w:rsidR="001556D4" w:rsidRPr="00625EEF">
        <w:t xml:space="preserve">, a project was initiated to </w:t>
      </w:r>
      <w:r w:rsidR="00EB7777">
        <w:t xml:space="preserve">incorporate a </w:t>
      </w:r>
      <w:r w:rsidR="00EB7777" w:rsidRPr="00EB7777">
        <w:t>screening system for amoebal hosts into a routine screening programme for legionellae in cooling towers</w:t>
      </w:r>
      <w:r w:rsidR="001556D4" w:rsidRPr="006700E4">
        <w:t xml:space="preserve">. A particular aim of this study was to </w:t>
      </w:r>
      <w:r w:rsidR="00EB7777">
        <w:t>synchronously</w:t>
      </w:r>
      <w:r w:rsidR="001556D4" w:rsidRPr="006700E4">
        <w:t xml:space="preserve"> assess the diversity of FLA relevant as bacterial hosts and to investigate all amoebal isolates for intracellular bacteria. </w:t>
      </w:r>
      <w:r w:rsidR="00EB7777">
        <w:t>Thus, a</w:t>
      </w:r>
      <w:r w:rsidR="001556D4" w:rsidRPr="006700E4">
        <w:t xml:space="preserve"> rapid and reliable screening system for the detection and synchronous differentiation of the amoebal hosts was established. </w:t>
      </w:r>
    </w:p>
    <w:p w14:paraId="0B7C33B8" w14:textId="77777777" w:rsidR="00836495" w:rsidRPr="006700E4" w:rsidRDefault="00836495" w:rsidP="00C73C5C"/>
    <w:p w14:paraId="36D8C6E1" w14:textId="77777777" w:rsidR="004C0319" w:rsidRDefault="00D215FE" w:rsidP="00724913">
      <w:pPr>
        <w:pStyle w:val="1berschrift"/>
      </w:pPr>
      <w:r w:rsidRPr="00EB1DE7">
        <w:t>Materials and methods</w:t>
      </w:r>
    </w:p>
    <w:p w14:paraId="35527694" w14:textId="77777777" w:rsidR="00636EBD" w:rsidRPr="00C5375E" w:rsidRDefault="00C5375E" w:rsidP="00C5375E">
      <w:pPr>
        <w:spacing w:before="240" w:after="120"/>
        <w:ind w:firstLine="0"/>
        <w:rPr>
          <w:b/>
        </w:rPr>
      </w:pPr>
      <w:r w:rsidRPr="00C5375E">
        <w:rPr>
          <w:b/>
        </w:rPr>
        <w:t>2.1.</w:t>
      </w:r>
      <w:r w:rsidRPr="00C5375E">
        <w:rPr>
          <w:b/>
        </w:rPr>
        <w:tab/>
      </w:r>
      <w:r w:rsidR="001556D4" w:rsidRPr="00C5375E">
        <w:rPr>
          <w:b/>
        </w:rPr>
        <w:t>Sample collection and processing</w:t>
      </w:r>
    </w:p>
    <w:p w14:paraId="379BD5F2" w14:textId="77777777" w:rsidR="001556D4" w:rsidRPr="00636EBD" w:rsidRDefault="001556D4" w:rsidP="00C73C5C">
      <w:pPr>
        <w:rPr>
          <w:b/>
        </w:rPr>
      </w:pPr>
      <w:r w:rsidRPr="00625EEF">
        <w:t>Th</w:t>
      </w:r>
      <w:r w:rsidR="00453AC7">
        <w:t>e study included th</w:t>
      </w:r>
      <w:r w:rsidRPr="00625EEF">
        <w:t>ree open cooling towers</w:t>
      </w:r>
      <w:r w:rsidR="00453AC7">
        <w:t xml:space="preserve"> that are under permanent observation for legionellae</w:t>
      </w:r>
      <w:r w:rsidR="003D02F6">
        <w:t>, the screening including also</w:t>
      </w:r>
      <w:r w:rsidR="00453AC7">
        <w:t xml:space="preserve"> </w:t>
      </w:r>
      <w:r w:rsidR="003D02F6" w:rsidRPr="003D02F6">
        <w:rPr>
          <w:i/>
        </w:rPr>
        <w:t>Pseudomonas aeruginosa</w:t>
      </w:r>
      <w:r w:rsidR="003D02F6">
        <w:t xml:space="preserve"> and total bacteria, </w:t>
      </w:r>
      <w:r w:rsidR="00453AC7">
        <w:t xml:space="preserve">and under regular </w:t>
      </w:r>
      <w:r w:rsidR="00E139D2">
        <w:t xml:space="preserve">albeit not standardized </w:t>
      </w:r>
      <w:r w:rsidR="00453AC7">
        <w:t xml:space="preserve">disinfection. </w:t>
      </w:r>
      <w:r w:rsidR="00E139D2" w:rsidRPr="00625EEF">
        <w:t>Two of these cooling towers were hospital cooling towers, located at two d</w:t>
      </w:r>
      <w:r w:rsidR="00E139D2" w:rsidRPr="006700E4">
        <w:t>ifferent hospitals, one in the cent</w:t>
      </w:r>
      <w:r w:rsidR="00E139D2">
        <w:t>re</w:t>
      </w:r>
      <w:r w:rsidR="00E139D2" w:rsidRPr="006700E4">
        <w:t xml:space="preserve"> of </w:t>
      </w:r>
      <w:r w:rsidR="00E139D2">
        <w:t>Vienna</w:t>
      </w:r>
      <w:r w:rsidR="00E139D2" w:rsidRPr="006700E4">
        <w:t xml:space="preserve"> (CT-Hospital 1) and the other one </w:t>
      </w:r>
      <w:r w:rsidR="00E139D2">
        <w:t>in the periphery</w:t>
      </w:r>
      <w:r w:rsidR="00E139D2" w:rsidRPr="006700E4">
        <w:t xml:space="preserve"> </w:t>
      </w:r>
      <w:r w:rsidR="00E139D2">
        <w:t xml:space="preserve">of Vienna </w:t>
      </w:r>
      <w:r w:rsidR="00E139D2" w:rsidRPr="006700E4">
        <w:t>(CT-Hospital 2).</w:t>
      </w:r>
      <w:r w:rsidR="00E139D2">
        <w:t xml:space="preserve"> Cooling towers of </w:t>
      </w:r>
      <w:r w:rsidR="00E139D2" w:rsidRPr="006700E4">
        <w:t>Hospital 1</w:t>
      </w:r>
      <w:r w:rsidR="00E139D2">
        <w:t xml:space="preserve"> had been the source of the </w:t>
      </w:r>
      <w:r w:rsidR="00E139D2" w:rsidRPr="00EE0E21">
        <w:rPr>
          <w:i/>
        </w:rPr>
        <w:t>Legionella</w:t>
      </w:r>
      <w:r w:rsidR="00E139D2">
        <w:t xml:space="preserve"> outbreak in 2007</w:t>
      </w:r>
      <w:r w:rsidR="00E139D2" w:rsidRPr="00062EA5">
        <w:t xml:space="preserve"> </w:t>
      </w:r>
      <w:r w:rsidR="00E139D2">
        <w:t xml:space="preserve">and since then had been dismantled and renewed. </w:t>
      </w:r>
      <w:r w:rsidR="00E139D2" w:rsidRPr="006700E4">
        <w:t>The third cooling tower (CT-Company)</w:t>
      </w:r>
      <w:r w:rsidR="00E139D2">
        <w:t xml:space="preserve"> was from a complex of company buildings,</w:t>
      </w:r>
      <w:r w:rsidR="00E139D2" w:rsidRPr="006700E4">
        <w:t xml:space="preserve"> located in the same district as CT-Hospital 1</w:t>
      </w:r>
      <w:r w:rsidR="00E139D2">
        <w:t xml:space="preserve"> and</w:t>
      </w:r>
      <w:r w:rsidR="00E139D2" w:rsidRPr="006700E4">
        <w:t xml:space="preserve"> compris</w:t>
      </w:r>
      <w:r w:rsidR="00E139D2">
        <w:t>ing</w:t>
      </w:r>
      <w:r w:rsidR="00E139D2" w:rsidRPr="006700E4">
        <w:t xml:space="preserve"> several large office buildings with bureaus, shops, restaurants, </w:t>
      </w:r>
      <w:r w:rsidR="00E139D2">
        <w:t xml:space="preserve">a </w:t>
      </w:r>
      <w:r w:rsidR="00E139D2" w:rsidRPr="006700E4">
        <w:t xml:space="preserve">kindergarten and also an outpatient clinic. Moreover, 12 tap waters (Tap) from various sites were sampled over the same period of time for comparison, including one sample from a </w:t>
      </w:r>
      <w:r w:rsidR="00E139D2" w:rsidRPr="006700E4">
        <w:rPr>
          <w:i/>
        </w:rPr>
        <w:t>Legionella</w:t>
      </w:r>
      <w:r w:rsidR="00E139D2" w:rsidRPr="006700E4">
        <w:t xml:space="preserve">-contaminated shower head in </w:t>
      </w:r>
      <w:r w:rsidR="00E139D2">
        <w:t>another</w:t>
      </w:r>
      <w:r w:rsidR="00E139D2" w:rsidRPr="006700E4">
        <w:t xml:space="preserve"> hospital</w:t>
      </w:r>
      <w:r w:rsidR="00E139D2">
        <w:t xml:space="preserve"> in Vienna</w:t>
      </w:r>
      <w:r w:rsidR="00E139D2" w:rsidRPr="006700E4">
        <w:t>.</w:t>
      </w:r>
      <w:r w:rsidR="00E139D2">
        <w:t xml:space="preserve"> </w:t>
      </w:r>
      <w:r w:rsidR="00453AC7">
        <w:t>During the study period of one year, water sam</w:t>
      </w:r>
      <w:r w:rsidRPr="00625EEF">
        <w:t>ple</w:t>
      </w:r>
      <w:r w:rsidR="00453AC7">
        <w:t>s were obtained</w:t>
      </w:r>
      <w:r w:rsidRPr="00625EEF">
        <w:t xml:space="preserve"> every 14 days</w:t>
      </w:r>
      <w:r w:rsidR="00453AC7">
        <w:t xml:space="preserve">, corresponding to the regulations for routine </w:t>
      </w:r>
      <w:r w:rsidR="00453AC7" w:rsidRPr="00453AC7">
        <w:rPr>
          <w:i/>
        </w:rPr>
        <w:t>Legionella</w:t>
      </w:r>
      <w:r w:rsidR="00453AC7">
        <w:t xml:space="preserve"> screening</w:t>
      </w:r>
      <w:r w:rsidRPr="00625EEF">
        <w:t xml:space="preserve">. </w:t>
      </w:r>
      <w:r w:rsidR="003765A6" w:rsidRPr="006700E4">
        <w:t xml:space="preserve">CT-Company was not sampled between November 2013 and March 2014 as the system was not in operation. </w:t>
      </w:r>
      <w:r w:rsidR="00E139D2">
        <w:t>There is no standardized disinfection protocol for cooling towers, cooling towers in this study were disinfected with heat and</w:t>
      </w:r>
      <w:r w:rsidR="00580759">
        <w:t>/ or</w:t>
      </w:r>
      <w:r w:rsidR="00E139D2">
        <w:t xml:space="preserve"> </w:t>
      </w:r>
      <w:r w:rsidR="00E139D2" w:rsidRPr="00E139D2">
        <w:t>oxidative biocides (</w:t>
      </w:r>
      <w:r w:rsidR="00E139D2">
        <w:t>chlorine- and b</w:t>
      </w:r>
      <w:r w:rsidR="00E139D2" w:rsidRPr="00E139D2">
        <w:t>romine-based)</w:t>
      </w:r>
      <w:r w:rsidR="00E139D2">
        <w:t xml:space="preserve">. </w:t>
      </w:r>
      <w:r w:rsidR="00EB7777">
        <w:t>As we have shown in a previous study that amoebae re-colonize waters rapidly after disinfection and t</w:t>
      </w:r>
      <w:r w:rsidR="00E139D2">
        <w:t>o have most stringent conditions for screening the prevalence of amoebae, samples were always obtained one day after disinfection.</w:t>
      </w:r>
      <w:r w:rsidR="00FE667F">
        <w:t xml:space="preserve"> Water temperatures from all sites were recorde</w:t>
      </w:r>
      <w:r w:rsidR="003765A6">
        <w:t>d throughout the study, on site-</w:t>
      </w:r>
      <w:r w:rsidR="00C4404D" w:rsidRPr="00F85D2C">
        <w:t xml:space="preserve">pH </w:t>
      </w:r>
      <w:r w:rsidR="00FE667F">
        <w:t xml:space="preserve">values </w:t>
      </w:r>
      <w:r w:rsidR="00C4404D" w:rsidRPr="00F85D2C">
        <w:t>were</w:t>
      </w:r>
      <w:r w:rsidR="00FE667F">
        <w:t xml:space="preserve"> obtained from</w:t>
      </w:r>
      <w:r w:rsidR="00C4404D" w:rsidRPr="00F85D2C">
        <w:t xml:space="preserve"> CT-Hospital 2</w:t>
      </w:r>
      <w:r w:rsidR="00FE667F">
        <w:t xml:space="preserve"> and were</w:t>
      </w:r>
      <w:r w:rsidR="00C4404D" w:rsidRPr="00F85D2C">
        <w:t xml:space="preserve"> between 8.3 and 9.1. </w:t>
      </w:r>
    </w:p>
    <w:p w14:paraId="706B7802" w14:textId="77777777" w:rsidR="001556D4" w:rsidRDefault="00B00787" w:rsidP="00C73C5C">
      <w:r w:rsidRPr="006700E4">
        <w:t>The bacterial screening was performed according to</w:t>
      </w:r>
      <w:r w:rsidR="003765A6">
        <w:t xml:space="preserve"> the</w:t>
      </w:r>
      <w:r w:rsidR="00E144B8">
        <w:t xml:space="preserve"> </w:t>
      </w:r>
      <w:r>
        <w:t>respective international regulations. In detail, t</w:t>
      </w:r>
      <w:r w:rsidRPr="006700E4">
        <w:t xml:space="preserve">he </w:t>
      </w:r>
      <w:r>
        <w:t xml:space="preserve">sampling and evaluation strictly followed the </w:t>
      </w:r>
      <w:r w:rsidRPr="006700E4">
        <w:t xml:space="preserve">new requirements for evaporative re-cooling plants </w:t>
      </w:r>
      <w:r w:rsidRPr="00D1119A">
        <w:fldChar w:fldCharType="begin" w:fldLock="1"/>
      </w:r>
      <w:r w:rsidR="001502D6">
        <w:instrText>ADDIN CSL_CITATION { "citationItems" : [ { "id" : "ITEM-1", "itemData" : { "author" : [ { "dropping-particle" : "", "family" : "\u00d6NORM B 5020:2013 Austrian Standards Institute", "given" : "", "non-dropping-particle" : "", "parse-names" : false, "suffix" : "" } ], "id" : "ITEM-1", "issued" : { "date-parts" : [ [ "2013" ] ] }, "page" : "11-13", "title" : "Requirements for microbiological water quality in evaporative recooling plants", "type" : "legislation" }, "uris" : [ "http://www.mendeley.com/documents/?uuid=47f41c0f-44d2-4f4f-848d-479c5a49836c" ] } ], "mendeley" : { "formattedCitation" : "(\u00d6NORM B 5020:2013 Austrian Standards Institute, 2013)", "plainTextFormattedCitation" : "(\u00d6NORM B 5020:2013 Austrian Standards Institute, 2013)", "previouslyFormattedCitation" : "(\u00d6NORM B 5020:2013 Austrian Standards Institute, 2013)" }, "properties" : { "noteIndex" : 0 }, "schema" : "https://github.com/citation-style-language/schema/raw/master/csl-citation.json" }</w:instrText>
      </w:r>
      <w:r w:rsidRPr="00D1119A">
        <w:fldChar w:fldCharType="separate"/>
      </w:r>
      <w:r w:rsidR="001502D6" w:rsidRPr="001502D6">
        <w:rPr>
          <w:noProof/>
        </w:rPr>
        <w:t>(ÖNORM B 5020:2013 Austrian Standards Institute, 2013)</w:t>
      </w:r>
      <w:r w:rsidRPr="00D1119A">
        <w:fldChar w:fldCharType="end"/>
      </w:r>
      <w:r>
        <w:t xml:space="preserve">. </w:t>
      </w:r>
      <w:r w:rsidR="001556D4" w:rsidRPr="006700E4">
        <w:t>From each sampling site, 3 L of water were collected in sterile plastic bottles, stored at 4°C and processed within 48 hours</w:t>
      </w:r>
      <w:r w:rsidR="001556D4" w:rsidRPr="00CF08CF">
        <w:t xml:space="preserve">. </w:t>
      </w:r>
      <w:r>
        <w:t>T</w:t>
      </w:r>
      <w:r w:rsidR="001556D4" w:rsidRPr="00CF08CF">
        <w:t>he water samples were analy</w:t>
      </w:r>
      <w:r w:rsidR="00247A8E">
        <w:t>s</w:t>
      </w:r>
      <w:r w:rsidR="001556D4" w:rsidRPr="00CF08CF">
        <w:t xml:space="preserve">ed for </w:t>
      </w:r>
      <w:r w:rsidR="001556D4" w:rsidRPr="00625EEF">
        <w:rPr>
          <w:i/>
        </w:rPr>
        <w:t>Legionella</w:t>
      </w:r>
      <w:r w:rsidR="001556D4" w:rsidRPr="00625EEF">
        <w:t xml:space="preserve"> spp. CFU/100 ml (colony forming units in 100 ml) after centrifugation and filtration of 100 ml untreated water or after acid treatment </w:t>
      </w:r>
      <w:r w:rsidR="00472B60" w:rsidRPr="00D1119A">
        <w:fldChar w:fldCharType="begin" w:fldLock="1"/>
      </w:r>
      <w:r w:rsidR="001502D6">
        <w:instrText>ADDIN CSL_CITATION { "citationItems" : [ { "id" : "ITEM-1", "itemData" : { "author" : [ { "dropping-particle" : "", "family" : "ISO 11731-2:2004 International Organization for Standardization", "given" : "", "non-dropping-particle" : "", "parse-names" : false, "suffix" : "" } ], "id" : "ITEM-1", "issued" : { "date-parts" : [ [ "2004" ] ] }, "title" : "Water quality \u2013 Detection and enumeration of Legionella \u2013 Part 2: Direct membrane filtration method for waters with low bacterial counts (\u00d6NORM EN ISO 11731-2:2008)", "type" : "legislation" }, "uris" : [ "http://www.mendeley.com/documents/?uuid=fb4dd838-2e16-4263-bc90-7644f3c1a024" ] } ], "mendeley" : { "formattedCitation" : "(ISO 11731-2:2004 International Organization for Standardization, 2004)", "plainTextFormattedCitation" : "(ISO 11731-2:2004 International Organization for Standardization, 2004)", "previouslyFormattedCitation" : "(ISO 11731-2:2004 International Organization for Standardization, 2004)" }, "properties" : { "noteIndex" : 0 }, "schema" : "https://github.com/citation-style-language/schema/raw/master/csl-citation.json" }</w:instrText>
      </w:r>
      <w:r w:rsidR="00472B60" w:rsidRPr="00D1119A">
        <w:fldChar w:fldCharType="separate"/>
      </w:r>
      <w:r w:rsidR="001502D6" w:rsidRPr="001502D6">
        <w:rPr>
          <w:noProof/>
        </w:rPr>
        <w:t>(ISO 11731-2:2004 International Organization for Standardization, 2004)</w:t>
      </w:r>
      <w:r w:rsidR="00472B60" w:rsidRPr="00D1119A">
        <w:fldChar w:fldCharType="end"/>
      </w:r>
      <w:r w:rsidR="001556D4" w:rsidRPr="00CF08CF">
        <w:t xml:space="preserve">. </w:t>
      </w:r>
      <w:r w:rsidR="001556D4" w:rsidRPr="00625EEF">
        <w:rPr>
          <w:i/>
        </w:rPr>
        <w:t>Legionella</w:t>
      </w:r>
      <w:r w:rsidR="001556D4" w:rsidRPr="00625EEF">
        <w:t xml:space="preserve"> species were identified by sequencing the mip-gene and </w:t>
      </w:r>
      <w:r w:rsidR="001556D4" w:rsidRPr="00625EEF">
        <w:rPr>
          <w:i/>
        </w:rPr>
        <w:t>Legionella pneumophila</w:t>
      </w:r>
      <w:r w:rsidR="001556D4" w:rsidRPr="00DE01D6">
        <w:t xml:space="preserve"> was serotyped according to the EWGLI- </w:t>
      </w:r>
      <w:r w:rsidR="00471A6B" w:rsidRPr="00D1119A">
        <w:fldChar w:fldCharType="begin" w:fldLock="1"/>
      </w:r>
      <w:r w:rsidR="001502D6">
        <w:instrText>ADDIN CSL_CITATION { "citationItems" : [ { "id" : "ITEM-1", "itemData" : { "author" : [ { "dropping-particle" : "", "family" : "European Working Group for Legionella Infections", "given" : "", "non-dropping-particle" : "", "parse-names" : false, "suffix" : "" } ], "id" : "ITEM-1", "issue" : "September", "issued" : { "date-parts" : [ [ "2011" ] ] }, "title" : "EWGLI-Technical-Guidelines for the Investigation, Control and Prevention of Travel Associated Legionnaire's Disease", "type" : "article-journal" }, "uris" : [ "http://www.mendeley.com/documents/?uuid=5dc66c1d-9edc-45cb-b465-ac3a66a7dab0" ] } ], "mendeley" : { "formattedCitation" : "(European Working Group for Legionella Infections, 2011)", "plainTextFormattedCitation" : "(European Working Group for Legionella Infections, 2011)", "previouslyFormattedCitation" : "(European Working Group for Legionella Infections, 2011)" }, "properties" : { "noteIndex" : 0 }, "schema" : "https://github.com/citation-style-language/schema/raw/master/csl-citation.json" }</w:instrText>
      </w:r>
      <w:r w:rsidR="00471A6B" w:rsidRPr="00D1119A">
        <w:fldChar w:fldCharType="separate"/>
      </w:r>
      <w:r w:rsidR="001502D6" w:rsidRPr="001502D6">
        <w:rPr>
          <w:noProof/>
        </w:rPr>
        <w:t>(European Working Group for Legionella Infections, 2011)</w:t>
      </w:r>
      <w:r w:rsidR="00471A6B" w:rsidRPr="00D1119A">
        <w:fldChar w:fldCharType="end"/>
      </w:r>
      <w:r w:rsidR="001556D4" w:rsidRPr="00CF08CF">
        <w:t xml:space="preserve"> criteria. </w:t>
      </w:r>
      <w:r w:rsidR="001556D4" w:rsidRPr="00625EEF">
        <w:rPr>
          <w:i/>
        </w:rPr>
        <w:t>Pseudomonas aeruginosa</w:t>
      </w:r>
      <w:r w:rsidR="001556D4" w:rsidRPr="00625EEF">
        <w:t xml:space="preserve"> was evaluated in 100 ml of water</w:t>
      </w:r>
      <w:r w:rsidR="00A0038C" w:rsidRPr="00625EEF">
        <w:t xml:space="preserve"> </w:t>
      </w:r>
      <w:r w:rsidR="00471A6B" w:rsidRPr="00D1119A">
        <w:fldChar w:fldCharType="begin" w:fldLock="1"/>
      </w:r>
      <w:r w:rsidR="001502D6">
        <w:instrText>ADDIN CSL_CITATION { "citationItems" : [ { "id" : "ITEM-1", "itemData" : { "author" : [ { "dropping-particle" : "", "family" : "ISO 16266:2008 International Organization for Standardization", "given" : "", "non-dropping-particle" : "", "parse-names" : false, "suffix" : "" } ], "id" : "ITEM-1", "issued" : { "date-parts" : [ [ "2008" ] ] }, "title" : "Water quality \u2013 Detection and enumeration of Pseudomonas aeruginosa \u2013 Method by membrane filtration (\u00d6NORM EN ISO 16266:2008)", "type" : "legislation" }, "uris" : [ "http://www.mendeley.com/documents/?uuid=865dabbb-83bb-4265-895c-a37932fafe61" ] } ], "mendeley" : { "formattedCitation" : "(ISO 16266:2008 International Organization for Standardization, 2008)", "plainTextFormattedCitation" : "(ISO 16266:2008 International Organization for Standardization, 2008)", "previouslyFormattedCitation" : "(ISO 16266:2008 International Organization for Standardization, 2008)" }, "properties" : { "noteIndex" : 0 }, "schema" : "https://github.com/citation-style-language/schema/raw/master/csl-citation.json" }</w:instrText>
      </w:r>
      <w:r w:rsidR="00471A6B" w:rsidRPr="00D1119A">
        <w:fldChar w:fldCharType="separate"/>
      </w:r>
      <w:r w:rsidR="001502D6" w:rsidRPr="001502D6">
        <w:rPr>
          <w:noProof/>
        </w:rPr>
        <w:t>(ISO 16266:2008 International Organization for Standardization, 2008)</w:t>
      </w:r>
      <w:r w:rsidR="00471A6B" w:rsidRPr="00D1119A">
        <w:fldChar w:fldCharType="end"/>
      </w:r>
      <w:r w:rsidR="001556D4" w:rsidRPr="00CF08CF">
        <w:t xml:space="preserve"> </w:t>
      </w:r>
      <w:r w:rsidR="001556D4" w:rsidRPr="00CF08CF">
        <w:lastRenderedPageBreak/>
        <w:t>and total heterotrophic bacteria were counted as CFU in 1 ml at 36°C</w:t>
      </w:r>
      <w:r w:rsidR="00A0038C" w:rsidRPr="00625EEF">
        <w:t xml:space="preserve"> </w:t>
      </w:r>
      <w:r w:rsidR="00471A6B" w:rsidRPr="00D1119A">
        <w:fldChar w:fldCharType="begin" w:fldLock="1"/>
      </w:r>
      <w:r w:rsidR="001502D6">
        <w:instrText>ADDIN CSL_CITATION { "citationItems" : [ { "id" : "ITEM-1", "itemData" : { "author" : [ { "dropping-particle" : "", "family" : "ISO 6222:1999 International Organization for Standardization", "given" : "", "non-dropping-particle" : "", "parse-names" : false, "suffix" : "" } ], "id" : "ITEM-1", "issued" : { "date-parts" : [ [ "1999" ] ] }, "title" : "Water quality \u2013 Enumeration of culturable microorganisms \u2013 Colony count by inoculation in a nutrient agar culture medium (\u00d6NORM EN ISO 6222:1999)", "type" : "legislation" }, "uris" : [ "http://www.mendeley.com/documents/?uuid=73a83750-99b7-4652-b254-1aebb13845ca" ] } ], "mendeley" : { "formattedCitation" : "(ISO 6222:1999 International Organization for Standardization, 1999)", "plainTextFormattedCitation" : "(ISO 6222:1999 International Organization for Standardization, 1999)", "previouslyFormattedCitation" : "(ISO 6222:1999 International Organization for Standardization, 1999)" }, "properties" : { "noteIndex" : 0 }, "schema" : "https://github.com/citation-style-language/schema/raw/master/csl-citation.json" }</w:instrText>
      </w:r>
      <w:r w:rsidR="00471A6B" w:rsidRPr="00D1119A">
        <w:fldChar w:fldCharType="separate"/>
      </w:r>
      <w:r w:rsidR="001502D6" w:rsidRPr="001502D6">
        <w:rPr>
          <w:noProof/>
        </w:rPr>
        <w:t>(ISO 6222:1999 International Organization for Standardization, 1999)</w:t>
      </w:r>
      <w:r w:rsidR="00471A6B" w:rsidRPr="00D1119A">
        <w:fldChar w:fldCharType="end"/>
      </w:r>
      <w:r w:rsidR="001556D4" w:rsidRPr="00CF08CF">
        <w:t xml:space="preserve">. </w:t>
      </w:r>
    </w:p>
    <w:p w14:paraId="65E7CF6C" w14:textId="77777777" w:rsidR="00580759" w:rsidRDefault="00580759" w:rsidP="00C73C5C"/>
    <w:p w14:paraId="090D5541" w14:textId="77777777" w:rsidR="00636EBD" w:rsidRPr="00C95B27" w:rsidRDefault="00C95B27" w:rsidP="00C95B27">
      <w:pPr>
        <w:spacing w:before="240" w:after="120"/>
        <w:ind w:firstLine="0"/>
        <w:rPr>
          <w:b/>
        </w:rPr>
      </w:pPr>
      <w:r>
        <w:rPr>
          <w:b/>
        </w:rPr>
        <w:t>2.2.</w:t>
      </w:r>
      <w:r>
        <w:rPr>
          <w:b/>
        </w:rPr>
        <w:tab/>
      </w:r>
      <w:r w:rsidR="001556D4" w:rsidRPr="00C95B27">
        <w:rPr>
          <w:b/>
        </w:rPr>
        <w:t>Amoeba culture and evaluation of intracellular bacteria</w:t>
      </w:r>
      <w:r w:rsidR="00202FEC" w:rsidRPr="00C95B27">
        <w:rPr>
          <w:b/>
        </w:rPr>
        <w:t xml:space="preserve"> </w:t>
      </w:r>
    </w:p>
    <w:p w14:paraId="5F8C4B1E" w14:textId="77777777" w:rsidR="001556D4" w:rsidRPr="00625EEF" w:rsidRDefault="001556D4" w:rsidP="00C73C5C">
      <w:r w:rsidRPr="00625EEF">
        <w:t>For isolation of FLA, 250 ml of well mixed water samples were vacuum</w:t>
      </w:r>
      <w:r w:rsidR="00564690" w:rsidRPr="00625EEF">
        <w:t>-</w:t>
      </w:r>
      <w:r w:rsidRPr="00DE01D6">
        <w:t>filt</w:t>
      </w:r>
      <w:r w:rsidR="00234F64">
        <w:t>er</w:t>
      </w:r>
      <w:r w:rsidRPr="00DE01D6">
        <w:t>ed through a cellulose nitrate filter with 0.45 µm pore size (area 12.5 cm</w:t>
      </w:r>
      <w:r w:rsidRPr="00D1119A">
        <w:rPr>
          <w:vertAlign w:val="superscript"/>
        </w:rPr>
        <w:t>2</w:t>
      </w:r>
      <w:r w:rsidRPr="00D1119A">
        <w:t>, Sartorius, Germany). After filtration, the filter was cut into 2 pieces and placed on</w:t>
      </w:r>
      <w:r w:rsidR="00745B84" w:rsidRPr="00D1119A">
        <w:t>to</w:t>
      </w:r>
      <w:r w:rsidRPr="00D1119A">
        <w:t xml:space="preserve"> a NN (non-nutrient) agar plat</w:t>
      </w:r>
      <w:r w:rsidR="00234F64">
        <w:t>e covered with 100 µl of a 48-h-</w:t>
      </w:r>
      <w:r w:rsidRPr="00D1119A">
        <w:t xml:space="preserve">old culture of </w:t>
      </w:r>
      <w:r w:rsidRPr="00D1119A">
        <w:rPr>
          <w:i/>
        </w:rPr>
        <w:t>Escherichia coli</w:t>
      </w:r>
      <w:r w:rsidRPr="00D1119A">
        <w:t xml:space="preserve"> in brain heart infusion </w:t>
      </w:r>
      <w:r w:rsidR="0077160D">
        <w:t xml:space="preserve">broth </w:t>
      </w:r>
      <w:r w:rsidRPr="00D1119A">
        <w:t xml:space="preserve">(BHI). The NN plates were sealed with Parafilm® and stored at room temperature for up to four weeks. Every day, the </w:t>
      </w:r>
      <w:r w:rsidR="00234F64">
        <w:t>plates</w:t>
      </w:r>
      <w:r w:rsidRPr="00D1119A">
        <w:t xml:space="preserve"> were examined for amoebic migration from the filter pieces by inverted phase contrast microscopy (Nikon TMS). Detected FLA were transferred to a fresh </w:t>
      </w:r>
      <w:r w:rsidRPr="00D1119A">
        <w:rPr>
          <w:i/>
        </w:rPr>
        <w:t>E. coli</w:t>
      </w:r>
      <w:r w:rsidR="00745B84" w:rsidRPr="00D1119A">
        <w:t>-</w:t>
      </w:r>
      <w:r w:rsidRPr="00D1119A">
        <w:t>coated NN plate using a sterile inoculation loop. All amoebal isolates were cloned by sub</w:t>
      </w:r>
      <w:r w:rsidR="00564690" w:rsidRPr="00D1119A">
        <w:t>-</w:t>
      </w:r>
      <w:r w:rsidRPr="00D1119A">
        <w:t xml:space="preserve">culturing to </w:t>
      </w:r>
      <w:r w:rsidR="008874D6">
        <w:t>generate</w:t>
      </w:r>
      <w:r w:rsidR="008874D6" w:rsidRPr="00D1119A">
        <w:t xml:space="preserve"> </w:t>
      </w:r>
      <w:r w:rsidRPr="00D1119A">
        <w:t>pure cultures for later DNA isolation. Morphological identification was accomplished by inverted phase contrast microscopy and phase contrast microscopy (Nikon Eclipse E800) using the identification key</w:t>
      </w:r>
      <w:r w:rsidR="00495B85">
        <w:t>s</w:t>
      </w:r>
      <w:r w:rsidRPr="00D1119A">
        <w:t xml:space="preserve"> of </w:t>
      </w:r>
      <w:r w:rsidR="00471A6B" w:rsidRPr="00D1119A">
        <w:t xml:space="preserve">Page </w:t>
      </w:r>
      <w:r w:rsidR="00471A6B" w:rsidRPr="00D1119A">
        <w:fldChar w:fldCharType="begin" w:fldLock="1"/>
      </w:r>
      <w:r w:rsidR="001502D6">
        <w:instrText>ADDIN CSL_CITATION { "citationItems" : [ { "id" : "ITEM-1", "itemData" : { "ISBN" : "3-437-30572-7", "author" : [ { "dropping-particle" : "", "family" : "Page", "given" : "F C", "non-dropping-particle" : "", "parse-names" : false, "suffix" : "" } ], "container-title" : "Protozoenfauna", "edition" : "2", "editor" : [ { "dropping-particle" : "", "family" : "Matthes", "given" : "", "non-dropping-particle" : "", "parse-names" : false, "suffix" : "" } ], "id" : "ITEM-1", "issued" : { "date-parts" : [ [ "1991" ] ] }, "page" : "3-170", "publisher" : "Gustav Fischer Verlag, Stuttgart", "title" : "Nackte Rhizopoda und Heliozoea", "type" : "chapter", "volume" : "2" }, "uris" : [ "http://www.mendeley.com/documents/?uuid=537f8429-8f22-41d5-a313-4ffafa6a8bdb" ] } ], "mendeley" : { "formattedCitation" : "(Page, 1991)", "plainTextFormattedCitation" : "(Page, 1991)", "previouslyFormattedCitation" : "(Page, 1991)" }, "properties" : { "noteIndex" : 0 }, "schema" : "https://github.com/citation-style-language/schema/raw/master/csl-citation.json" }</w:instrText>
      </w:r>
      <w:r w:rsidR="00471A6B" w:rsidRPr="00D1119A">
        <w:fldChar w:fldCharType="separate"/>
      </w:r>
      <w:r w:rsidR="001502D6" w:rsidRPr="001502D6">
        <w:rPr>
          <w:noProof/>
        </w:rPr>
        <w:t>(Page, 1991)</w:t>
      </w:r>
      <w:r w:rsidR="00471A6B" w:rsidRPr="00D1119A">
        <w:fldChar w:fldCharType="end"/>
      </w:r>
      <w:r w:rsidR="00471A6B" w:rsidRPr="00D1119A">
        <w:t xml:space="preserve"> </w:t>
      </w:r>
      <w:r w:rsidR="00471A6B" w:rsidRPr="00CF08CF">
        <w:t>and Smirnov</w:t>
      </w:r>
      <w:r w:rsidR="00471A6B" w:rsidRPr="00D1119A">
        <w:t xml:space="preserve"> </w:t>
      </w:r>
      <w:r w:rsidR="00471A6B" w:rsidRPr="00D1119A">
        <w:fldChar w:fldCharType="begin" w:fldLock="1"/>
      </w:r>
      <w:r w:rsidR="001502D6">
        <w:instrText>ADDIN CSL_CITATION { "citationItems" : [ { "id" : "ITEM-1", "itemData" : { "ISSN" : "14344610", "PMID" : "21798804", "author" : [ { "dropping-particle" : "V", "family" : "Smirnov", "given" : "Alexey", "non-dropping-particle" : "", "parse-names" : false, "suffix" : "" }, { "dropping-particle" : "", "family" : "Chao", "given" : "Ema", "non-dropping-particle" : "", "parse-names" : false, "suffix" : "" }, { "dropping-particle" : "", "family" : "Nassonova", "given" : "Elena S", "non-dropping-particle" : "", "parse-names" : false, "suffix" : "" }, { "dropping-particle" : "", "family" : "Cavalier-Smith", "given" : "Thomas", "non-dropping-particle" : "", "parse-names" : false, "suffix" : "" } ], "container-title" : "Protist", "id" : "ITEM-1", "issue" : "4", "issued" : { "date-parts" : [ [ "2011", "10" ] ] }, "page" : "545-570", "title" : "A Revised Classification of Naked Lobose Amoebae (Amoebozoa: Lobosa)", "type" : "article-journal", "volume" : "162" }, "uris" : [ "http://www.mendeley.com/documents/?uuid=b20d1afb-b77e-4bac-a126-a8c3086702ad" ] } ], "mendeley" : { "formattedCitation" : "(Smirnov et al., 2011)", "plainTextFormattedCitation" : "(Smirnov et al., 2011)", "previouslyFormattedCitation" : "(Smirnov et al., 2011)" }, "properties" : { "noteIndex" : 0 }, "schema" : "https://github.com/citation-style-language/schema/raw/master/csl-citation.json" }</w:instrText>
      </w:r>
      <w:r w:rsidR="00471A6B" w:rsidRPr="00D1119A">
        <w:fldChar w:fldCharType="separate"/>
      </w:r>
      <w:r w:rsidR="001502D6" w:rsidRPr="001502D6">
        <w:rPr>
          <w:noProof/>
        </w:rPr>
        <w:t>(Smirnov et al., 2011)</w:t>
      </w:r>
      <w:r w:rsidR="00471A6B" w:rsidRPr="00D1119A">
        <w:fldChar w:fldCharType="end"/>
      </w:r>
      <w:r w:rsidRPr="00CF08CF">
        <w:t>. All isolates were screened</w:t>
      </w:r>
      <w:r w:rsidRPr="00625EEF">
        <w:rPr>
          <w:szCs w:val="18"/>
        </w:rPr>
        <w:t xml:space="preserve"> </w:t>
      </w:r>
      <w:r w:rsidRPr="00625EEF">
        <w:t xml:space="preserve">for intracellular bacteria. </w:t>
      </w:r>
      <w:r w:rsidR="00513CE8" w:rsidRPr="00DE01D6">
        <w:t xml:space="preserve">Endosymbionts </w:t>
      </w:r>
      <w:r w:rsidRPr="006C62EC">
        <w:t xml:space="preserve">were detected </w:t>
      </w:r>
      <w:r w:rsidR="005B1FC8">
        <w:t>by</w:t>
      </w:r>
      <w:r w:rsidR="005B1FC8" w:rsidRPr="006C62EC">
        <w:t xml:space="preserve"> </w:t>
      </w:r>
      <w:r w:rsidRPr="006C62EC">
        <w:t xml:space="preserve">FISH (fluorescence in situ hybridization) </w:t>
      </w:r>
      <w:r w:rsidR="005B1FC8">
        <w:t>using the probe EUK516 (5´-</w:t>
      </w:r>
      <w:r w:rsidR="005B1FC8" w:rsidRPr="005B1FC8">
        <w:t xml:space="preserve"> </w:t>
      </w:r>
      <w:r w:rsidR="005B1FC8">
        <w:t>ACCAGACTTGCCC</w:t>
      </w:r>
      <w:r w:rsidR="005B1FC8" w:rsidRPr="005B1FC8">
        <w:t xml:space="preserve">TCC </w:t>
      </w:r>
      <w:r w:rsidR="005B1FC8">
        <w:t xml:space="preserve">-3´), detecting most Eukaryotes, a mix of bacterial probes, namely </w:t>
      </w:r>
      <w:r w:rsidR="005B1FC8" w:rsidRPr="005B1FC8">
        <w:t>EUB338 I-III (5</w:t>
      </w:r>
      <w:r w:rsidR="005B1FC8">
        <w:t>´</w:t>
      </w:r>
      <w:r w:rsidR="005B1FC8" w:rsidRPr="005B1FC8">
        <w:t>-GCTGCC TCCCGTAGGAGT-3</w:t>
      </w:r>
      <w:r w:rsidR="005B1FC8">
        <w:t>´</w:t>
      </w:r>
      <w:r w:rsidR="005B1FC8" w:rsidRPr="005B1FC8">
        <w:t>,</w:t>
      </w:r>
      <w:r w:rsidR="005B1FC8">
        <w:t xml:space="preserve"> </w:t>
      </w:r>
      <w:r w:rsidR="005B1FC8" w:rsidRPr="005B1FC8">
        <w:t>5</w:t>
      </w:r>
      <w:r w:rsidR="005B1FC8">
        <w:t>´</w:t>
      </w:r>
      <w:r w:rsidR="005B1FC8" w:rsidRPr="005B1FC8">
        <w:t>-GCAGCCACCCGTAGGTGT-3</w:t>
      </w:r>
      <w:r w:rsidR="005B1FC8">
        <w:t>´</w:t>
      </w:r>
      <w:r w:rsidR="005B1FC8" w:rsidRPr="005B1FC8">
        <w:t>, 5</w:t>
      </w:r>
      <w:r w:rsidR="005B1FC8">
        <w:t>´</w:t>
      </w:r>
      <w:r w:rsidR="005B1FC8" w:rsidRPr="005B1FC8">
        <w:t>-GCTGCCACCCGTAGGTGT-3</w:t>
      </w:r>
      <w:r w:rsidR="005B1FC8">
        <w:t>´</w:t>
      </w:r>
      <w:r w:rsidR="005B1FC8" w:rsidRPr="005B1FC8">
        <w:t xml:space="preserve">; </w:t>
      </w:r>
      <w:r w:rsidR="00D62A12">
        <w:fldChar w:fldCharType="begin" w:fldLock="1"/>
      </w:r>
      <w:r w:rsidR="001502D6">
        <w:instrText>ADDIN CSL_CITATION { "citationItems" : [ { "id" : "ITEM-1", "itemData" : { "DOI" : "10.1111/j.1469-8137.2004.01066.x", "ISBN" : "0099-2240 (Print)\\r0099-2240 (Linking)", "ISSN" : "00992240", "PMID" : "2200342", "abstract" : "Fluorescent oligonucleotide hybridization probes were used to label bacterial cells for analysis by flow cytometry. The probes, complementary to short sequence elements within the 16S rRNA common to phylogenetically coherent assemblages of microorganisms, were labeled with tetramethylrhodamine and hybridized to suspensions of fixed cells. Flow cytometry was used to resolve individual target and nontarget bacteria (1 to 5 microns) via probe-conferred fluorescence. Target cells were quantified in an excess of nontarget cells. The intensity of fluorescence was increased additively by the combined use of two or three fluorescent probes complementary to different regions of the same 16S rRNA.", "author" : [ { "dropping-particle" : "", "family" : "Amann", "given" : "R I", "non-dropping-particle" : "", "parse-names" : false, "suffix" : "" }, { "dropping-particle" : "", "family" : "Binder", "given" : "B J", "non-dropping-particle" : "", "parse-names" : false, "suffix" : "" }, { "dropping-particle" : "", "family" : "Olson", "given" : "R J", "non-dropping-particle" : "", "parse-names" : false, "suffix" : "" }, { "dropping-particle" : "", "family" : "Chisholm", "given" : "S W", "non-dropping-particle" : "", "parse-names" : false, "suffix" : "" }, { "dropping-particle" : "", "family" : "Devereux", "given" : "R", "non-dropping-particle" : "", "parse-names" : false, "suffix" : "" }, { "dropping-particle" : "", "family" : "Stahl", "given" : "D A", "non-dropping-particle" : "", "parse-names" : false, "suffix" : "" } ], "container-title" : "Appl Environ Microbiol", "id" : "ITEM-1", "issue" : "6", "issued" : { "date-parts" : [ [ "1990" ] ] }, "page" : "1919-1925", "title" : "Combination of 16S rRNA-targeted oligonucleotide probes with flow cytometry for analyzing mixed microbial populations", "type" : "article-journal", "volume" : "56" }, "uris" : [ "http://www.mendeley.com/documents/?uuid=7fb6d6eb-4789-4243-81bf-a91ac4a1acee" ] }, { "id" : "ITEM-2", "itemData" : { "DOI" : "10.1016/S0723-2020(99)80053-8", "ISSN" : "07232020", "author" : [ { "dropping-particle" : "", "family" : "Daims", "given" : "Holger", "non-dropping-particle" : "", "parse-names" : false, "suffix" : "" }, { "dropping-particle" : "", "family" : "Br\u00fchl", "given" : "Andreas", "non-dropping-particle" : "", "parse-names" : false, "suffix" : "" }, { "dropping-particle" : "", "family" : "Amann", "given" : "Rudolf", "non-dropping-particle" : "", "parse-names" : false, "suffix" : "" }, { "dropping-particle" : "", "family" : "Schleifer", "given" : "Karl-Heinz", "non-dropping-particle" : "", "parse-names" : false, "suffix" : "" }, { "dropping-particle" : "", "family" : "Wagner", "given" : "Michael", "non-dropping-particle" : "", "parse-names" : false, "suffix" : "" } ], "container-title" : "Systematic and Applied Microbiology", "id" : "ITEM-2", "issue" : "3", "issued" : { "date-parts" : [ [ "1999" ] ] }, "page" : "434-444", "title" : "The Domain-specific Probe EUB338 is Insufficient for the Detection of all Bacteria: Development and Evaluation of a more Comprehensive Probe Set", "type" : "article-journal", "volume" : "22" }, "uris" : [ "http://www.mendeley.com/documents/?uuid=56ec9d6e-f44a-4ffe-9abd-48bbf0a89f41" ] } ], "mendeley" : { "formattedCitation" : "(Amann et al., 1990; Daims et al., 1999)", "plainTextFormattedCitation" : "(Amann et al., 1990; Daims et al., 1999)", "previouslyFormattedCitation" : "(Amann et al., 1990; Daims et al., 1999)" }, "properties" : { "noteIndex" : 0 }, "schema" : "https://github.com/citation-style-language/schema/raw/master/csl-citation.json" }</w:instrText>
      </w:r>
      <w:r w:rsidR="00D62A12">
        <w:fldChar w:fldCharType="separate"/>
      </w:r>
      <w:r w:rsidR="001502D6" w:rsidRPr="001502D6">
        <w:rPr>
          <w:noProof/>
        </w:rPr>
        <w:t>Amann et al., 1990; Daims et al., 1999)</w:t>
      </w:r>
      <w:r w:rsidR="00D62A12">
        <w:fldChar w:fldCharType="end"/>
      </w:r>
      <w:r w:rsidR="005B1FC8" w:rsidRPr="005B1FC8">
        <w:t xml:space="preserve"> and the negative control probe NONEUB (5</w:t>
      </w:r>
      <w:r w:rsidR="005B1FC8">
        <w:t>´</w:t>
      </w:r>
      <w:r w:rsidR="005B1FC8" w:rsidRPr="005B1FC8">
        <w:t>-ACTCCTAC GGGAGGCAGC-3</w:t>
      </w:r>
      <w:r w:rsidR="005B1FC8">
        <w:t>´</w:t>
      </w:r>
      <w:r w:rsidR="005B1FC8" w:rsidRPr="005B1FC8">
        <w:t>)</w:t>
      </w:r>
      <w:r w:rsidR="00DE7CF9">
        <w:t xml:space="preserve">. </w:t>
      </w:r>
      <w:r w:rsidR="005562BE">
        <w:t>Amplification and i</w:t>
      </w:r>
      <w:r w:rsidR="00DE7CF9">
        <w:t>dentification w</w:t>
      </w:r>
      <w:r w:rsidR="00234F64">
        <w:t>ere</w:t>
      </w:r>
      <w:r w:rsidR="00DE7CF9">
        <w:t xml:space="preserve"> performed</w:t>
      </w:r>
      <w:r w:rsidR="00600445" w:rsidRPr="006C62EC">
        <w:t xml:space="preserve"> by</w:t>
      </w:r>
      <w:r w:rsidRPr="006C62EC">
        <w:t xml:space="preserve"> 16S rRNA gene </w:t>
      </w:r>
      <w:r w:rsidR="00600445" w:rsidRPr="00827B25">
        <w:t>sequencing</w:t>
      </w:r>
      <w:r w:rsidR="005562BE">
        <w:t xml:space="preserve"> using </w:t>
      </w:r>
      <w:r w:rsidR="005562BE" w:rsidRPr="00625EEF">
        <w:t>barcoded</w:t>
      </w:r>
      <w:r w:rsidR="005562BE" w:rsidRPr="006C62EC">
        <w:t xml:space="preserve"> primers Bakt_341F (</w:t>
      </w:r>
      <w:r w:rsidR="00586FE6">
        <w:t>5´-</w:t>
      </w:r>
      <w:r w:rsidR="005562BE" w:rsidRPr="006C62EC">
        <w:t>CCTACGGGNGGCWGCAG</w:t>
      </w:r>
      <w:r w:rsidR="00586FE6">
        <w:t>-3´</w:t>
      </w:r>
      <w:r w:rsidR="005562BE" w:rsidRPr="006C62EC">
        <w:t>) and Bakt_805R (</w:t>
      </w:r>
      <w:r w:rsidR="00586FE6">
        <w:t>5´-</w:t>
      </w:r>
      <w:r w:rsidR="005562BE" w:rsidRPr="006C62EC">
        <w:t>GACT ACHVGGGTATCTAATCC</w:t>
      </w:r>
      <w:r w:rsidR="00586FE6">
        <w:t>-3´</w:t>
      </w:r>
      <w:r w:rsidR="005562BE" w:rsidRPr="006C62EC">
        <w:t>)</w:t>
      </w:r>
      <w:r w:rsidR="00600445" w:rsidRPr="00827B25">
        <w:t xml:space="preserve"> as described</w:t>
      </w:r>
      <w:r w:rsidR="00D62A12">
        <w:t xml:space="preserve"> </w:t>
      </w:r>
      <w:r w:rsidR="00D62A12">
        <w:fldChar w:fldCharType="begin" w:fldLock="1"/>
      </w:r>
      <w:r w:rsidR="001502D6">
        <w:instrText>ADDIN CSL_CITATION { "citationItems" : [ { "id" : "ITEM-1", "itemData" : { "ISSN" : "1751-7362", "author" : [ { "dropping-particle" : "", "family" : "Herlemann", "given" : "Daniel PR", "non-dropping-particle" : "", "parse-names" : false, "suffix" : "" }, { "dropping-particle" : "", "family" : "Labrenz", "given" : "Matthias", "non-dropping-particle" : "", "parse-names" : false, "suffix" : "" }, { "dropping-particle" : "", "family" : "J\u00fcrgens", "given" : "Klaus", "non-dropping-particle" : "", "parse-names" : false, "suffix" : "" }, { "dropping-particle" : "", "family" : "Bertilsson", "given" : "Stefan", "non-dropping-particle" : "", "parse-names" : false, "suffix" : "" }, { "dropping-particle" : "", "family" : "Waniek", "given" : "Joanna J", "non-dropping-particle" : "", "parse-names" : false, "suffix" : "" }, { "dropping-particle" : "", "family" : "Andersson", "given" : "Anders F", "non-dropping-particle" : "", "parse-names" : false, "suffix" : "" } ], "container-title" : "The ISME Journal", "id" : "ITEM-1", "issue" : "10", "issued" : { "date-parts" : [ [ "2011", "10", "7" ] ] }, "page" : "1571-1579", "title" : "Transitions in bacterial communities along the 2000 km salinity gradient of the Baltic Sea", "type" : "article-journal", "volume" : "5" }, "uris" : [ "http://www.mendeley.com/documents/?uuid=bb5d9075-0e65-4085-af42-1de0ff97cc0a" ] } ], "mendeley" : { "formattedCitation" : "(Herlemann et al., 2011)", "plainTextFormattedCitation" : "(Herlemann et al., 2011)", "previouslyFormattedCitation" : "(Herlemann et al., 2011)" }, "properties" : { "noteIndex" : 0 }, "schema" : "https://github.com/citation-style-language/schema/raw/master/csl-citation.json" }</w:instrText>
      </w:r>
      <w:r w:rsidR="00D62A12">
        <w:fldChar w:fldCharType="separate"/>
      </w:r>
      <w:r w:rsidR="001502D6" w:rsidRPr="001502D6">
        <w:rPr>
          <w:noProof/>
        </w:rPr>
        <w:t>(Herlemann et al., 2011)</w:t>
      </w:r>
      <w:r w:rsidR="00D62A12">
        <w:fldChar w:fldCharType="end"/>
      </w:r>
      <w:r w:rsidRPr="00CF08CF">
        <w:t>.</w:t>
      </w:r>
    </w:p>
    <w:p w14:paraId="242ABA0E" w14:textId="77777777" w:rsidR="00636EBD" w:rsidRPr="00C95B27" w:rsidRDefault="00C95B27" w:rsidP="00C95B27">
      <w:pPr>
        <w:spacing w:before="240" w:after="120"/>
        <w:ind w:firstLine="0"/>
        <w:rPr>
          <w:b/>
        </w:rPr>
      </w:pPr>
      <w:r>
        <w:rPr>
          <w:b/>
        </w:rPr>
        <w:t>2.3.</w:t>
      </w:r>
      <w:r>
        <w:rPr>
          <w:b/>
        </w:rPr>
        <w:tab/>
      </w:r>
      <w:r w:rsidR="001556D4" w:rsidRPr="00C95B27">
        <w:rPr>
          <w:b/>
        </w:rPr>
        <w:t>DNA extraction from cell culture and water samples</w:t>
      </w:r>
    </w:p>
    <w:p w14:paraId="1630841B" w14:textId="77777777" w:rsidR="001556D4" w:rsidRDefault="001556D4" w:rsidP="00C73C5C">
      <w:r w:rsidRPr="00625EEF">
        <w:t>Trophozoites from clonal cultures were harvested with cotton swabs and re</w:t>
      </w:r>
      <w:r w:rsidR="00234F64">
        <w:t>-</w:t>
      </w:r>
      <w:r w:rsidRPr="00625EEF">
        <w:t>suspended in 15 ml centrifuge tube</w:t>
      </w:r>
      <w:r w:rsidR="00D11E7E" w:rsidRPr="00D1119A">
        <w:t>s</w:t>
      </w:r>
      <w:r w:rsidRPr="00D1119A">
        <w:t xml:space="preserve"> filled with 5 ml 0.9% sodium chloride (NaCl). The samples were centrifuged for 10 min at 800 x g, the supernatant was discarded and the pellet was re</w:t>
      </w:r>
      <w:r w:rsidR="00234F64">
        <w:t>-</w:t>
      </w:r>
      <w:r w:rsidRPr="00D1119A">
        <w:t xml:space="preserve">suspended in 200 µl 0.9% NaCl. Total genomic DNA was extracted from the cells </w:t>
      </w:r>
      <w:r w:rsidR="00030794">
        <w:t xml:space="preserve">using </w:t>
      </w:r>
      <w:r w:rsidRPr="00D1119A">
        <w:t xml:space="preserve">the QIAmp® DNA Mini Kit (QIAGEN, Hilden, Germany). For direct DNA isolation from water samples, 2 L were </w:t>
      </w:r>
      <w:r w:rsidR="0086542D">
        <w:t>filtered</w:t>
      </w:r>
      <w:r w:rsidR="0086542D" w:rsidRPr="00D1119A">
        <w:t xml:space="preserve"> </w:t>
      </w:r>
      <w:r w:rsidRPr="00D1119A">
        <w:t>and DNA was extracted from cellulose nitrate filters using the MO BIO PowerWater® DNA Isolation Kit (MO BIO Laboratories Inc., Carlsbad, CA).</w:t>
      </w:r>
    </w:p>
    <w:p w14:paraId="5E48AB31" w14:textId="77777777" w:rsidR="00636EBD" w:rsidRPr="00DF0DF4" w:rsidRDefault="00DF0DF4" w:rsidP="00DF0DF4">
      <w:pPr>
        <w:spacing w:before="240" w:after="120"/>
        <w:ind w:firstLine="0"/>
        <w:rPr>
          <w:b/>
        </w:rPr>
      </w:pPr>
      <w:r>
        <w:rPr>
          <w:b/>
        </w:rPr>
        <w:t>2.4.</w:t>
      </w:r>
      <w:r>
        <w:rPr>
          <w:b/>
        </w:rPr>
        <w:tab/>
      </w:r>
      <w:r w:rsidR="00194242" w:rsidRPr="00DF0DF4">
        <w:rPr>
          <w:b/>
        </w:rPr>
        <w:t>Amplicon sequencing and analysis</w:t>
      </w:r>
    </w:p>
    <w:p w14:paraId="24DC5729" w14:textId="77777777" w:rsidR="00234F64" w:rsidRPr="00DE01D6" w:rsidRDefault="00194242" w:rsidP="00C73C5C">
      <w:r>
        <w:lastRenderedPageBreak/>
        <w:t xml:space="preserve">Amplicon sequencing was performed as described in </w:t>
      </w:r>
      <w:r w:rsidRPr="00D1119A">
        <w:t xml:space="preserve">Herbold et al. (2015) </w:t>
      </w:r>
      <w:r w:rsidRPr="00D1119A">
        <w:fldChar w:fldCharType="begin" w:fldLock="1"/>
      </w:r>
      <w:r w:rsidR="001502D6">
        <w:instrText>ADDIN CSL_CITATION { "citationItems" : [ { "id" : "ITEM-1", "itemData" : { "ISSN" : "1664-302X", "abstract" : "High throughput sequencing of phylogenetic and functional gene amplicons provides tremendous insight into the structure and functional potential of complex microbial communities. Here, we introduce a highly adaptable and economical PCR approach to barcoding and pooling libraries of numerous target genes. In this approach, we replace gene- and sequencing platform-specific fusion primers with general, interchangeable barcoding primers, enabling nearly limitless customized barcode-primer combinations. Compared to barcoding with long fusion primers, our multiple-target gene approach is more economical because it overall requires lower number of primers and is based on short primers with generally lower synthesis and purification costs. To highlight our approach, we pooled over 900 different small-subunit rRNA and functional gene amplicon libraries obtained from various environmental or host-associated microbial community samples into a single, paired-end Illumina MiSeq run. Although the amplicon regions ranged in size from approximately 290 to 720 bp, we found no significant systematic sequencing bias related to amplicon length or gene target. Our results indicate that this flexible multiplexing approach produces large, diverse and high quality sets of amplicon sequence data for modern studies in microbial ecology.", "author" : [ { "dropping-particle" : "", "family" : "Herbold", "given" : "Craig W.", "non-dropping-particle" : "", "parse-names" : false, "suffix" : "" }, { "dropping-particle" : "", "family" : "Pelikan", "given" : "Claus", "non-dropping-particle" : "", "parse-names" : false, "suffix" : "" }, { "dropping-particle" : "", "family" : "Kuzyk", "given" : "Orest", "non-dropping-particle" : "", "parse-names" : false, "suffix" : "" }, { "dropping-particle" : "", "family" : "Hausmann", "given" : "Bela", "non-dropping-particle" : "", "parse-names" : false, "suffix" : "" }, { "dropping-particle" : "", "family" : "Angel", "given" : "Roey", "non-dropping-particle" : "", "parse-names" : false, "suffix" : "" }, { "dropping-particle" : "", "family" : "Berry", "given" : "David", "non-dropping-particle" : "", "parse-names" : false, "suffix" : "" }, { "dropping-particle" : "", "family" : "Loy", "given" : "Alexander", "non-dropping-particle" : "", "parse-names" : false, "suffix" : "" } ], "container-title" : "Frontiers in Microbiology", "id" : "ITEM-1", "issue" : "July", "issued" : { "date-parts" : [ [ "2015", "7", "16" ] ] }, "page" : "1-8", "title" : "A flexible and economical barcoding approach for highly multiplexed amplicon sequencing of diverse target genes", "type" : "article-journal", "volume" : "6" }, "uris" : [ "http://www.mendeley.com/documents/?uuid=f9cb9a8d-c9aa-4923-b867-f01889ca3fc2" ] } ], "mendeley" : { "formattedCitation" : "(Herbold et al., 2015)", "plainTextFormattedCitation" : "(Herbold et al., 2015)", "previouslyFormattedCitation" : "(Herbold et al., 2015)" }, "properties" : { "noteIndex" : 0 }, "schema" : "https://github.com/citation-style-language/schema/raw/master/csl-citation.json" }</w:instrText>
      </w:r>
      <w:r w:rsidRPr="00D1119A">
        <w:fldChar w:fldCharType="separate"/>
      </w:r>
      <w:r w:rsidR="001502D6" w:rsidRPr="001502D6">
        <w:rPr>
          <w:noProof/>
        </w:rPr>
        <w:t>(Herbold et al., 2015)</w:t>
      </w:r>
      <w:r w:rsidRPr="00D1119A">
        <w:fldChar w:fldCharType="end"/>
      </w:r>
      <w:r w:rsidRPr="00D1119A">
        <w:t xml:space="preserve">. </w:t>
      </w:r>
      <w:r w:rsidRPr="00CF08CF">
        <w:t xml:space="preserve">V3 and V4 regions of the bacterial 16S rRNA </w:t>
      </w:r>
      <w:r w:rsidRPr="00625EEF">
        <w:t>were amplified with barcoded</w:t>
      </w:r>
      <w:r w:rsidRPr="006C62EC">
        <w:t xml:space="preserve"> versions of the primers Bakt_341F (CCTACGGGNGGCWGCAG) and Bakt_805R </w:t>
      </w:r>
      <w:r w:rsidR="00030794">
        <w:t>(GACT</w:t>
      </w:r>
      <w:r w:rsidRPr="006C62EC">
        <w:t xml:space="preserve">ACHVGGGTATCTAATCC) </w:t>
      </w:r>
      <w:r w:rsidRPr="00D1119A">
        <w:fldChar w:fldCharType="begin" w:fldLock="1"/>
      </w:r>
      <w:r w:rsidR="001502D6">
        <w:instrText>ADDIN CSL_CITATION { "citationItems" : [ { "id" : "ITEM-1", "itemData" : { "ISSN" : "1751-7362", "author" : [ { "dropping-particle" : "", "family" : "Herlemann", "given" : "Daniel PR", "non-dropping-particle" : "", "parse-names" : false, "suffix" : "" }, { "dropping-particle" : "", "family" : "Labrenz", "given" : "Matthias", "non-dropping-particle" : "", "parse-names" : false, "suffix" : "" }, { "dropping-particle" : "", "family" : "J\u00fcrgens", "given" : "Klaus", "non-dropping-particle" : "", "parse-names" : false, "suffix" : "" }, { "dropping-particle" : "", "family" : "Bertilsson", "given" : "Stefan", "non-dropping-particle" : "", "parse-names" : false, "suffix" : "" }, { "dropping-particle" : "", "family" : "Waniek", "given" : "Joanna J", "non-dropping-particle" : "", "parse-names" : false, "suffix" : "" }, { "dropping-particle" : "", "family" : "Andersson", "given" : "Anders F", "non-dropping-particle" : "", "parse-names" : false, "suffix" : "" } ], "container-title" : "The ISME Journal", "id" : "ITEM-1", "issue" : "10", "issued" : { "date-parts" : [ [ "2011", "10", "7" ] ] }, "page" : "1571-1579", "title" : "Transitions in bacterial communities along the 2000 km salinity gradient of the Baltic Sea", "type" : "article-journal", "volume" : "5" }, "uris" : [ "http://www.mendeley.com/documents/?uuid=bb5d9075-0e65-4085-af42-1de0ff97cc0a" ] } ], "mendeley" : { "formattedCitation" : "(Herlemann et al., 2011)", "plainTextFormattedCitation" : "(Herlemann et al., 2011)", "previouslyFormattedCitation" : "(Herlemann et al., 2011)" }, "properties" : { "noteIndex" : 0 }, "schema" : "https://github.com/citation-style-language/schema/raw/master/csl-citation.json" }</w:instrText>
      </w:r>
      <w:r w:rsidRPr="00D1119A">
        <w:fldChar w:fldCharType="separate"/>
      </w:r>
      <w:r w:rsidR="001502D6" w:rsidRPr="001502D6">
        <w:rPr>
          <w:noProof/>
        </w:rPr>
        <w:t>(Herlemann et al., 2011)</w:t>
      </w:r>
      <w:r w:rsidRPr="00D1119A">
        <w:fldChar w:fldCharType="end"/>
      </w:r>
      <w:r w:rsidRPr="00CF08CF">
        <w:t>. Each PCR reaction include</w:t>
      </w:r>
      <w:r w:rsidRPr="00625EEF">
        <w:t>d 1</w:t>
      </w:r>
      <w:r w:rsidRPr="00DE01D6">
        <w:t>x DreamTag Green Buffer (Fermentas</w:t>
      </w:r>
      <w:r w:rsidR="00030794">
        <w:t>, Thermo Fisher Scientific, Vienna, Austria</w:t>
      </w:r>
      <w:r w:rsidRPr="00DE01D6">
        <w:t>), 2</w:t>
      </w:r>
      <w:r w:rsidRPr="006C62EC">
        <w:t xml:space="preserve"> mM MgCl</w:t>
      </w:r>
      <w:r w:rsidRPr="00E55487">
        <w:rPr>
          <w:vertAlign w:val="subscript"/>
        </w:rPr>
        <w:t>2</w:t>
      </w:r>
      <w:r w:rsidRPr="00CF08CF">
        <w:t>, 0.2</w:t>
      </w:r>
      <w:r w:rsidRPr="00625EEF">
        <w:t xml:space="preserve"> mM dNTP </w:t>
      </w:r>
      <w:r w:rsidRPr="00DE01D6">
        <w:t>mix (Fermentas), 0.1 mg mL</w:t>
      </w:r>
      <w:r w:rsidRPr="00E55487">
        <w:rPr>
          <w:vertAlign w:val="superscript"/>
        </w:rPr>
        <w:t>-1</w:t>
      </w:r>
      <w:r w:rsidRPr="00CF08CF">
        <w:t xml:space="preserve"> bovine serum albumin, 1 µM of each of the forward and reverse primers, 0.025 U DreamTag polymerase (Fermentas) and 1 µL of template. The PCR was performed with a cycle ratio of 25:10.</w:t>
      </w:r>
      <w:r w:rsidR="00636EBD">
        <w:t xml:space="preserve"> </w:t>
      </w:r>
      <w:r>
        <w:t>Clustering into operational taxonomic un</w:t>
      </w:r>
      <w:r w:rsidR="009F1ECB">
        <w:t>it</w:t>
      </w:r>
      <w:r>
        <w:t>s (OTUs) was performed as described previously</w:t>
      </w:r>
      <w:r w:rsidRPr="00D1119A">
        <w:t xml:space="preserve"> </w:t>
      </w:r>
      <w:r w:rsidRPr="00D1119A">
        <w:fldChar w:fldCharType="begin" w:fldLock="1"/>
      </w:r>
      <w:r w:rsidR="001502D6">
        <w:instrText>ADDIN CSL_CITATION { "citationItems" : [ { "id" : "ITEM-1", "itemData" : { "ISSN" : "1664-302X", "abstract" : "High throughput sequencing of phylogenetic and functional gene amplicons provides tremendous insight into the structure and functional potential of complex microbial communities. Here, we introduce a highly adaptable and economical PCR approach to barcoding and pooling libraries of numerous target genes. In this approach, we replace gene- and sequencing platform-specific fusion primers with general, interchangeable barcoding primers, enabling nearly limitless customized barcode-primer combinations. Compared to barcoding with long fusion primers, our multiple-target gene approach is more economical because it overall requires lower number of primers and is based on short primers with generally lower synthesis and purification costs. To highlight our approach, we pooled over 900 different small-subunit rRNA and functional gene amplicon libraries obtained from various environmental or host-associated microbial community samples into a single, paired-end Illumina MiSeq run. Although the amplicon regions ranged in size from approximately 290 to 720 bp, we found no significant systematic sequencing bias related to amplicon length or gene target. Our results indicate that this flexible multiplexing approach produces large, diverse and high quality sets of amplicon sequence data for modern studies in microbial ecology.", "author" : [ { "dropping-particle" : "", "family" : "Herbold", "given" : "Craig W.", "non-dropping-particle" : "", "parse-names" : false, "suffix" : "" }, { "dropping-particle" : "", "family" : "Pelikan", "given" : "Claus", "non-dropping-particle" : "", "parse-names" : false, "suffix" : "" }, { "dropping-particle" : "", "family" : "Kuzyk", "given" : "Orest", "non-dropping-particle" : "", "parse-names" : false, "suffix" : "" }, { "dropping-particle" : "", "family" : "Hausmann", "given" : "Bela", "non-dropping-particle" : "", "parse-names" : false, "suffix" : "" }, { "dropping-particle" : "", "family" : "Angel", "given" : "Roey", "non-dropping-particle" : "", "parse-names" : false, "suffix" : "" }, { "dropping-particle" : "", "family" : "Berry", "given" : "David", "non-dropping-particle" : "", "parse-names" : false, "suffix" : "" }, { "dropping-particle" : "", "family" : "Loy", "given" : "Alexander", "non-dropping-particle" : "", "parse-names" : false, "suffix" : "" } ], "container-title" : "Frontiers in Microbiology", "id" : "ITEM-1", "issue" : "July", "issued" : { "date-parts" : [ [ "2015", "7", "16" ] ] }, "page" : "1-8", "title" : "A flexible and economical barcoding approach for highly multiplexed amplicon sequencing of diverse target genes", "type" : "article-journal", "volume" : "6" }, "uris" : [ "http://www.mendeley.com/documents/?uuid=f9cb9a8d-c9aa-4923-b867-f01889ca3fc2" ] } ], "mendeley" : { "formattedCitation" : "(Herbold et al., 2015)", "plainTextFormattedCitation" : "(Herbold et al., 2015)", "previouslyFormattedCitation" : "(Herbold et al., 2015)" }, "properties" : { "noteIndex" : 0 }, "schema" : "https://github.com/citation-style-language/schema/raw/master/csl-citation.json" }</w:instrText>
      </w:r>
      <w:r w:rsidRPr="00D1119A">
        <w:fldChar w:fldCharType="separate"/>
      </w:r>
      <w:r w:rsidR="001502D6" w:rsidRPr="001502D6">
        <w:rPr>
          <w:noProof/>
        </w:rPr>
        <w:t>(Herbold et al., 2015)</w:t>
      </w:r>
      <w:r w:rsidRPr="00D1119A">
        <w:fldChar w:fldCharType="end"/>
      </w:r>
      <w:r w:rsidRPr="00CF08CF">
        <w:t xml:space="preserve">. Taxonomic classification </w:t>
      </w:r>
      <w:r w:rsidR="008F1EFF">
        <w:t xml:space="preserve">was carried out using the </w:t>
      </w:r>
      <w:r w:rsidRPr="00CF08CF">
        <w:t xml:space="preserve">mothur classify.seqs function </w:t>
      </w:r>
      <w:r w:rsidRPr="00D1119A">
        <w:fldChar w:fldCharType="begin" w:fldLock="1"/>
      </w:r>
      <w:r w:rsidR="001502D6">
        <w:instrText>ADDIN CSL_CITATION { "citationItems" : [ { "id" : "ITEM-1", "itemData" : { "ISBN" : "1098-5336 (Electronic)\\n0099-2240 (Linking)", "ISSN" : "0099-2240", "PMID" : "19801464", "abstract" : "mothur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 "author" : [ { "dropping-particle" : "", "family" : "Schloss", "given" : "Patrick D.", "non-dropping-particle" : "", "parse-names" : false, "suffix" : "" }, { "dropping-particle" : "", "family" : "Westcott", "given" : "Sarah L.", "non-dropping-particle" : "", "parse-names" : false, "suffix" : "" }, { "dropping-particle" : "", "family" : "Ryabin", "given" : "Thomas", "non-dropping-particle" : "", "parse-names" : false, "suffix" : "" }, { "dropping-particle" : "", "family" : "Hall", "given" : "Justine R.", "non-dropping-particle" : "", "parse-names" : false, "suffix" : "" }, { "dropping-particle" : "", "family" : "Hartmann", "given" : "Martin", "non-dropping-particle" : "", "parse-names" : false, "suffix" : "" }, { "dropping-particle" : "", "family" : "Hollister", "given" : "Emily B.", "non-dropping-particle" : "", "parse-names" : false, "suffix" : "" }, { "dropping-particle" : "", "family" : "Lesniewski", "given" : "Ryan A.", "non-dropping-particle" : "", "parse-names" : false, "suffix" : "" }, { "dropping-particle" : "", "family" : "Oakley", "given" : "Brian B.", "non-dropping-particle" : "", "parse-names" : false, "suffix" : "" }, { "dropping-particle" : "", "family" : "Parks", "given" : "Donovan H.", "non-dropping-particle" : "", "parse-names" : false, "suffix" : "" }, { "dropping-particle" : "", "family" : "Robinson", "given" : "Courtney J.", "non-dropping-particle" : "", "parse-names" : false, "suffix" : "" }, { "dropping-particle" : "", "family" : "Sahl", "given" : "Jason W.", "non-dropping-particle" : "", "parse-names" : false, "suffix" : "" }, { "dropping-particle" : "", "family" : "Stres", "given" : "Blaz", "non-dropping-particle" : "", "parse-names" : false, "suffix" : "" }, { "dropping-particle" : "", "family" : "Thallinger", "given" : "Gerhard G.", "non-dropping-particle" : "", "parse-names" : false, "suffix" : "" }, { "dropping-particle" : "", "family" : "Horn", "given" : "David J.", "non-dropping-particle" : "Van", "parse-names" : false, "suffix" : "" }, { "dropping-particle" : "", "family" : "Weber", "given" : "Carolyn F.", "non-dropping-particle" : "", "parse-names" : false, "suffix" : "" } ], "container-title" : "Applied and Environmental Microbiology", "id" : "ITEM-1", "issue" : "23", "issued" : { "date-parts" : [ [ "2009", "12", "1" ] ] }, "page" : "7537-7541", "title" : "Introducing mothur: Open-Source, Platform-Independent, Community-Supported Software for Describing and Comparing Microbial Communities", "type" : "article-journal", "volume" : "75" }, "uris" : [ "http://www.mendeley.com/documents/?uuid=b21f7258-9142-4a4a-8160-79d24e13ea78" ] } ], "mendeley" : { "formattedCitation" : "(Schloss et al., 2009)", "plainTextFormattedCitation" : "(Schloss et al., 2009)", "previouslyFormattedCitation" : "(Schloss et al., 2009)" }, "properties" : { "noteIndex" : 0 }, "schema" : "https://github.com/citation-style-language/schema/raw/master/csl-citation.json" }</w:instrText>
      </w:r>
      <w:r w:rsidRPr="00D1119A">
        <w:fldChar w:fldCharType="separate"/>
      </w:r>
      <w:r w:rsidR="001502D6" w:rsidRPr="001502D6">
        <w:rPr>
          <w:noProof/>
        </w:rPr>
        <w:t>(Schloss et al., 2009)</w:t>
      </w:r>
      <w:r w:rsidRPr="00D1119A">
        <w:fldChar w:fldCharType="end"/>
      </w:r>
      <w:r w:rsidRPr="00CF08CF">
        <w:t xml:space="preserve"> </w:t>
      </w:r>
      <w:r w:rsidRPr="00625EEF">
        <w:t xml:space="preserve">and the Silva 1.19 SSU database as reference </w:t>
      </w:r>
      <w:r w:rsidRPr="00D1119A">
        <w:fldChar w:fldCharType="begin" w:fldLock="1"/>
      </w:r>
      <w:r w:rsidR="001502D6">
        <w:instrText>ADDIN CSL_CITATION { "citationItems" : [ { "id" : "ITEM-1", "itemData" : { "ISSN" : "0305-1048", "author" : [ { "dropping-particle" : "", "family" : "Quast", "given" : "C.", "non-dropping-particle" : "", "parse-names" : false, "suffix" : "" }, { "dropping-particle" : "", "family" : "Pruesse", "given" : "E.", "non-dropping-particle" : "", "parse-names" : false, "suffix" : "" }, { "dropping-particle" : "", "family" : "Yilmaz", "given" : "P.", "non-dropping-particle" : "", "parse-names" : false, "suffix" : "" }, { "dropping-particle" : "", "family" : "Gerken", "given" : "J.", "non-dropping-particle" : "", "parse-names" : false, "suffix" : "" }, { "dropping-particle" : "", "family" : "Schweer", "given" : "T.", "non-dropping-particle" : "", "parse-names" : false, "suffix" : "" }, { "dropping-particle" : "", "family" : "Yarza", "given" : "P.", "non-dropping-particle" : "", "parse-names" : false, "suffix" : "" }, { "dropping-particle" : "", "family" : "Peplies", "given" : "J.", "non-dropping-particle" : "", "parse-names" : false, "suffix" : "" }, { "dropping-particle" : "", "family" : "Glockner", "given" : "F. O.", "non-dropping-particle" : "", "parse-names" : false, "suffix" : "" } ], "container-title" : "Nucleic Acids Research", "id" : "ITEM-1", "issue" : "D1", "issued" : { "date-parts" : [ [ "2013", "1", "1" ] ] }, "page" : "D590-D596", "title" : "The SILVA ribosomal RNA gene database project: improved data processing and web-based tools", "type" : "article-journal", "volume" : "41" }, "uris" : [ "http://www.mendeley.com/documents/?uuid=54e57395-01bc-4261-9d04-e50b84f171a6" ] } ], "mendeley" : { "formattedCitation" : "(Quast et al., 2013)", "plainTextFormattedCitation" : "(Quast et al., 2013)", "previouslyFormattedCitation" : "(Quast et al., 2013)" }, "properties" : { "noteIndex" : 0 }, "schema" : "https://github.com/citation-style-language/schema/raw/master/csl-citation.json" }</w:instrText>
      </w:r>
      <w:r w:rsidRPr="00D1119A">
        <w:fldChar w:fldCharType="separate"/>
      </w:r>
      <w:r w:rsidR="001502D6" w:rsidRPr="001502D6">
        <w:rPr>
          <w:noProof/>
        </w:rPr>
        <w:t>(Quast et al., 2013)</w:t>
      </w:r>
      <w:r w:rsidRPr="00D1119A">
        <w:fldChar w:fldCharType="end"/>
      </w:r>
      <w:r w:rsidRPr="00CF08CF">
        <w:t>. The bootstrap threshold for the taxonomic assignment was set to 80</w:t>
      </w:r>
      <w:r w:rsidR="008F1EFF">
        <w:t>%</w:t>
      </w:r>
      <w:r w:rsidR="00AB4BFD">
        <w:t>.</w:t>
      </w:r>
    </w:p>
    <w:p w14:paraId="34088A00" w14:textId="77777777" w:rsidR="00636EBD" w:rsidRPr="00DF0DF4" w:rsidRDefault="00DF0DF4" w:rsidP="00DF0DF4">
      <w:pPr>
        <w:spacing w:before="240" w:after="120"/>
        <w:ind w:firstLine="0"/>
        <w:rPr>
          <w:b/>
        </w:rPr>
      </w:pPr>
      <w:r>
        <w:rPr>
          <w:b/>
        </w:rPr>
        <w:t>2.5.</w:t>
      </w:r>
      <w:r>
        <w:rPr>
          <w:b/>
        </w:rPr>
        <w:tab/>
      </w:r>
      <w:r w:rsidR="001556D4" w:rsidRPr="00DF0DF4">
        <w:rPr>
          <w:b/>
        </w:rPr>
        <w:t>PCR and sequencing of amoeba cultures</w:t>
      </w:r>
    </w:p>
    <w:p w14:paraId="46A2EE21" w14:textId="77777777" w:rsidR="001556D4" w:rsidRDefault="001556D4" w:rsidP="00C73C5C">
      <w:r w:rsidRPr="00625EEF">
        <w:t xml:space="preserve">Genotyping of </w:t>
      </w:r>
      <w:r w:rsidRPr="00625EEF">
        <w:rPr>
          <w:i/>
        </w:rPr>
        <w:t>Acanthamoeba</w:t>
      </w:r>
      <w:r w:rsidRPr="00625EEF">
        <w:t xml:space="preserve"> isolates was performed by amplifying and sequencing a 385-450 bp </w:t>
      </w:r>
      <w:r w:rsidR="00097D40">
        <w:t xml:space="preserve">(depending on genotype) </w:t>
      </w:r>
      <w:r w:rsidRPr="00625EEF">
        <w:t xml:space="preserve">long fragment of the </w:t>
      </w:r>
      <w:r w:rsidRPr="00D1119A">
        <w:rPr>
          <w:i/>
        </w:rPr>
        <w:t>Acanthamoeba</w:t>
      </w:r>
      <w:r w:rsidRPr="00D1119A">
        <w:t xml:space="preserve">-specific amplimer ASA.S1 located in the 18S rRNA-gene using the newly designed primers AcF1 5´-TGCCACCGAATACATTAGCAT-3´ and AcR1 5´-ACAAGCTGCTAGGGGAGTCA-3´ modified from primer JDP2 from </w:t>
      </w:r>
      <w:r w:rsidR="00471A6B" w:rsidRPr="00D1119A">
        <w:fldChar w:fldCharType="begin" w:fldLock="1"/>
      </w:r>
      <w:r w:rsidR="001502D6">
        <w:instrText>ADDIN CSL_CITATION { "citationItems" : [ { "id" : "ITEM-1", "itemData" : { "ISBN" : "0095-1137", "author" : [ { "dropping-particle" : "", "family" : "Schroeder", "given" : "Jill M", "non-dropping-particle" : "", "parse-names" : false, "suffix" : "" }, { "dropping-particle" : "", "family" : "Booton", "given" : "Gregory C", "non-dropping-particle" : "", "parse-names" : false, "suffix" : "" }, { "dropping-particle" : "", "family" : "Hay", "given" : "John", "non-dropping-particle" : "", "parse-names" : false, "suffix" : "" }, { "dropping-particle" : "", "family" : "Niszl", "given" : "Ingrid A", "non-dropping-particle" : "", "parse-names" : false, "suffix" : "" }, { "dropping-particle" : "V", "family" : "Seal", "given" : "David", "non-dropping-particle" : "", "parse-names" : false, "suffix" : "" }, { "dropping-particle" : "", "family" : "Markus", "given" : "Miles B", "non-dropping-particle" : "", "parse-names" : false, "suffix" : "" }, { "dropping-particle" : "", "family" : "Fuerst", "given" : "Paul A", "non-dropping-particle" : "", "parse-names" : false, "suffix" : "" }, { "dropping-particle" : "", "family" : "Byers", "given" : "Thomas J", "non-dropping-particle" : "", "parse-names" : false, "suffix" : "" } ], "container-title" : "J Clin Microbiol", "id" : "ITEM-1", "issue" : "5", "issued" : { "date-parts" : [ [ "2001" ] ] }, "page" : "1903-1911", "title" : "Use of Subgenic 18S Ribosomal DNA PCR and Sequencing for Genus and Genotype Identification of Acanthamoebae from Humans with Keratitis and from Sewage Sludge", "type" : "article-journal", "volume" : "39" }, "uris" : [ "http://www.mendeley.com/documents/?uuid=db1379fe-19cb-4143-b0e3-923d985d3846" ] } ], "mendeley" : { "formattedCitation" : "(Schroeder et al., 2001)", "plainTextFormattedCitation" : "(Schroeder et al., 2001)", "previouslyFormattedCitation" : "(Schroeder et al., 2001)" }, "properties" : { "noteIndex" : 0 }, "schema" : "https://github.com/citation-style-language/schema/raw/master/csl-citation.json" }</w:instrText>
      </w:r>
      <w:r w:rsidR="00471A6B" w:rsidRPr="00D1119A">
        <w:fldChar w:fldCharType="separate"/>
      </w:r>
      <w:r w:rsidR="001502D6" w:rsidRPr="001502D6">
        <w:rPr>
          <w:noProof/>
        </w:rPr>
        <w:t>(Schroeder et al., 2001)</w:t>
      </w:r>
      <w:r w:rsidR="00471A6B" w:rsidRPr="00D1119A">
        <w:fldChar w:fldCharType="end"/>
      </w:r>
      <w:r w:rsidRPr="00CF08CF">
        <w:t xml:space="preserve">. PCRs were run with 1 µl, 3 µl and 6 µl whole cell DNA in a total reaction volume of 50 µl for each sample under the following conditions: 15 min pre-heating at 95 °C, followed by 35 cycles at </w:t>
      </w:r>
      <w:r w:rsidRPr="00625EEF">
        <w:t xml:space="preserve">95 °C for 1 min, 60 °C for 2 min, 72 °C for 3 min and a final extension for 7 min at 72 °C. An ASA.S1 amplicon clone of a T4 genotype strain was used as a positive control. </w:t>
      </w:r>
      <w:r w:rsidR="002A5F99" w:rsidRPr="00625EEF">
        <w:rPr>
          <w:i/>
        </w:rPr>
        <w:t>Acanthamoeba</w:t>
      </w:r>
      <w:r w:rsidR="002A5F99" w:rsidRPr="00625EEF">
        <w:t xml:space="preserve"> genotypes were </w:t>
      </w:r>
      <w:r w:rsidR="00BC059B">
        <w:t>assesse</w:t>
      </w:r>
      <w:r w:rsidR="002A5F99" w:rsidRPr="00625EEF">
        <w:t xml:space="preserve">d with the model assumption of a &lt;5% sequence dissimilarity within one genotype </w:t>
      </w:r>
      <w:r w:rsidR="00471A6B" w:rsidRPr="00D1119A">
        <w:fldChar w:fldCharType="begin" w:fldLock="1"/>
      </w:r>
      <w:r w:rsidR="001502D6">
        <w:instrText>ADDIN CSL_CITATION { "citationItems" : [ { "id" : "ITEM-1", "itemData" : { "ISBN" : "1066-5234 (Print) 1066-5234 (Linking)", "ISSN" : "1066-5234", "PMID" : "8976608", "abstract" : "Classification of Acanthamoeba at the subgenus level has been problematic, but increasing reports of Acanthamoeba as an opportunistic human pathogen have generated an interest in finding a more consistent basis for classification. Thus, we are developing a classification scheme based on RNA gene sequences. This first report is based on analysis of complete sequences of nuclear small ribosomal subunit RNA genes (Rns) from 18 strains. Sequence variation was localized in 12 highly variable regions. Four distinct sequence types were identified based on parsimony and distance analyses. Three were obtained from single strains: Type T1 from Acanthamoeba castellanii V006, T2 from Acanthamoeba palestinensis Reich, and T3 from Acanthamoeba griffini S-7. T4, the fourth sequence type, included 15 isolates classified as A. castellanii, Acanthamoeba polyphaga, Acanthamoeba rhysodes or Acanthamoeba sp., and included all 10 Acanthamoeba keratitis isolates. Interstrain sequence differences within T4 were 0%-4.3%, whereas differences among sequence types were 6%-12%. Branching orders obtained by parsimony and distance analyses were inconsistent with the current classification of T4 strains and provided further evidence of a need to reevaluate criteria for classification in this genus. Based on this report and others in preparation, we propose that Rns sequence types provide the consistent quantititive basis for classification that is needed.", "author" : [ { "dropping-particle" : "", "family" : "Gast", "given" : "Rebecca J", "non-dropping-particle" : "", "parse-names" : false, "suffix" : "" }, { "dropping-particle" : "", "family" : "Ledee", "given" : "Dolena R", "non-dropping-particle" : "", "parse-names" : false, "suffix" : "" }, { "dropping-particle" : "", "family" : "Fuerst", "given" : "Paul A", "non-dropping-particle" : "", "parse-names" : false, "suffix" : "" }, { "dropping-particle" : "", "family" : "Byers", "given" : "Thomas J", "non-dropping-particle" : "", "parse-names" : false, "suffix" : "" } ], "container-title" : "The Journal of eukaryotic microbiology", "id" : "ITEM-1", "issue" : "6", "issued" : { "date-parts" : [ [ "1996" ] ] }, "language" : "eng", "note" : "From Duplicate 1 (Subgenus Systematics of Acanthamoeba: Four Nuclear 18S rDNA Sequence Types - Gast, Rebecca J; Ledee, Dolena R; Fuerst, Paul A; Byers, Thomas J)\n\nFrom Duplicate 1 ( Subgenus systematics of Acanthamoeba: four nuclear 18S rDNA sequence types - Gast, Rebecca J; Ledee, D R; Fuerst, P A; Byers, T J )\n\nFrom Duplicate 1 ( Subgenus systematics of Acanthamoeba: four nuclear 18S rDNA sequence types - Gast, R J; Ledee, D R; Fuerst, P A; Byers, T J )\n\nGast, R J\nLedee, D R\nFuerst, P A\nByers, T J\nEY09073/EY/NEI NIH HHS/United States\nResearch Support, U.S. Gov't, P.H.S.\nUnited states\nThe Journal of eukaryotic microbiology\nJ Eukaryot Microbiol. 1996 Nov-Dec;43(6):498-504.\n\n\nGast, R J\nLedee, D R\nFuerst, P A\nByers, T J\nEY09073/EY/NEI NIH HHS/United States\nResearch Support, U.S. Gov't, P.H.S.\nUnited states\nThe Journal of eukaryotic microbiology\nJ Eukaryot Microbiol. 1996 Nov-Dec;43(6):498-504.", "page" : "498-504", "title" : "Subgenus systematics of Acanthamoeba: four nuclear 18S rDNA sequence types.", "type" : "article-journal", "volume" : "43" }, "uris" : [ "http://www.mendeley.com/documents/?uuid=829bfc27-0101-498a-a3d9-b6600b280483" ] } ], "mendeley" : { "formattedCitation" : "(Gast et al., 1996)", "plainTextFormattedCitation" : "(Gast et al., 1996)", "previouslyFormattedCitation" : "(Gast et al., 1996)" }, "properties" : { "noteIndex" : 0 }, "schema" : "https://github.com/citation-style-language/schema/raw/master/csl-citation.json" }</w:instrText>
      </w:r>
      <w:r w:rsidR="00471A6B" w:rsidRPr="00D1119A">
        <w:fldChar w:fldCharType="separate"/>
      </w:r>
      <w:r w:rsidR="001502D6" w:rsidRPr="001502D6">
        <w:rPr>
          <w:noProof/>
        </w:rPr>
        <w:t>(Gast et al., 1996)</w:t>
      </w:r>
      <w:r w:rsidR="00471A6B" w:rsidRPr="00D1119A">
        <w:fldChar w:fldCharType="end"/>
      </w:r>
      <w:r w:rsidR="002A5F99" w:rsidRPr="00CF08CF">
        <w:t>.</w:t>
      </w:r>
      <w:r w:rsidR="00636EBD">
        <w:t xml:space="preserve"> </w:t>
      </w:r>
      <w:r w:rsidRPr="00D1119A">
        <w:t xml:space="preserve">DNA extracted from other amoebae isolated by culture was amplified and sequenced using universal eukaryotic primers binding in the 18S rRNA gene, namely the modified primers SSU1 5´-CGACTGGTTGATCCTGCCAGTAG3´ and SSU2 5´-TCCTGATCCTTCTGCAGGTTCAC-3´ </w:t>
      </w:r>
      <w:r w:rsidR="00471A6B" w:rsidRPr="00D1119A">
        <w:fldChar w:fldCharType="begin" w:fldLock="1"/>
      </w:r>
      <w:r w:rsidR="001502D6">
        <w:instrText>ADDIN CSL_CITATION { "citationItems" : [ { "id" : "ITEM-1", "itemData" : { "ISSN" : "0305-1048", "abstract" : "The discovery of group I introns In small subunit nuclear rONA (nsrDNA) is becoming more common as the effort to generate phylogenies based upon nsrDNA sequences grows. In this paper we describe the discovery of the first two group I Introns in the nsrDNA from the genus Acanthamoeba. The introns are in different locations In the genes, and have no significant primary sequence similarity to each other. They are Identified as group I Introns by the conserved P, Q, R and S sequences (1), and the ability to fit the sequences to a consensus secondary structure model for the group I introns (1,2). Both Introns are absent from the mature srRNA. A BLAST search (3) of nucleic acid sequences present in GenBank and EMBL revealed that the A. griffinl intron was most similar to the nsrDNA group I Intron of the green alga Dunallella parve. A similar search found that the A.lentlculata intron was not similar to any of the other reported group I introns.", "author" : [ { "dropping-particle" : "", "family" : "Gast", "given" : "Rebecca J.", "non-dropping-particle" : "", "parse-names" : false, "suffix" : "" }, { "dropping-particle" : "", "family" : "Fuerst", "given" : "Paul A.", "non-dropping-particle" : "", "parse-names" : false, "suffix" : "" }, { "dropping-particle" : "", "family" : "Byers", "given" : "Thomas J.", "non-dropping-particle" : "", "parse-names" : false, "suffix" : "" } ], "container-title" : "Nucleic Acids Research", "id" : "ITEM-1", "issue" : "4", "issued" : { "date-parts" : [ [ "1994", "2", "25" ] ] }, "page" : "592-596", "title" : "Discovery of group I introns in the nuclear small subunit ribosomal RNA genes of Acanthamoeba", "type" : "article-journal", "volume" : "22" }, "uris" : [ "http://www.mendeley.com/documents/?uuid=8d674c25-6e24-4c5e-8ce6-c8db6f966e0c" ] } ], "mendeley" : { "formattedCitation" : "(Gast et al., 1994)", "plainTextFormattedCitation" : "(Gast et al., 1994)", "previouslyFormattedCitation" : "(Gast et al., 1994)" }, "properties" : { "noteIndex" : 0 }, "schema" : "https://github.com/citation-style-language/schema/raw/master/csl-citation.json" }</w:instrText>
      </w:r>
      <w:r w:rsidR="00471A6B" w:rsidRPr="00D1119A">
        <w:fldChar w:fldCharType="separate"/>
      </w:r>
      <w:r w:rsidR="001502D6" w:rsidRPr="001502D6">
        <w:rPr>
          <w:noProof/>
        </w:rPr>
        <w:t>(Gast et al., 1994)</w:t>
      </w:r>
      <w:r w:rsidR="00471A6B" w:rsidRPr="00D1119A">
        <w:fldChar w:fldCharType="end"/>
      </w:r>
      <w:r w:rsidR="00D11E7E" w:rsidRPr="00CF08CF">
        <w:t xml:space="preserve"> and</w:t>
      </w:r>
      <w:r w:rsidRPr="00625EEF">
        <w:t xml:space="preserve"> P1fw 5´-CAAGTCTGGTGCCAGCA</w:t>
      </w:r>
      <w:r w:rsidRPr="00D1119A">
        <w:t>GC-3´,</w:t>
      </w:r>
      <w:r w:rsidR="00E02020" w:rsidRPr="00D1119A">
        <w:t xml:space="preserve"> </w:t>
      </w:r>
      <w:r w:rsidRPr="00D1119A">
        <w:t>P1rev 5´-GCTGCTGGCACCAGACTTG-3´, P2fw 5´-GATCAGATACCGTCGTAGTC-3´,</w:t>
      </w:r>
      <w:r w:rsidR="00E02020" w:rsidRPr="00D1119A">
        <w:t xml:space="preserve"> </w:t>
      </w:r>
      <w:r w:rsidRPr="00D1119A">
        <w:t xml:space="preserve">P2rev 5´-GACTACGACGGTATCTGATC-3´, P3fw 5´-CAGGTCTGTGATGCCCTTAG-3´ and P3rev 5´-CTAAGGGCATCACAGACCTG-3´ </w:t>
      </w:r>
      <w:r w:rsidR="00471A6B" w:rsidRPr="00D1119A">
        <w:fldChar w:fldCharType="begin" w:fldLock="1"/>
      </w:r>
      <w:r w:rsidR="001502D6">
        <w:instrText>ADDIN CSL_CITATION { "citationItems" : [ { "id" : "ITEM-1", "itemData" : { "ISBN" : "1066-5234", "ISSN" : "1550-7408", "author" : [ { "dropping-particle" : "", "family" : "Walochnik", "given" : "Julia", "non-dropping-particle" : "", "parse-names" : false, "suffix" : "" }, { "dropping-particle" : "", "family" : "Michel", "given" : "Rolf", "non-dropping-particle" : "", "parse-names" : false, "suffix" : "" }, { "dropping-particle" : "", "family" : "Asp\u00f6ck", "given" : "Horst", "non-dropping-particle" : "", "parse-names" : false, "suffix" : "" } ], "container-title" : "J Eukaryot Microbiol", "id" : "ITEM-1", "issue" : "4", "issued" : { "date-parts" : [ [ "2004" ] ] }, "page" : "433-440", "publisher" : "Wiley Online Library", "title" : "A molecular biological approach to the phylogenetic position of the genus Hyperamoeba", "type" : "article-journal", "volume" : "51" }, "uris" : [ "http://www.mendeley.com/documents/?uuid=0ec50061-25d4-4f54-84a8-3d12d499fa90" ] } ], "mendeley" : { "formattedCitation" : "(Walochnik et al., 2004)", "plainTextFormattedCitation" : "(Walochnik et al., 2004)", "previouslyFormattedCitation" : "(Walochnik et al., 2004)" }, "properties" : { "noteIndex" : 0 }, "schema" : "https://github.com/citation-style-language/schema/raw/master/csl-citation.json" }</w:instrText>
      </w:r>
      <w:r w:rsidR="00471A6B" w:rsidRPr="00D1119A">
        <w:fldChar w:fldCharType="separate"/>
      </w:r>
      <w:r w:rsidR="001502D6" w:rsidRPr="001502D6">
        <w:rPr>
          <w:noProof/>
        </w:rPr>
        <w:t>(Walochnik et al., 2004)</w:t>
      </w:r>
      <w:r w:rsidR="00471A6B" w:rsidRPr="00D1119A">
        <w:fldChar w:fldCharType="end"/>
      </w:r>
      <w:r w:rsidRPr="00CF08CF">
        <w:t xml:space="preserve">. PCR was performed with 1 µl, 3 µl and 6 µl of whole cell DNA in 50 µl reaction volume running a standard amplification program (35 cycles; 95 °C for 1 min, 52 °C for 2 </w:t>
      </w:r>
      <w:r w:rsidRPr="00625EEF">
        <w:t>min, 72 °C for 3 min). Amplified DNA was detected by gel electrophoresis on a 2% agarose gel and visualized with GelRed™ (BIOTREND, Germany). Gel bands were extracted with the GFX PCR DNA and Gel Band Purif</w:t>
      </w:r>
      <w:r w:rsidRPr="00D1119A">
        <w:t xml:space="preserve">ication Kit (GE Healthcare, UK) and directly sequenced in both directions with the ABI PRISM® BigDye sequencing kit and an ABI PRISM 310® automated sequencer (PE Applied Biosystems, Germany). All sequences </w:t>
      </w:r>
      <w:r w:rsidR="00097D40" w:rsidRPr="00D1119A">
        <w:t xml:space="preserve">obtained </w:t>
      </w:r>
      <w:r w:rsidRPr="00D1119A">
        <w:t xml:space="preserve">were compared to sequences from GenBank with the NCBI Nucleotide BLAST </w:t>
      </w:r>
      <w:r w:rsidRPr="00D1119A">
        <w:lastRenderedPageBreak/>
        <w:t xml:space="preserve">search and aligned with sequences of highest similarity using ClustalX </w:t>
      </w:r>
      <w:r w:rsidR="00471A6B" w:rsidRPr="00D1119A">
        <w:fldChar w:fldCharType="begin" w:fldLock="1"/>
      </w:r>
      <w:r w:rsidR="001502D6">
        <w:instrText>ADDIN CSL_CITATION { "citationItems" : [ { "id" : "ITEM-1", "itemData" : { "ISBN" : "0305-1048", "author" : [ { "dropping-particle" : "", "family" : "Thompson", "given" : "J D", "non-dropping-particle" : "", "parse-names" : false, "suffix" : "" }, { "dropping-particle" : "", "family" : "Gibson", "given" : "T J", "non-dropping-particle" : "", "parse-names" : false, "suffix" : "" }, { "dropping-particle" : "", "family" : "Plewniak", "given" : "F", "non-dropping-particle" : "", "parse-names" : false, "suffix" : "" }, { "dropping-particle" : "", "family" : "Jeanmougin", "given" : "F", "non-dropping-particle" : "", "parse-names" : false, "suffix" : "" }, { "dropping-particle" : "", "family" : "Higgins", "given" : "D G", "non-dropping-particle" : "", "parse-names" : false, "suffix" : "" } ], "container-title" : "Nucleic Acids Res", "id" : "ITEM-1", "issue" : "24", "issued" : { "date-parts" : [ [ "1997" ] ] }, "page" : "4876-4882", "title" : "The CLUSTAL_X windows interface: flexible strategies for multiple sequence alignment aided by quality analysis tools", "type" : "article-journal", "volume" : "25" }, "uris" : [ "http://www.mendeley.com/documents/?uuid=a680d51d-3d7f-4388-a2db-d259a2b1b302" ] } ], "mendeley" : { "formattedCitation" : "(Thompson et al., 1997)", "plainTextFormattedCitation" : "(Thompson et al., 1997)", "previouslyFormattedCitation" : "(Thompson et al., 1997)" }, "properties" : { "noteIndex" : 0 }, "schema" : "https://github.com/citation-style-language/schema/raw/master/csl-citation.json" }</w:instrText>
      </w:r>
      <w:r w:rsidR="00471A6B" w:rsidRPr="00D1119A">
        <w:fldChar w:fldCharType="separate"/>
      </w:r>
      <w:r w:rsidR="001502D6" w:rsidRPr="001502D6">
        <w:rPr>
          <w:noProof/>
        </w:rPr>
        <w:t>(Thompson et al., 1997)</w:t>
      </w:r>
      <w:r w:rsidR="00471A6B" w:rsidRPr="00D1119A">
        <w:fldChar w:fldCharType="end"/>
      </w:r>
      <w:r w:rsidRPr="00CF08CF">
        <w:t xml:space="preserve"> or CLC Ma</w:t>
      </w:r>
      <w:r w:rsidRPr="00625EEF">
        <w:t xml:space="preserve">in Workbench (CLC bio, QIAGEN). Multiple alignments were processed with </w:t>
      </w:r>
      <w:r w:rsidR="00D11E7E" w:rsidRPr="00625EEF">
        <w:t xml:space="preserve">the </w:t>
      </w:r>
      <w:r w:rsidRPr="00625EEF">
        <w:t xml:space="preserve">GeneDoc sequence editor </w:t>
      </w:r>
      <w:r w:rsidR="00471A6B" w:rsidRPr="00D1119A">
        <w:fldChar w:fldCharType="begin" w:fldLock="1"/>
      </w:r>
      <w:r w:rsidR="001502D6">
        <w:instrText>ADDIN CSL_CITATION { "citationItems" : [ { "id" : "ITEM-1", "itemData" : { "author" : [ { "dropping-particle" : "", "family" : "Nicholas", "given" : "K B", "non-dropping-particle" : "", "parse-names" : false, "suffix" : "" }, { "dropping-particle" : "", "family" : "Nicholas", "given" : "H B", "non-dropping-particle" : "", "parse-names" : false, "suffix" : "" }, { "dropping-particle" : "", "family" : "Deerfield", "given" : "D W", "non-dropping-particle" : "", "parse-names" : false, "suffix" : "" } ], "container-title" : "EMBnet News", "id" : "ITEM-1", "issued" : { "date-parts" : [ [ "1997" ] ] }, "page" : "14", "title" : "GeneDoc: analysis and visualization of genetic variation", "type" : "article-journal", "volume" : "4" }, "uris" : [ "http://www.mendeley.com/documents/?uuid=c70f434c-e4e5-4293-b1bf-5ae8f8aa44ea" ] } ], "mendeley" : { "formattedCitation" : "(Nicholas et al., 1997)", "plainTextFormattedCitation" : "(Nicholas et al., 1997)", "previouslyFormattedCitation" : "(Nicholas et al., 1997)" }, "properties" : { "noteIndex" : 0 }, "schema" : "https://github.com/citation-style-language/schema/raw/master/csl-citation.json" }</w:instrText>
      </w:r>
      <w:r w:rsidR="00471A6B" w:rsidRPr="00D1119A">
        <w:fldChar w:fldCharType="separate"/>
      </w:r>
      <w:r w:rsidR="001502D6" w:rsidRPr="001502D6">
        <w:rPr>
          <w:noProof/>
        </w:rPr>
        <w:t>(Nicholas et al., 1997)</w:t>
      </w:r>
      <w:r w:rsidR="00471A6B" w:rsidRPr="00D1119A">
        <w:fldChar w:fldCharType="end"/>
      </w:r>
      <w:r w:rsidRPr="00CF08CF">
        <w:t>.</w:t>
      </w:r>
    </w:p>
    <w:p w14:paraId="73963071" w14:textId="77777777" w:rsidR="00580759" w:rsidRDefault="00580759" w:rsidP="00C73C5C"/>
    <w:p w14:paraId="63CD51B0" w14:textId="77777777" w:rsidR="00580759" w:rsidRPr="00625EEF" w:rsidRDefault="00580759" w:rsidP="00C73C5C"/>
    <w:p w14:paraId="56C3C9D8" w14:textId="77777777" w:rsidR="00636EBD" w:rsidRPr="00DF0DF4" w:rsidRDefault="00DF0DF4" w:rsidP="00DF0DF4">
      <w:pPr>
        <w:spacing w:before="240" w:after="120"/>
        <w:ind w:firstLine="0"/>
        <w:rPr>
          <w:b/>
        </w:rPr>
      </w:pPr>
      <w:r>
        <w:rPr>
          <w:b/>
        </w:rPr>
        <w:t>2.6.</w:t>
      </w:r>
      <w:r>
        <w:rPr>
          <w:b/>
        </w:rPr>
        <w:tab/>
      </w:r>
      <w:r w:rsidR="001556D4" w:rsidRPr="00DF0DF4">
        <w:rPr>
          <w:b/>
        </w:rPr>
        <w:t>Real-time PCR</w:t>
      </w:r>
    </w:p>
    <w:p w14:paraId="30233571" w14:textId="77777777" w:rsidR="001556D4" w:rsidRPr="00D1119A" w:rsidRDefault="001556D4" w:rsidP="00C73C5C">
      <w:r w:rsidRPr="00625EEF">
        <w:t xml:space="preserve">For the detection of </w:t>
      </w:r>
      <w:r w:rsidRPr="00625EEF">
        <w:rPr>
          <w:i/>
        </w:rPr>
        <w:t>Acanthamoeba</w:t>
      </w:r>
      <w:r w:rsidRPr="00625EEF">
        <w:t xml:space="preserve"> spp., a real-time PCR assay </w:t>
      </w:r>
      <w:r w:rsidR="00471A6B" w:rsidRPr="00D1119A">
        <w:fldChar w:fldCharType="begin" w:fldLock="1"/>
      </w:r>
      <w:r w:rsidR="001502D6">
        <w:instrText>ADDIN CSL_CITATION { "citationItems" : [ { "id" : "ITEM-1", "itemData" : { "ISSN" : "0095-1137", "PMID" : "17021087", "abstract" : "Infections caused by Naegleria fowleri, Acanthamoeba spp., and Balamuthia mandrillaris occur throughout the world and pose many diagnostic challenges. To date, at least 440 cases of severe central nervous system infections caused by these amebas have been documented worldwide. Rapid and specific identification of these free-living amebas in clinical samples is of crucial importance for efficient case management. We have developed a triplex real-time TaqMan PCR assay that can simultaneously identify Acanthamoeba spp., B. mandrillaris, and N. fowleri in the same PCR vessel. The assay was validated with 22 well-characterized amebic strains harvested from cultures and nine clinical specimens that were previously characterized by in vitro culture and/or immunofluorescence assay. The triplex assay demonstrated high specificity and a rapid test completion time of less than 5 h from the reception of the specimen in the laboratory. This assay was able to detect one single ameba per sample analyzed, as determined with cerebrospinal fluid spiked with diluted cultured amebas. This assay could become useful for fast laboratory diagnostic assessment of amebic infections (caused by free-living amebas) in laboratories with adequate infrastructure to perform real-time PCR testing.", "author" : [ { "dropping-particle" : "", "family" : "Qvarnstrom", "given" : "Yvonne", "non-dropping-particle" : "", "parse-names" : false, "suffix" : "" }, { "dropping-particle" : "", "family" : "Visvesvara", "given" : "Govinda S", "non-dropping-particle" : "", "parse-names" : false, "suffix" : "" }, { "dropping-particle" : "", "family" : "Sriram", "given" : "Rama", "non-dropping-particle" : "", "parse-names" : false, "suffix" : "" }, { "dropping-particle" : "", "family" : "Silva", "given" : "A. J.", "non-dropping-particle" : "da", "parse-names" : false, "suffix" : "" } ], "container-title" : "Journal of Clinical Microbiology", "id" : "ITEM-1", "issue" : "10", "issued" : { "date-parts" : [ [ "2006", "10", "1" ] ] }, "page" : "3589-3595", "publisher" : "American Society for Microbiology", "title" : "Multiplex Real-Time PCR Assay for Simultaneous Detection of Acanthamoeba spp., Balamuthia mandrillaris, and Naegleria fowleri", "type" : "article-journal", "volume" : "44" }, "uris" : [ "http://www.mendeley.com/documents/?uuid=cc9f73fa-1445-4dd9-b740-03f4bc404f16" ] } ], "mendeley" : { "formattedCitation" : "(Qvarnstrom et al., 2006)", "plainTextFormattedCitation" : "(Qvarnstrom et al., 2006)", "previouslyFormattedCitation" : "(Qvarnstrom et al., 2006)" }, "properties" : { "noteIndex" : 0 }, "schema" : "https://github.com/citation-style-language/schema/raw/master/csl-citation.json" }</w:instrText>
      </w:r>
      <w:r w:rsidR="00471A6B" w:rsidRPr="00D1119A">
        <w:fldChar w:fldCharType="separate"/>
      </w:r>
      <w:r w:rsidR="001502D6" w:rsidRPr="001502D6">
        <w:rPr>
          <w:noProof/>
        </w:rPr>
        <w:t>(Qvarnstrom et al., 2006)</w:t>
      </w:r>
      <w:r w:rsidR="00471A6B" w:rsidRPr="00D1119A">
        <w:fldChar w:fldCharType="end"/>
      </w:r>
      <w:r w:rsidRPr="00D1119A">
        <w:t xml:space="preserve"> was adapted, using the primers AcantF900 5´-CCCAGATCGTTTACCGTGAA-3´, AcantR1100 5´-TAAATATTAATGCCCCCAACTATCC-3´ and the Cy5-labeled probe AcantP1000 5´-Cy5-CTGCCACCGAATACATTAGCATGG-BHQ3-3´ and amplifying fragments of 170 to 230 bp, depending on the genotype. For design of </w:t>
      </w:r>
      <w:r w:rsidR="00097D40" w:rsidRPr="00D1119A">
        <w:t xml:space="preserve">the </w:t>
      </w:r>
      <w:r w:rsidRPr="00D1119A">
        <w:t xml:space="preserve">primers and probe for the </w:t>
      </w:r>
      <w:r w:rsidR="00097D40">
        <w:t xml:space="preserve">detection of </w:t>
      </w:r>
      <w:r w:rsidRPr="00D1119A">
        <w:t>Vahlkampfiidae</w:t>
      </w:r>
      <w:r w:rsidR="00097D40">
        <w:t>,</w:t>
      </w:r>
      <w:r w:rsidRPr="00D1119A">
        <w:t xml:space="preserve"> particularly </w:t>
      </w:r>
      <w:r w:rsidRPr="00D1119A">
        <w:rPr>
          <w:i/>
        </w:rPr>
        <w:t>Naegleria</w:t>
      </w:r>
      <w:r w:rsidRPr="00D1119A">
        <w:t xml:space="preserve"> spp., we retrieved partial or full length 18S r</w:t>
      </w:r>
      <w:r w:rsidR="00D11E7E" w:rsidRPr="00D1119A">
        <w:t>D</w:t>
      </w:r>
      <w:r w:rsidRPr="00D1119A">
        <w:t xml:space="preserve">NA sequences from GenBank (NCBI, National Center for Biotechnology Information) and included them in multiple sequence alignments. Sequences of </w:t>
      </w:r>
      <w:r w:rsidRPr="00D1119A">
        <w:rPr>
          <w:i/>
        </w:rPr>
        <w:t>N. jamiesoni, N. andersoni</w:t>
      </w:r>
      <w:r w:rsidRPr="00D1119A">
        <w:t xml:space="preserve">, </w:t>
      </w:r>
      <w:r w:rsidRPr="00D1119A">
        <w:rPr>
          <w:i/>
        </w:rPr>
        <w:t>N. clarki</w:t>
      </w:r>
      <w:r w:rsidRPr="00D1119A">
        <w:t xml:space="preserve">, </w:t>
      </w:r>
      <w:r w:rsidRPr="00D1119A">
        <w:rPr>
          <w:i/>
        </w:rPr>
        <w:t>N. andersoni</w:t>
      </w:r>
      <w:r w:rsidRPr="00D1119A">
        <w:t xml:space="preserve">, </w:t>
      </w:r>
      <w:r w:rsidRPr="00D1119A">
        <w:rPr>
          <w:i/>
        </w:rPr>
        <w:t>N. fultoni</w:t>
      </w:r>
      <w:r w:rsidRPr="00D1119A">
        <w:t xml:space="preserve">, </w:t>
      </w:r>
      <w:r w:rsidRPr="00D1119A">
        <w:rPr>
          <w:i/>
        </w:rPr>
        <w:t>N. pagei</w:t>
      </w:r>
      <w:r w:rsidRPr="00D1119A">
        <w:t xml:space="preserve">, </w:t>
      </w:r>
      <w:r w:rsidRPr="00D1119A">
        <w:rPr>
          <w:i/>
        </w:rPr>
        <w:t>N. australiensis</w:t>
      </w:r>
      <w:r w:rsidRPr="00D1119A">
        <w:t xml:space="preserve">, </w:t>
      </w:r>
      <w:r w:rsidRPr="00D1119A">
        <w:rPr>
          <w:i/>
        </w:rPr>
        <w:t>N. lovaniensis</w:t>
      </w:r>
      <w:r w:rsidRPr="00D1119A">
        <w:t xml:space="preserve">, </w:t>
      </w:r>
      <w:r w:rsidRPr="00D1119A">
        <w:rPr>
          <w:i/>
        </w:rPr>
        <w:t>N. fowleri,</w:t>
      </w:r>
      <w:r w:rsidRPr="00D1119A">
        <w:t xml:space="preserve"> some unidentified </w:t>
      </w:r>
      <w:r w:rsidRPr="00D1119A">
        <w:rPr>
          <w:i/>
        </w:rPr>
        <w:t>Naegleria</w:t>
      </w:r>
      <w:r w:rsidRPr="00D1119A">
        <w:t xml:space="preserve"> spp. strains and additionally, 13 sequences from other vahlkampfiids including </w:t>
      </w:r>
      <w:r w:rsidRPr="00D1119A">
        <w:rPr>
          <w:i/>
        </w:rPr>
        <w:t>Paravahlkampfia</w:t>
      </w:r>
      <w:r w:rsidRPr="00D1119A">
        <w:t xml:space="preserve">, </w:t>
      </w:r>
      <w:r w:rsidRPr="00D1119A">
        <w:rPr>
          <w:i/>
        </w:rPr>
        <w:t>Vahlkampfia</w:t>
      </w:r>
      <w:r w:rsidRPr="00D1119A">
        <w:t xml:space="preserve">, </w:t>
      </w:r>
      <w:r w:rsidRPr="00D1119A">
        <w:rPr>
          <w:i/>
        </w:rPr>
        <w:t>Singhamoeba</w:t>
      </w:r>
      <w:r w:rsidRPr="00D1119A">
        <w:t xml:space="preserve">, </w:t>
      </w:r>
      <w:r w:rsidRPr="00D1119A">
        <w:rPr>
          <w:i/>
        </w:rPr>
        <w:t>Willaertia</w:t>
      </w:r>
      <w:r w:rsidRPr="00D1119A">
        <w:t xml:space="preserve"> and </w:t>
      </w:r>
      <w:r w:rsidRPr="00D1119A">
        <w:rPr>
          <w:i/>
        </w:rPr>
        <w:t>Tetramitus</w:t>
      </w:r>
      <w:r w:rsidRPr="00D1119A">
        <w:t xml:space="preserve"> were evaluated and compared for conserved and variable regions resulting in the new primers VahlNaegF 5´-GTATAGTCGCAAGACCGAAAC-3´, VahlNaegR 5´-CAAGACAGATCACTCCACGA-3´ and the Cy5-labeled probe VahlNaegP 5´-Cy5-GAAAGGCACCACCAGGAGTG-BHQ2-3´, amplifying 190-200 bp fragment. The same procedure was followed for the design of </w:t>
      </w:r>
      <w:r w:rsidR="00097D40">
        <w:t xml:space="preserve">the </w:t>
      </w:r>
      <w:r w:rsidRPr="00D1119A">
        <w:t xml:space="preserve">primers and probe for the detection of </w:t>
      </w:r>
      <w:r w:rsidRPr="00D1119A">
        <w:rPr>
          <w:i/>
        </w:rPr>
        <w:t>Vermamoeba vermiformis,</w:t>
      </w:r>
      <w:r w:rsidRPr="00D1119A">
        <w:t xml:space="preserve"> namely VermHartF 5´-TAACGATTGGAGGGCAAGTC-3´, VermHartR 5´-ACGCCTGCTTTGAACACTCT-3´ and the HEX-labeled probe VermHartP 5´-HEX- TGGGGAATCAACCGCTAGGA-BHQ1-3´. The amplicon is approximately 240 bp long. The specificity of all primers and probes were evaluated with Primer3Plus, BLAST Nucleotide search and multiple alignments with other amoebal genera. Moreover, PCR test runs were performed with several reference strains, to chec</w:t>
      </w:r>
      <w:r w:rsidR="00636EBD">
        <w:t xml:space="preserve">k specificity and sensitivity. </w:t>
      </w:r>
      <w:r w:rsidRPr="00D1119A">
        <w:t xml:space="preserve">The </w:t>
      </w:r>
      <w:r w:rsidRPr="00D1119A">
        <w:rPr>
          <w:i/>
        </w:rPr>
        <w:t>Acanthamoeba</w:t>
      </w:r>
      <w:r w:rsidRPr="00D1119A">
        <w:t>- and the Vahlkampfiidae-PCRs were duplexed with an Exogenous Internal Positive Control (IPC) containing a VIC-label</w:t>
      </w:r>
      <w:r w:rsidR="00097D40">
        <w:t>l</w:t>
      </w:r>
      <w:r w:rsidRPr="00D1119A">
        <w:t xml:space="preserve">ed probe, </w:t>
      </w:r>
      <w:r w:rsidRPr="00D1119A">
        <w:rPr>
          <w:iCs/>
          <w:noProof/>
        </w:rPr>
        <w:t>to distinguish true target negatives from PCR inhibition</w:t>
      </w:r>
      <w:r w:rsidR="00BE2857">
        <w:rPr>
          <w:iCs/>
          <w:noProof/>
        </w:rPr>
        <w:t xml:space="preserve"> </w:t>
      </w:r>
      <w:r w:rsidR="00BE2857">
        <w:rPr>
          <w:iCs/>
          <w:noProof/>
        </w:rPr>
        <w:fldChar w:fldCharType="begin" w:fldLock="1"/>
      </w:r>
      <w:r w:rsidR="001502D6">
        <w:rPr>
          <w:iCs/>
          <w:noProof/>
        </w:rPr>
        <w:instrText>ADDIN CSL_CITATION { "citationItems" : [ { "id" : "ITEM-1", "itemData" : { "ISSN" : "00431354", "PMID" : "17097714", "abstract" : "A fast and accurate duplex real-time PCR (qPCR) was developed to detect and quantify the human pathogenic amoeba Naegleria fowleri in water samples. In this study, primers and probe based on the Mp2Cl5 gene were designed to amplify and quantify N. fowleri DNA in a single duplex reaction. The qPCR detection limit (DL) corresponds to the minimum DNA quantity showing significant fluorescence with at least 90% of the positive controls in a duplex reaction. Using fluorescent Taqman technology the qPCR was found to be 100% specific for N. fowleri with a DL of 3 N. fowleri cell equivalents and a PCR efficiency of 99%. The quantification limit (QL) was 16 N. fowleri cell equivalents (corresponded with 320 N. fowleri cell equivalents l(-1) water sample) in a duplex qPCR reaction and corresponds to the lowest DNA quantity amplifiable with a coefficient of variation less than 25%. To detect inhibition an exogenous internal positive control (IPC) was included in each PCR reaction preventing false negative results. Comparison of qPCR and most probable number (MPN) culture results confirms that the developed qPCR is well suited for rapid and quantitative detection of this human pathogen in real water samples. Nevertheless 'low contamination levels' of water samples (&lt;200 N. fowleri cells l(-1)) still require culture method analyses. When other thermophilic Naegleria are very dominant, the MPN culture method could result in an underestimation in the real number of N. fowleri and some caution is necessary to interpret the data. The N. fowleri qPCR could be a useful tool to study further competitive phenomena between thermophilic Naegleria strains.", "author" : [ { "dropping-particle" : "", "family" : "Behets", "given" : "Jonas", "non-dropping-particle" : "", "parse-names" : false, "suffix" : "" }, { "dropping-particle" : "", "family" : "Declerck", "given" : "Priscilla", "non-dropping-particle" : "", "parse-names" : false, "suffix" : "" }, { "dropping-particle" : "", "family" : "Delaedt", "given" : "Yasmine", "non-dropping-particle" : "", "parse-names" : false, "suffix" : "" }, { "dropping-particle" : "", "family" : "Verelst", "given" : "Lieve", "non-dropping-particle" : "", "parse-names" : false, "suffix" : "" }, { "dropping-particle" : "", "family" : "Ollevier", "given" : "Frans", "non-dropping-particle" : "", "parse-names" : false, "suffix" : "" } ], "container-title" : "Water Research", "id" : "ITEM-1", "issue" : "1", "issued" : { "date-parts" : [ [ "2007", "1" ] ] }, "page" : "118-126", "title" : "A duplex real-time PCR assay for the quantitative detection of Naegleria fowleri in water samples", "type" : "article-journal", "volume" : "41" }, "uris" : [ "http://www.mendeley.com/documents/?uuid=3f17008f-8db2-44c9-8a45-b45b4b68b747" ] } ], "mendeley" : { "formattedCitation" : "(Behets et al., 2007)", "plainTextFormattedCitation" : "(Behets et al., 2007)", "previouslyFormattedCitation" : "(Behets et al., 2007)" }, "properties" : { "noteIndex" : 0 }, "schema" : "https://github.com/citation-style-language/schema/raw/master/csl-citation.json" }</w:instrText>
      </w:r>
      <w:r w:rsidR="00BE2857">
        <w:rPr>
          <w:iCs/>
          <w:noProof/>
        </w:rPr>
        <w:fldChar w:fldCharType="separate"/>
      </w:r>
      <w:r w:rsidR="001502D6" w:rsidRPr="001502D6">
        <w:rPr>
          <w:iCs/>
          <w:noProof/>
        </w:rPr>
        <w:t>(Behets et al., 2007)</w:t>
      </w:r>
      <w:r w:rsidR="00BE2857">
        <w:rPr>
          <w:iCs/>
          <w:noProof/>
        </w:rPr>
        <w:fldChar w:fldCharType="end"/>
      </w:r>
      <w:r w:rsidRPr="00D1119A">
        <w:rPr>
          <w:iCs/>
          <w:noProof/>
        </w:rPr>
        <w:t xml:space="preserve">. Duplexing with the IPC was not possible for the </w:t>
      </w:r>
      <w:r w:rsidRPr="00D1119A">
        <w:rPr>
          <w:i/>
        </w:rPr>
        <w:t>Vermamoeba-</w:t>
      </w:r>
      <w:r w:rsidRPr="00D1119A">
        <w:rPr>
          <w:iCs/>
          <w:noProof/>
        </w:rPr>
        <w:t>assay, as the HEX- and the VIC-fluorescence dyes have the same excitation/emission range</w:t>
      </w:r>
      <w:r w:rsidR="00097D40">
        <w:rPr>
          <w:iCs/>
          <w:noProof/>
        </w:rPr>
        <w:t xml:space="preserve"> and other </w:t>
      </w:r>
      <w:r w:rsidR="00AF5EC7">
        <w:rPr>
          <w:iCs/>
          <w:noProof/>
        </w:rPr>
        <w:t>fluorochromes did not work equally well</w:t>
      </w:r>
      <w:r w:rsidRPr="00D1119A">
        <w:rPr>
          <w:iCs/>
          <w:noProof/>
        </w:rPr>
        <w:t>.</w:t>
      </w:r>
      <w:r w:rsidRPr="00D1119A">
        <w:t xml:space="preserve"> Real-time PCRs were performed in a final reaction volume of 20 µl, containing 1x TaqMan® Fast Universal PCR Mastermix (Applied Biosystems, USA), forward primer (0.9 µM), reverse primer (0.9 µM), probe (0.25 µM), 1x Exo IPC Mix, 1x Exo IPC, 3 µl DNA and sterile H</w:t>
      </w:r>
      <w:r w:rsidRPr="00D1119A">
        <w:rPr>
          <w:vertAlign w:val="subscript"/>
        </w:rPr>
        <w:t>2</w:t>
      </w:r>
      <w:r w:rsidRPr="00D1119A">
        <w:t xml:space="preserve">O (for DNA analysis, Carl Roth, Germany). </w:t>
      </w:r>
      <w:r w:rsidRPr="00D1119A">
        <w:rPr>
          <w:i/>
        </w:rPr>
        <w:t>Acanthamoeba</w:t>
      </w:r>
      <w:r w:rsidRPr="00D1119A">
        <w:t xml:space="preserve">- and Vahlkampfiidae-PCRs with no IPC signal were repeated with tenfold diluted </w:t>
      </w:r>
      <w:r w:rsidRPr="00D1119A">
        <w:lastRenderedPageBreak/>
        <w:t xml:space="preserve">DNA. These diluted DNA samples that were suspected to contain inhibitors were also repeated with </w:t>
      </w:r>
      <w:r w:rsidRPr="00D1119A">
        <w:rPr>
          <w:i/>
        </w:rPr>
        <w:t>Vermamoeba</w:t>
      </w:r>
      <w:r w:rsidRPr="00D1119A">
        <w:t>-PCR. Real-time PCRs were performed in a Light Cycler® LC 480 Instrument (Roche, Germany) with an initial activation step at 95°C for 10 min followed by 45 cycles of 95°C for 15 seconds and 60°C for 60 seconds. Fluorescence was measured at the end of the 60°C anneal/extend step. Samples with a Ct (threshold cycle) value below 40 were considered to be positive.</w:t>
      </w:r>
      <w:r w:rsidR="000F4E5D" w:rsidRPr="00D1119A">
        <w:t xml:space="preserve"> </w:t>
      </w:r>
      <w:r w:rsidRPr="00D1119A">
        <w:t xml:space="preserve">The cell detection limit for </w:t>
      </w:r>
      <w:r w:rsidRPr="00D1119A">
        <w:rPr>
          <w:i/>
        </w:rPr>
        <w:t>Acanthamoeba</w:t>
      </w:r>
      <w:r w:rsidRPr="00D1119A">
        <w:t xml:space="preserve"> and Vahlkampfiidae was below one cell whereas the detection limit for </w:t>
      </w:r>
      <w:r w:rsidRPr="00D1119A">
        <w:rPr>
          <w:i/>
        </w:rPr>
        <w:t>V. vermiformis</w:t>
      </w:r>
      <w:r w:rsidRPr="00D1119A">
        <w:t xml:space="preserve"> was about 3 cells. Data were </w:t>
      </w:r>
      <w:r w:rsidR="00247A8E">
        <w:t>analysed</w:t>
      </w:r>
      <w:r w:rsidRPr="00D1119A">
        <w:t xml:space="preserve"> with the LightCycler® 480 Software (version 1.5) and calculated using the second-derivate maximum algorithm. </w:t>
      </w:r>
    </w:p>
    <w:p w14:paraId="51C5FEF3" w14:textId="77777777" w:rsidR="00636EBD" w:rsidRPr="00DF0DF4" w:rsidRDefault="00DF0DF4" w:rsidP="00DF0DF4">
      <w:pPr>
        <w:spacing w:before="240" w:after="120"/>
        <w:ind w:firstLine="0"/>
        <w:rPr>
          <w:b/>
        </w:rPr>
      </w:pPr>
      <w:r>
        <w:rPr>
          <w:b/>
        </w:rPr>
        <w:t>2.7.</w:t>
      </w:r>
      <w:r>
        <w:rPr>
          <w:b/>
        </w:rPr>
        <w:tab/>
      </w:r>
      <w:r w:rsidR="001556D4" w:rsidRPr="00DF0DF4">
        <w:rPr>
          <w:b/>
        </w:rPr>
        <w:t>Reference strains</w:t>
      </w:r>
    </w:p>
    <w:p w14:paraId="33D29462" w14:textId="77777777" w:rsidR="00C14DC2" w:rsidRPr="00D1119A" w:rsidRDefault="001556D4" w:rsidP="00C73C5C">
      <w:r w:rsidRPr="00625EEF">
        <w:t xml:space="preserve">For the establishment of the real-time PCR assays and as controls, we used amoeba reference strains from our culture collection, namely </w:t>
      </w:r>
      <w:r w:rsidRPr="00D1119A">
        <w:rPr>
          <w:i/>
        </w:rPr>
        <w:t>Acanthamoeba polyphaga</w:t>
      </w:r>
      <w:r w:rsidRPr="00D1119A">
        <w:t xml:space="preserve"> strain 4C</w:t>
      </w:r>
      <w:r w:rsidR="009577C7">
        <w:t>L</w:t>
      </w:r>
      <w:r w:rsidRPr="00D1119A">
        <w:t>, genotype T4 (ATCC PRA-107</w:t>
      </w:r>
      <w:r w:rsidRPr="00D1119A">
        <w:rPr>
          <w:vertAlign w:val="superscript"/>
        </w:rPr>
        <w:t>TM</w:t>
      </w:r>
      <w:r w:rsidRPr="00D1119A">
        <w:t xml:space="preserve"> </w:t>
      </w:r>
      <w:r w:rsidR="00471A6B" w:rsidRPr="00D1119A">
        <w:fldChar w:fldCharType="begin" w:fldLock="1"/>
      </w:r>
      <w:r w:rsidR="001502D6">
        <w:instrText>ADDIN CSL_CITATION { "citationItems" : [ { "id" : "ITEM-1", "itemData" : { "ISBN" : "0099-2240", "ISSN" : "0099-2240", "PMID" : "11010891", "abstract" : "Eleven Acanthamoeba isolates, obtained from Acanthamoeba keratitis patients, from contact lens cases of non-Acanthamoeba keratitis patients, from asymptomatic individuals, from necrotic tissue, and from tap water and two reference strains were investigated by morphological, molecular biological, and physiological means in order to discriminate clinically relevant and nonrelevant isolates. All clinically relevant isolates showed Acanthamoeba sp. group II morphology. 18S ribosomal DNA sequencing revealed sequence type T4 to be the most prevalent group among the isolates and also the group recruiting most of the pathogenic strains. Interestingly, within T4 the strains of no clinical relevance clustered together. Moreover, physiological properties appeared to be highly consistent with initial pathogenicity and with sequence clustering. Altogether, the results of our study indicate a correlation between the phylogenetic relationship and pathogenicity.", "author" : [ { "dropping-particle" : "", "family" : "Walochnik", "given" : "J", "non-dropping-particle" : "", "parse-names" : false, "suffix" : "" }, { "dropping-particle" : "", "family" : "Obwaller", "given" : "A", "non-dropping-particle" : "", "parse-names" : false, "suffix" : "" }, { "dropping-particle" : "", "family" : "Asp\u00f6ck", "given" : "H", "non-dropping-particle" : "", "parse-names" : false, "suffix" : "" } ], "container-title" : "Applied and environmental microbiology", "id" : "ITEM-1", "issue" : "10", "issued" : { "date-parts" : [ [ "2000", "10" ] ] }, "page" : "4408-13", "title" : "Correlations between morphological, molecular biological, and physiological characteristics in clinical and nonclinical isolates of Acanthamoeba spp.", "type" : "article-journal", "volume" : "66" }, "uris" : [ "http://www.mendeley.com/documents/?uuid=34f68943-517c-4297-9ff1-5a2414d00100" ] } ], "mendeley" : { "formattedCitation" : "(Walochnik et al., 2000)", "plainTextFormattedCitation" : "(Walochnik et al., 2000)", "previouslyFormattedCitation" : "(Walochnik et al., 2000)" }, "properties" : { "noteIndex" : 0 }, "schema" : "https://github.com/citation-style-language/schema/raw/master/csl-citation.json" }</w:instrText>
      </w:r>
      <w:r w:rsidR="00471A6B" w:rsidRPr="00D1119A">
        <w:fldChar w:fldCharType="separate"/>
      </w:r>
      <w:r w:rsidR="001502D6" w:rsidRPr="001502D6">
        <w:rPr>
          <w:noProof/>
        </w:rPr>
        <w:t>(Walochnik et al., 2000)</w:t>
      </w:r>
      <w:r w:rsidR="00471A6B" w:rsidRPr="00D1119A">
        <w:fldChar w:fldCharType="end"/>
      </w:r>
      <w:r w:rsidRPr="00CF08CF">
        <w:t xml:space="preserve">, </w:t>
      </w:r>
      <w:r w:rsidRPr="00625EEF">
        <w:rPr>
          <w:i/>
        </w:rPr>
        <w:t xml:space="preserve">A. castellanii </w:t>
      </w:r>
      <w:r w:rsidRPr="00625EEF">
        <w:t>strain 1BU, genotype T4 (ATCC PRA-105</w:t>
      </w:r>
      <w:r w:rsidRPr="00625EEF">
        <w:rPr>
          <w:vertAlign w:val="superscript"/>
        </w:rPr>
        <w:t>TM</w:t>
      </w:r>
      <w:r w:rsidRPr="00DE01D6">
        <w:t xml:space="preserve">), </w:t>
      </w:r>
      <w:r w:rsidRPr="006C62EC">
        <w:rPr>
          <w:i/>
        </w:rPr>
        <w:t>Vermamoeba vermiformis</w:t>
      </w:r>
      <w:r w:rsidRPr="006C62EC">
        <w:t xml:space="preserve"> strain 1282-2 (isolated from a contact lens case, 2010), </w:t>
      </w:r>
      <w:r w:rsidRPr="006C62EC">
        <w:rPr>
          <w:i/>
        </w:rPr>
        <w:t>Hartmannella cantabrigiensis</w:t>
      </w:r>
      <w:r w:rsidRPr="006C62EC">
        <w:t xml:space="preserve"> strain Hc </w:t>
      </w:r>
      <w:r w:rsidR="00471A6B" w:rsidRPr="00D1119A">
        <w:fldChar w:fldCharType="begin" w:fldLock="1"/>
      </w:r>
      <w:r w:rsidR="001502D6">
        <w:instrText>ADDIN CSL_CITATION { "citationItems" : [ { "id" : "ITEM-1", "itemData" : { "author" : [ { "dropping-particle" : "", "family" : "Walochnik", "given" : "Julia", "non-dropping-particle" : "", "parse-names" : false, "suffix" : "" } ], "id" : "ITEM-1", "issued" : { "date-parts" : [ [ "1997" ] ] }, "publisher" : "University of Vienna", "title" : "Master thesis", "type" : "thesis" }, "uris" : [ "http://www.mendeley.com/documents/?uuid=ada9a8fe-b204-45db-8430-a617ce054f37" ] } ], "mendeley" : { "formattedCitation" : "(Walochnik, 1997)", "plainTextFormattedCitation" : "(Walochnik, 1997)", "previouslyFormattedCitation" : "(Walochnik, 1997)" }, "properties" : { "noteIndex" : 0 }, "schema" : "https://github.com/citation-style-language/schema/raw/master/csl-citation.json" }</w:instrText>
      </w:r>
      <w:r w:rsidR="00471A6B" w:rsidRPr="00D1119A">
        <w:fldChar w:fldCharType="separate"/>
      </w:r>
      <w:r w:rsidR="001502D6" w:rsidRPr="001502D6">
        <w:rPr>
          <w:noProof/>
        </w:rPr>
        <w:t>(Walochnik, 1997)</w:t>
      </w:r>
      <w:r w:rsidR="00471A6B" w:rsidRPr="00D1119A">
        <w:fldChar w:fldCharType="end"/>
      </w:r>
      <w:r w:rsidRPr="00CF08CF">
        <w:t xml:space="preserve">, </w:t>
      </w:r>
      <w:r w:rsidRPr="00625EEF">
        <w:rPr>
          <w:i/>
        </w:rPr>
        <w:t>Naegleria lovaniensis</w:t>
      </w:r>
      <w:r w:rsidRPr="00625EEF">
        <w:t xml:space="preserve"> strain 12N (veterinary stool sample, 2005) and </w:t>
      </w:r>
      <w:r w:rsidRPr="00DE01D6">
        <w:rPr>
          <w:i/>
        </w:rPr>
        <w:t>N. gruberi</w:t>
      </w:r>
      <w:r w:rsidRPr="006C62EC">
        <w:t xml:space="preserve"> strain 40N (GenBank accession no. AF114439). From each reference strain DNA was extracted from tenfold dilution series (10</w:t>
      </w:r>
      <w:r w:rsidRPr="00D1119A">
        <w:rPr>
          <w:vertAlign w:val="superscript"/>
        </w:rPr>
        <w:t>5</w:t>
      </w:r>
      <w:r w:rsidRPr="00D1119A">
        <w:t xml:space="preserve"> cells/ml to 1 cell/ml), so that the highest diluted sample contained less than one amoebal cell per 20 µl reaction mix.</w:t>
      </w:r>
      <w:r w:rsidR="006E2286" w:rsidRPr="00D1119A">
        <w:t xml:space="preserve"> </w:t>
      </w:r>
    </w:p>
    <w:p w14:paraId="309340DB" w14:textId="77777777" w:rsidR="00636EBD" w:rsidRPr="00DF0DF4" w:rsidRDefault="00DF0DF4" w:rsidP="00DF0DF4">
      <w:pPr>
        <w:spacing w:before="240" w:after="120"/>
        <w:ind w:firstLine="0"/>
        <w:rPr>
          <w:b/>
        </w:rPr>
      </w:pPr>
      <w:r>
        <w:rPr>
          <w:b/>
        </w:rPr>
        <w:t>2.8.</w:t>
      </w:r>
      <w:r>
        <w:rPr>
          <w:b/>
        </w:rPr>
        <w:tab/>
      </w:r>
      <w:r w:rsidR="00171FB0" w:rsidRPr="00DF0DF4">
        <w:rPr>
          <w:b/>
        </w:rPr>
        <w:t>S</w:t>
      </w:r>
      <w:r w:rsidR="00C14DC2" w:rsidRPr="00DF0DF4">
        <w:rPr>
          <w:b/>
        </w:rPr>
        <w:t>tatistical Analysis</w:t>
      </w:r>
    </w:p>
    <w:p w14:paraId="1C2BCF74" w14:textId="77777777" w:rsidR="00617CD1" w:rsidRPr="00E43CE9" w:rsidRDefault="00C14DC2" w:rsidP="00C73C5C">
      <w:pPr>
        <w:rPr>
          <w:b/>
        </w:rPr>
      </w:pPr>
      <w:r w:rsidRPr="00625EEF">
        <w:t xml:space="preserve">The collected data were </w:t>
      </w:r>
      <w:r w:rsidR="00247A8E">
        <w:t>analysed</w:t>
      </w:r>
      <w:r w:rsidRPr="00625EEF">
        <w:t xml:space="preserve"> with IBM SPSS Statistics, version 19 (SPSS Inc., Chicago, USA)</w:t>
      </w:r>
      <w:r w:rsidR="000D4079" w:rsidRPr="00625EEF">
        <w:t xml:space="preserve">. </w:t>
      </w:r>
      <w:r w:rsidR="00CC0AB2" w:rsidRPr="00D1119A">
        <w:t>Frequency distributions were compared using chi-square tests or Fisher’s exact probability test, as appropriate. Dependent frequencies were compared by McNemar tests. For all analyses p-values below 0.05 were considered significant.</w:t>
      </w:r>
      <w:r w:rsidR="000D4079" w:rsidRPr="00D1119A" w:rsidDel="000D4079">
        <w:t xml:space="preserve"> </w:t>
      </w:r>
    </w:p>
    <w:p w14:paraId="57C249F7" w14:textId="77777777" w:rsidR="00F12C3A" w:rsidRPr="00D1119A" w:rsidRDefault="00D215FE" w:rsidP="00724913">
      <w:pPr>
        <w:pStyle w:val="1berschrift"/>
      </w:pPr>
      <w:r w:rsidRPr="00D1119A">
        <w:t>Results</w:t>
      </w:r>
    </w:p>
    <w:p w14:paraId="539C64BE" w14:textId="77777777" w:rsidR="00636EBD" w:rsidRPr="002345F1" w:rsidRDefault="002345F1" w:rsidP="002345F1">
      <w:pPr>
        <w:spacing w:before="240" w:after="120"/>
        <w:ind w:firstLine="0"/>
        <w:rPr>
          <w:b/>
        </w:rPr>
      </w:pPr>
      <w:r>
        <w:rPr>
          <w:b/>
        </w:rPr>
        <w:t>3.1.</w:t>
      </w:r>
      <w:r>
        <w:rPr>
          <w:b/>
        </w:rPr>
        <w:tab/>
      </w:r>
      <w:r w:rsidR="00AE5B4F" w:rsidRPr="002345F1">
        <w:rPr>
          <w:b/>
        </w:rPr>
        <w:t>Free-living amoebae relevant as bacterial hosts</w:t>
      </w:r>
    </w:p>
    <w:p w14:paraId="31D1A8F6" w14:textId="77777777" w:rsidR="00ED4C27" w:rsidRDefault="00D244C1" w:rsidP="00975575">
      <w:r w:rsidRPr="00625EEF">
        <w:t>Altogether,</w:t>
      </w:r>
      <w:r w:rsidR="00866378" w:rsidRPr="00625EEF">
        <w:t xml:space="preserve"> </w:t>
      </w:r>
      <w:r w:rsidR="00BB36EB" w:rsidRPr="00625EEF">
        <w:t>83</w:t>
      </w:r>
      <w:r w:rsidR="00CF155F" w:rsidRPr="00DE01D6">
        <w:t>.3</w:t>
      </w:r>
      <w:r w:rsidR="00BB36EB" w:rsidRPr="006C62EC">
        <w:t>%</w:t>
      </w:r>
      <w:r w:rsidR="00866378" w:rsidRPr="006C62EC">
        <w:t xml:space="preserve"> of all</w:t>
      </w:r>
      <w:r w:rsidR="00BB36EB" w:rsidRPr="006C62EC">
        <w:t xml:space="preserve"> cooling tower samples (55/66)</w:t>
      </w:r>
      <w:r w:rsidR="009B1F78" w:rsidRPr="006C62EC">
        <w:t xml:space="preserve"> </w:t>
      </w:r>
      <w:r w:rsidR="00866378" w:rsidRPr="006C62EC">
        <w:t xml:space="preserve">were </w:t>
      </w:r>
      <w:r w:rsidR="00BB36EB" w:rsidRPr="00827B25">
        <w:t xml:space="preserve">positive </w:t>
      </w:r>
      <w:r w:rsidR="00866378" w:rsidRPr="00827B25">
        <w:t>for FLA</w:t>
      </w:r>
      <w:r w:rsidR="00BB36EB" w:rsidRPr="00827B25">
        <w:t>.</w:t>
      </w:r>
      <w:r w:rsidR="00866378" w:rsidRPr="00827B25">
        <w:t xml:space="preserve"> </w:t>
      </w:r>
      <w:r w:rsidR="00857D99" w:rsidRPr="00827B25">
        <w:t xml:space="preserve">As shown </w:t>
      </w:r>
      <w:r w:rsidR="00F03E4F" w:rsidRPr="00827B25">
        <w:t>in</w:t>
      </w:r>
      <w:r w:rsidR="006E3047">
        <w:t xml:space="preserve"> </w:t>
      </w:r>
      <w:r w:rsidR="006E3047">
        <w:fldChar w:fldCharType="begin"/>
      </w:r>
      <w:r w:rsidR="006E3047">
        <w:instrText xml:space="preserve"> REF _Ref440354865 \h </w:instrText>
      </w:r>
      <w:r w:rsidR="006E3047">
        <w:fldChar w:fldCharType="separate"/>
      </w:r>
      <w:r w:rsidR="006E3047" w:rsidRPr="00345310">
        <w:rPr>
          <w:rFonts w:ascii="Calibri" w:eastAsia="Calibri" w:hAnsi="Calibri" w:cs="Times New Roman"/>
          <w:bCs w:val="0"/>
          <w:lang w:val="en-US"/>
        </w:rPr>
        <w:t xml:space="preserve">Table </w:t>
      </w:r>
      <w:r w:rsidR="006E3047">
        <w:rPr>
          <w:rFonts w:ascii="Calibri" w:eastAsia="Calibri" w:hAnsi="Calibri" w:cs="Times New Roman"/>
          <w:bCs w:val="0"/>
          <w:noProof/>
          <w:lang w:val="en-US"/>
        </w:rPr>
        <w:t>1</w:t>
      </w:r>
      <w:r w:rsidR="006E3047">
        <w:fldChar w:fldCharType="end"/>
      </w:r>
      <w:r w:rsidR="00F03E4F" w:rsidRPr="00D1119A">
        <w:t xml:space="preserve">, </w:t>
      </w:r>
      <w:r w:rsidR="00786F89" w:rsidRPr="00D1119A">
        <w:rPr>
          <w:i/>
        </w:rPr>
        <w:t>Acanthamoeba</w:t>
      </w:r>
      <w:r w:rsidR="00786F89" w:rsidRPr="00D1119A">
        <w:t xml:space="preserve"> w</w:t>
      </w:r>
      <w:r w:rsidR="001862CC" w:rsidRPr="00D1119A">
        <w:t>as</w:t>
      </w:r>
      <w:r w:rsidR="00786F89" w:rsidRPr="00D1119A">
        <w:t xml:space="preserve"> most prevalent</w:t>
      </w:r>
      <w:r w:rsidR="00903BDF">
        <w:t>, namely</w:t>
      </w:r>
      <w:r w:rsidR="00786F89" w:rsidRPr="00D1119A">
        <w:t xml:space="preserve"> in 71</w:t>
      </w:r>
      <w:r w:rsidR="00CF155F" w:rsidRPr="00D1119A">
        <w:t>.2</w:t>
      </w:r>
      <w:r w:rsidR="00786F89" w:rsidRPr="00D1119A">
        <w:t xml:space="preserve">% of all </w:t>
      </w:r>
      <w:r w:rsidR="00570537" w:rsidRPr="00D1119A">
        <w:t>cooling tower samples</w:t>
      </w:r>
      <w:r w:rsidR="00786F89" w:rsidRPr="00D1119A">
        <w:t xml:space="preserve">, as well as in 50% of the </w:t>
      </w:r>
      <w:r w:rsidR="00570537" w:rsidRPr="00D1119A">
        <w:t>tap water</w:t>
      </w:r>
      <w:r w:rsidR="00786F89" w:rsidRPr="00D1119A">
        <w:t xml:space="preserve"> samples</w:t>
      </w:r>
      <w:r w:rsidR="00570537" w:rsidRPr="00D1119A">
        <w:t xml:space="preserve"> (</w:t>
      </w:r>
      <w:r w:rsidR="00456B0D" w:rsidRPr="00D1119A">
        <w:fldChar w:fldCharType="begin"/>
      </w:r>
      <w:r w:rsidR="00456B0D" w:rsidRPr="00D1119A">
        <w:instrText xml:space="preserve"> REF _Ref427836343 \h </w:instrText>
      </w:r>
      <w:r w:rsidR="00636EBD">
        <w:instrText xml:space="preserve"> \* MERGEFORMAT </w:instrText>
      </w:r>
      <w:r w:rsidR="00456B0D" w:rsidRPr="00D1119A">
        <w:fldChar w:fldCharType="separate"/>
      </w:r>
      <w:r w:rsidR="006E3047">
        <w:fldChar w:fldCharType="begin"/>
      </w:r>
      <w:r w:rsidR="006E3047">
        <w:instrText xml:space="preserve"> REF _Ref440354865 \h </w:instrText>
      </w:r>
      <w:r w:rsidR="006E3047">
        <w:fldChar w:fldCharType="separate"/>
      </w:r>
      <w:r w:rsidR="006E3047" w:rsidRPr="00345310">
        <w:rPr>
          <w:rFonts w:ascii="Calibri" w:eastAsia="Calibri" w:hAnsi="Calibri" w:cs="Times New Roman"/>
          <w:bCs w:val="0"/>
          <w:lang w:val="en-US"/>
        </w:rPr>
        <w:t xml:space="preserve">Table </w:t>
      </w:r>
      <w:r w:rsidR="006E3047">
        <w:rPr>
          <w:rFonts w:ascii="Calibri" w:eastAsia="Calibri" w:hAnsi="Calibri" w:cs="Times New Roman"/>
          <w:bCs w:val="0"/>
          <w:noProof/>
          <w:lang w:val="en-US"/>
        </w:rPr>
        <w:t>1</w:t>
      </w:r>
      <w:r w:rsidR="006E3047">
        <w:fldChar w:fldCharType="end"/>
      </w:r>
      <w:r w:rsidR="00456B0D" w:rsidRPr="00D1119A">
        <w:fldChar w:fldCharType="end"/>
      </w:r>
      <w:r w:rsidR="00570537" w:rsidRPr="00D1119A">
        <w:t>)</w:t>
      </w:r>
      <w:r w:rsidR="00786F89" w:rsidRPr="00D1119A">
        <w:t>.</w:t>
      </w:r>
      <w:r w:rsidR="004C77D4" w:rsidRPr="00D1119A">
        <w:t xml:space="preserve"> </w:t>
      </w:r>
      <w:r w:rsidR="00570537" w:rsidRPr="00D1119A">
        <w:rPr>
          <w:i/>
        </w:rPr>
        <w:t>Acanthamoeba</w:t>
      </w:r>
      <w:r w:rsidR="00570537" w:rsidRPr="00D1119A">
        <w:t xml:space="preserve"> was the only detected amoebal genus in tap water, whereas </w:t>
      </w:r>
      <w:r w:rsidR="004C77D4" w:rsidRPr="00D1119A">
        <w:t>cooling waters</w:t>
      </w:r>
      <w:r w:rsidR="00D973A4" w:rsidRPr="00D1119A">
        <w:t xml:space="preserve"> also</w:t>
      </w:r>
      <w:r w:rsidR="001862CC" w:rsidRPr="00D1119A">
        <w:t xml:space="preserve"> </w:t>
      </w:r>
      <w:r w:rsidR="004C77D4" w:rsidRPr="00D1119A">
        <w:t xml:space="preserve">showed </w:t>
      </w:r>
      <w:r w:rsidR="001862CC" w:rsidRPr="00D1119A">
        <w:t xml:space="preserve">a high prevalence of </w:t>
      </w:r>
      <w:r w:rsidR="004C77D4" w:rsidRPr="00D1119A">
        <w:t>Vahlkampfiidae</w:t>
      </w:r>
      <w:r w:rsidR="001862CC" w:rsidRPr="00D1119A">
        <w:t xml:space="preserve"> </w:t>
      </w:r>
      <w:r w:rsidR="007460C1" w:rsidRPr="00D1119A">
        <w:t>(</w:t>
      </w:r>
      <w:r w:rsidR="001862CC" w:rsidRPr="00D1119A">
        <w:t>57.6% positive samples</w:t>
      </w:r>
      <w:r w:rsidR="007460C1" w:rsidRPr="00D1119A">
        <w:t>).</w:t>
      </w:r>
      <w:r w:rsidR="004C77D4" w:rsidRPr="00D1119A">
        <w:t xml:space="preserve"> </w:t>
      </w:r>
      <w:r w:rsidR="004C77D4" w:rsidRPr="00D1119A">
        <w:rPr>
          <w:i/>
        </w:rPr>
        <w:t>Vermamoeba</w:t>
      </w:r>
      <w:r w:rsidR="007460C1" w:rsidRPr="00D1119A">
        <w:t xml:space="preserve"> </w:t>
      </w:r>
      <w:r w:rsidR="00341577" w:rsidRPr="00D1119A">
        <w:t>alway</w:t>
      </w:r>
      <w:r w:rsidR="007460C1" w:rsidRPr="00D1119A">
        <w:t>s co-occurred with Vahlkampfiidae</w:t>
      </w:r>
      <w:r w:rsidR="00341577" w:rsidRPr="00D1119A">
        <w:t xml:space="preserve"> </w:t>
      </w:r>
      <w:r w:rsidR="00AE5B4F" w:rsidRPr="00D1119A">
        <w:t xml:space="preserve">in </w:t>
      </w:r>
      <w:r w:rsidR="00310C8F" w:rsidRPr="00D1119A">
        <w:t xml:space="preserve">cooling tower samples </w:t>
      </w:r>
      <w:r w:rsidR="007460C1" w:rsidRPr="00D1119A">
        <w:t xml:space="preserve">(7.6%) </w:t>
      </w:r>
      <w:r w:rsidR="00341577" w:rsidRPr="00D1119A">
        <w:t xml:space="preserve">and </w:t>
      </w:r>
      <w:r w:rsidR="00630279" w:rsidRPr="00D1119A">
        <w:t>in 4.</w:t>
      </w:r>
      <w:r w:rsidR="00341577" w:rsidRPr="00D1119A">
        <w:t>5% all three FLA</w:t>
      </w:r>
      <w:r w:rsidR="00D83CCE" w:rsidRPr="00D1119A">
        <w:t xml:space="preserve"> groups</w:t>
      </w:r>
      <w:r w:rsidR="00341577" w:rsidRPr="00D1119A">
        <w:t xml:space="preserve"> were detected simultaneously</w:t>
      </w:r>
      <w:r w:rsidR="004C77D4" w:rsidRPr="00D1119A">
        <w:t>.</w:t>
      </w:r>
      <w:r w:rsidR="00630279" w:rsidRPr="00D1119A">
        <w:t xml:space="preserve"> </w:t>
      </w:r>
      <w:r w:rsidR="00F03E4F" w:rsidRPr="00D1119A">
        <w:rPr>
          <w:i/>
        </w:rPr>
        <w:t>Acanthamoeba</w:t>
      </w:r>
      <w:r w:rsidR="00F03E4F" w:rsidRPr="00D1119A">
        <w:t xml:space="preserve"> and Vahlkampfiidae co-occurred in 45.5% of all cooling tower samples</w:t>
      </w:r>
      <w:r w:rsidR="003169C3" w:rsidRPr="00D1119A">
        <w:t xml:space="preserve">, </w:t>
      </w:r>
      <w:r w:rsidR="00D973A4" w:rsidRPr="00D1119A">
        <w:t>with</w:t>
      </w:r>
      <w:r w:rsidR="003169C3" w:rsidRPr="00D1119A">
        <w:t xml:space="preserve"> the highest numbers </w:t>
      </w:r>
      <w:r w:rsidR="00203DC6" w:rsidRPr="00D1119A">
        <w:t xml:space="preserve">of samples being positive for both </w:t>
      </w:r>
      <w:r w:rsidR="00903BDF">
        <w:t>taxa</w:t>
      </w:r>
      <w:r w:rsidR="00203DC6" w:rsidRPr="00D1119A">
        <w:t xml:space="preserve"> </w:t>
      </w:r>
      <w:r w:rsidR="003169C3" w:rsidRPr="00D1119A">
        <w:t>in CT-Hos</w:t>
      </w:r>
      <w:r w:rsidR="00D30468" w:rsidRPr="00D1119A">
        <w:t xml:space="preserve">pital </w:t>
      </w:r>
      <w:r w:rsidR="003169C3" w:rsidRPr="00D1119A">
        <w:t>1</w:t>
      </w:r>
      <w:r w:rsidR="00203DC6" w:rsidRPr="00D1119A">
        <w:t xml:space="preserve"> (</w:t>
      </w:r>
      <w:r w:rsidR="00876A14" w:rsidRPr="00D1119A">
        <w:t>65.4%</w:t>
      </w:r>
      <w:r w:rsidR="00203DC6" w:rsidRPr="00D1119A">
        <w:t>)</w:t>
      </w:r>
      <w:r w:rsidR="00F03E4F" w:rsidRPr="00D1119A">
        <w:t xml:space="preserve">. </w:t>
      </w:r>
      <w:r w:rsidR="00876A14" w:rsidRPr="00D1119A">
        <w:t xml:space="preserve">Compared to that, </w:t>
      </w:r>
      <w:r w:rsidR="00BC508F" w:rsidRPr="00D1119A">
        <w:t>CT-</w:t>
      </w:r>
      <w:r w:rsidR="00D30468" w:rsidRPr="00D1119A">
        <w:t>Hospital</w:t>
      </w:r>
      <w:r w:rsidR="00D30468" w:rsidRPr="00D1119A" w:rsidDel="00D30468">
        <w:t xml:space="preserve"> </w:t>
      </w:r>
      <w:r w:rsidR="00BC508F" w:rsidRPr="00D1119A">
        <w:t>2</w:t>
      </w:r>
      <w:r w:rsidR="00203DC6" w:rsidRPr="00D1119A">
        <w:t xml:space="preserve"> </w:t>
      </w:r>
      <w:r w:rsidR="00BC508F" w:rsidRPr="00D1119A">
        <w:t>showed significantly higher</w:t>
      </w:r>
      <w:r w:rsidR="00E02196">
        <w:t xml:space="preserve"> </w:t>
      </w:r>
      <w:r w:rsidR="00E02196">
        <w:lastRenderedPageBreak/>
        <w:t>frequency of</w:t>
      </w:r>
      <w:r w:rsidR="00BC508F" w:rsidRPr="00D1119A">
        <w:t xml:space="preserve"> </w:t>
      </w:r>
      <w:r w:rsidR="00BC508F" w:rsidRPr="00D1119A">
        <w:rPr>
          <w:i/>
        </w:rPr>
        <w:t>Acanthamoeba</w:t>
      </w:r>
      <w:r w:rsidR="00BC508F" w:rsidRPr="00D1119A">
        <w:t xml:space="preserve"> than </w:t>
      </w:r>
      <w:r w:rsidR="00E02196">
        <w:t xml:space="preserve">of </w:t>
      </w:r>
      <w:r w:rsidR="00BC508F" w:rsidRPr="00D1119A">
        <w:t xml:space="preserve">Vahlkampfiidae </w:t>
      </w:r>
      <w:r w:rsidR="00E201C0" w:rsidRPr="00D1119A">
        <w:t>(p=0.01</w:t>
      </w:r>
      <w:r w:rsidR="00504FA1" w:rsidRPr="00D1119A">
        <w:t>)</w:t>
      </w:r>
      <w:r w:rsidR="00E201C0" w:rsidRPr="00D1119A">
        <w:t xml:space="preserve"> </w:t>
      </w:r>
      <w:r w:rsidR="007A1158" w:rsidRPr="00D1119A">
        <w:t xml:space="preserve">with </w:t>
      </w:r>
      <w:r w:rsidR="00E201C0" w:rsidRPr="00D1119A">
        <w:t>Vahlkampfiidae always co-</w:t>
      </w:r>
      <w:r w:rsidR="007A1158" w:rsidRPr="00D1119A">
        <w:t xml:space="preserve">occurring </w:t>
      </w:r>
      <w:r w:rsidR="00E201C0" w:rsidRPr="00D1119A">
        <w:t xml:space="preserve">with </w:t>
      </w:r>
      <w:r w:rsidR="00E201C0" w:rsidRPr="00D1119A">
        <w:rPr>
          <w:i/>
        </w:rPr>
        <w:t>Acanthamoeba</w:t>
      </w:r>
      <w:r w:rsidR="00E201C0" w:rsidRPr="00D1119A">
        <w:t xml:space="preserve">. </w:t>
      </w:r>
      <w:r w:rsidR="00D973A4" w:rsidRPr="00D1119A">
        <w:t xml:space="preserve">Altogether, </w:t>
      </w:r>
      <w:r w:rsidR="00DD714D" w:rsidRPr="00D1119A">
        <w:t>CT-</w:t>
      </w:r>
      <w:r w:rsidR="00D30468" w:rsidRPr="00D1119A">
        <w:t>Hospital</w:t>
      </w:r>
      <w:r w:rsidR="004425D8">
        <w:t xml:space="preserve"> </w:t>
      </w:r>
      <w:r w:rsidR="00DD714D" w:rsidRPr="00D1119A">
        <w:t xml:space="preserve">1 showed the highest frequency of </w:t>
      </w:r>
      <w:r w:rsidR="00A952B5" w:rsidRPr="00D1119A">
        <w:t>FLA with 89% positive samples (</w:t>
      </w:r>
      <w:r w:rsidR="00975575">
        <w:fldChar w:fldCharType="begin"/>
      </w:r>
      <w:r w:rsidR="00975575">
        <w:instrText xml:space="preserve"> REF _Ref440354865 \h </w:instrText>
      </w:r>
      <w:r w:rsidR="00975575">
        <w:fldChar w:fldCharType="separate"/>
      </w:r>
      <w:r w:rsidR="00975575" w:rsidRPr="00345310">
        <w:rPr>
          <w:rFonts w:ascii="Calibri" w:eastAsia="Calibri" w:hAnsi="Calibri" w:cs="Times New Roman"/>
          <w:lang w:val="en-US"/>
        </w:rPr>
        <w:t xml:space="preserve">Table </w:t>
      </w:r>
      <w:r w:rsidR="00975575">
        <w:rPr>
          <w:rFonts w:ascii="Calibri" w:eastAsia="Calibri" w:hAnsi="Calibri" w:cs="Times New Roman"/>
          <w:noProof/>
          <w:lang w:val="en-US"/>
        </w:rPr>
        <w:t>1</w:t>
      </w:r>
      <w:r w:rsidR="00975575">
        <w:fldChar w:fldCharType="end"/>
      </w:r>
      <w:r w:rsidR="00A952B5" w:rsidRPr="00D1119A">
        <w:t xml:space="preserve">). This cooling tower also showed the highest abundance of </w:t>
      </w:r>
      <w:r w:rsidR="00DD714D" w:rsidRPr="00D1119A">
        <w:t>Vahlkampfiidae (</w:t>
      </w:r>
      <w:r w:rsidR="001862CC" w:rsidRPr="00D1119A">
        <w:t>84.6%) and</w:t>
      </w:r>
      <w:r w:rsidR="00DD714D" w:rsidRPr="00D1119A">
        <w:t xml:space="preserve"> </w:t>
      </w:r>
      <w:r w:rsidR="00DD714D" w:rsidRPr="00D1119A">
        <w:rPr>
          <w:i/>
        </w:rPr>
        <w:t>Vermamoeba</w:t>
      </w:r>
      <w:r w:rsidR="00DD714D" w:rsidRPr="00D1119A">
        <w:t xml:space="preserve"> </w:t>
      </w:r>
      <w:r w:rsidR="00B025BE" w:rsidRPr="00D1119A">
        <w:rPr>
          <w:i/>
        </w:rPr>
        <w:t>vermiformis</w:t>
      </w:r>
      <w:r w:rsidR="00B025BE" w:rsidRPr="00D1119A">
        <w:t xml:space="preserve"> </w:t>
      </w:r>
      <w:r w:rsidR="00A952B5" w:rsidRPr="00D1119A">
        <w:t>(11.5%)</w:t>
      </w:r>
      <w:r w:rsidR="003169C3" w:rsidRPr="00D1119A">
        <w:t xml:space="preserve">, as shown in </w:t>
      </w:r>
      <w:r w:rsidR="00975575">
        <w:fldChar w:fldCharType="begin"/>
      </w:r>
      <w:r w:rsidR="00975575">
        <w:instrText xml:space="preserve"> REF _Ref440354865 \h </w:instrText>
      </w:r>
      <w:r w:rsidR="00975575">
        <w:fldChar w:fldCharType="separate"/>
      </w:r>
      <w:r w:rsidR="00975575" w:rsidRPr="00345310">
        <w:rPr>
          <w:rFonts w:ascii="Calibri" w:eastAsia="Calibri" w:hAnsi="Calibri" w:cs="Times New Roman"/>
          <w:lang w:val="en-US"/>
        </w:rPr>
        <w:t xml:space="preserve">Table </w:t>
      </w:r>
      <w:r w:rsidR="00975575">
        <w:rPr>
          <w:rFonts w:ascii="Calibri" w:eastAsia="Calibri" w:hAnsi="Calibri" w:cs="Times New Roman"/>
          <w:noProof/>
          <w:lang w:val="en-US"/>
        </w:rPr>
        <w:t>1</w:t>
      </w:r>
      <w:r w:rsidR="00975575">
        <w:fldChar w:fldCharType="end"/>
      </w:r>
      <w:r w:rsidR="00B025BE" w:rsidRPr="00D1119A">
        <w:t>.</w:t>
      </w:r>
      <w:r w:rsidR="00FA6AEF" w:rsidRPr="00D1119A">
        <w:t xml:space="preserve"> The shower head sample was negative with all real-time PCR tests (not shown in </w:t>
      </w:r>
      <w:r w:rsidR="00E02020" w:rsidRPr="00D1119A">
        <w:t>Table 1</w:t>
      </w:r>
      <w:r w:rsidR="00FA6AEF" w:rsidRPr="00D1119A">
        <w:t>).</w:t>
      </w:r>
    </w:p>
    <w:p w14:paraId="534BBA56" w14:textId="77777777" w:rsidR="00384DD2" w:rsidRPr="00D1119A" w:rsidRDefault="008020EB" w:rsidP="00975575">
      <w:r>
        <w:t>The two hospital cooling towers had temperatures varying</w:t>
      </w:r>
      <w:r w:rsidRPr="003534AB">
        <w:t xml:space="preserve"> between 20</w:t>
      </w:r>
      <w:r w:rsidRPr="003534AB">
        <w:rPr>
          <w:rFonts w:hint="cs"/>
        </w:rPr>
        <w:t>°</w:t>
      </w:r>
      <w:r w:rsidRPr="003534AB">
        <w:t>C and 30</w:t>
      </w:r>
      <w:r w:rsidRPr="003534AB">
        <w:rPr>
          <w:rFonts w:hint="cs"/>
        </w:rPr>
        <w:t>°</w:t>
      </w:r>
      <w:r w:rsidRPr="003534AB">
        <w:t>C</w:t>
      </w:r>
      <w:r>
        <w:t xml:space="preserve"> throughout the entire year</w:t>
      </w:r>
      <w:r w:rsidRPr="006B1730">
        <w:t>, mainly between 25</w:t>
      </w:r>
      <w:r w:rsidRPr="006B1730">
        <w:rPr>
          <w:rFonts w:hint="cs"/>
        </w:rPr>
        <w:t>°</w:t>
      </w:r>
      <w:r w:rsidRPr="006B1730">
        <w:t>C and 30.5</w:t>
      </w:r>
      <w:r w:rsidRPr="006B1730">
        <w:rPr>
          <w:rFonts w:hint="cs"/>
        </w:rPr>
        <w:t>°</w:t>
      </w:r>
      <w:r>
        <w:t xml:space="preserve">. </w:t>
      </w:r>
      <w:r w:rsidR="00384DD2" w:rsidRPr="003534AB">
        <w:t>For the compan</w:t>
      </w:r>
      <w:r w:rsidR="00384DD2">
        <w:t>y’s</w:t>
      </w:r>
      <w:r w:rsidR="00384DD2" w:rsidRPr="003534AB">
        <w:t xml:space="preserve"> cooling tower</w:t>
      </w:r>
      <w:r w:rsidR="00384DD2">
        <w:t>,</w:t>
      </w:r>
      <w:r w:rsidR="00384DD2" w:rsidRPr="003534AB">
        <w:t xml:space="preserve"> temperatures below 20</w:t>
      </w:r>
      <w:r w:rsidR="00384DD2" w:rsidRPr="003534AB">
        <w:rPr>
          <w:rFonts w:hint="cs"/>
        </w:rPr>
        <w:t>°</w:t>
      </w:r>
      <w:r w:rsidR="00384DD2" w:rsidRPr="003534AB">
        <w:t>C were measured at the beginning of the operating time, as this cooling tower was not in use during the winter (November to March).</w:t>
      </w:r>
    </w:p>
    <w:p w14:paraId="1B384E56" w14:textId="77777777" w:rsidR="00B85C9D" w:rsidRPr="002345F1" w:rsidRDefault="002345F1" w:rsidP="002345F1">
      <w:pPr>
        <w:spacing w:before="240" w:after="120"/>
        <w:ind w:firstLine="0"/>
        <w:rPr>
          <w:b/>
        </w:rPr>
      </w:pPr>
      <w:r>
        <w:rPr>
          <w:b/>
        </w:rPr>
        <w:t>3.2.</w:t>
      </w:r>
      <w:r>
        <w:rPr>
          <w:b/>
        </w:rPr>
        <w:tab/>
      </w:r>
      <w:r w:rsidR="00AB4BFD" w:rsidRPr="002345F1">
        <w:rPr>
          <w:b/>
        </w:rPr>
        <w:t>Screening for bacteria</w:t>
      </w:r>
    </w:p>
    <w:p w14:paraId="5A21EB98" w14:textId="77777777" w:rsidR="00B85C9D" w:rsidRPr="002345F1" w:rsidRDefault="002345F1" w:rsidP="009501DF">
      <w:pPr>
        <w:spacing w:before="240" w:after="120"/>
        <w:ind w:firstLine="0"/>
      </w:pPr>
      <w:r>
        <w:t>3.2.1.</w:t>
      </w:r>
      <w:r>
        <w:tab/>
      </w:r>
      <w:r w:rsidR="00176091" w:rsidRPr="009501DF">
        <w:rPr>
          <w:i/>
        </w:rPr>
        <w:t>Legionella</w:t>
      </w:r>
      <w:r w:rsidR="00176091" w:rsidRPr="002345F1">
        <w:t xml:space="preserve"> spp.</w:t>
      </w:r>
    </w:p>
    <w:p w14:paraId="62580274" w14:textId="77777777" w:rsidR="000B6A5E" w:rsidRPr="00636EBD" w:rsidRDefault="00B057C7" w:rsidP="00C73C5C">
      <w:r w:rsidRPr="00D1119A">
        <w:t>Due to the high organic burden</w:t>
      </w:r>
      <w:r w:rsidR="00C71DEE">
        <w:t xml:space="preserve"> </w:t>
      </w:r>
      <w:r w:rsidR="00123E24">
        <w:t>resulting in bacterial and fungal</w:t>
      </w:r>
      <w:r w:rsidR="00C71DEE">
        <w:t xml:space="preserve"> overgrowth</w:t>
      </w:r>
      <w:r w:rsidRPr="00D1119A">
        <w:t xml:space="preserve">, </w:t>
      </w:r>
      <w:r w:rsidR="00C12B12" w:rsidRPr="00D1119A">
        <w:t>7/66</w:t>
      </w:r>
      <w:r w:rsidRPr="00D1119A">
        <w:t xml:space="preserve"> </w:t>
      </w:r>
      <w:r w:rsidR="00C12B12" w:rsidRPr="00D1119A">
        <w:t>cooling water</w:t>
      </w:r>
      <w:r w:rsidR="008C2EA9" w:rsidRPr="00D1119A">
        <w:t xml:space="preserve"> </w:t>
      </w:r>
      <w:r w:rsidRPr="00D1119A">
        <w:t>sample</w:t>
      </w:r>
      <w:r w:rsidR="00C12B12" w:rsidRPr="00D1119A">
        <w:t>s</w:t>
      </w:r>
      <w:r w:rsidR="008C2EA9" w:rsidRPr="00D1119A">
        <w:t xml:space="preserve"> </w:t>
      </w:r>
      <w:r w:rsidR="00C12B12" w:rsidRPr="00D1119A">
        <w:t>h</w:t>
      </w:r>
      <w:r w:rsidR="0031656C" w:rsidRPr="00D1119A">
        <w:t xml:space="preserve">ad to be </w:t>
      </w:r>
      <w:r w:rsidR="00E80209">
        <w:t xml:space="preserve">totally </w:t>
      </w:r>
      <w:r w:rsidR="0031656C" w:rsidRPr="00D1119A">
        <w:t>excluded</w:t>
      </w:r>
      <w:r w:rsidR="00F42227">
        <w:t>. D</w:t>
      </w:r>
      <w:r w:rsidR="00F42227" w:rsidRPr="00D1119A">
        <w:t>espite acid-treatment</w:t>
      </w:r>
      <w:r w:rsidR="00E80209">
        <w:t xml:space="preserve">, </w:t>
      </w:r>
      <w:r w:rsidR="00F42227">
        <w:t>for</w:t>
      </w:r>
      <w:r w:rsidR="00E80209">
        <w:t xml:space="preserve"> further 39 samples </w:t>
      </w:r>
      <w:r w:rsidR="00E80209" w:rsidRPr="00D1119A">
        <w:t>(39/59; 66.1%)</w:t>
      </w:r>
      <w:r w:rsidR="00E80209">
        <w:t xml:space="preserve"> </w:t>
      </w:r>
      <w:r w:rsidR="009615BE" w:rsidRPr="00D1119A">
        <w:t xml:space="preserve">smaller </w:t>
      </w:r>
      <w:r w:rsidRPr="00D1119A">
        <w:t>volumes</w:t>
      </w:r>
      <w:r w:rsidR="00E80209">
        <w:t>, i.e.</w:t>
      </w:r>
      <w:r w:rsidRPr="00D1119A">
        <w:t xml:space="preserve"> 1 ml</w:t>
      </w:r>
      <w:r w:rsidR="00130E68" w:rsidRPr="00D1119A">
        <w:t>–</w:t>
      </w:r>
      <w:r w:rsidRPr="00D1119A">
        <w:t>10 ml</w:t>
      </w:r>
      <w:r w:rsidR="00E80209">
        <w:t xml:space="preserve">, </w:t>
      </w:r>
      <w:r w:rsidR="00F42227">
        <w:t>had to be used</w:t>
      </w:r>
      <w:r w:rsidR="00123E24">
        <w:t xml:space="preserve"> for </w:t>
      </w:r>
      <w:r w:rsidR="000E371E">
        <w:t xml:space="preserve">the </w:t>
      </w:r>
      <w:r w:rsidR="00123E24">
        <w:t>routine screening</w:t>
      </w:r>
      <w:r w:rsidR="00F42227">
        <w:t xml:space="preserve"> as is standard procedure</w:t>
      </w:r>
      <w:r w:rsidRPr="00D1119A">
        <w:t>.</w:t>
      </w:r>
      <w:r w:rsidR="00C96786" w:rsidRPr="00D1119A">
        <w:rPr>
          <w:i/>
        </w:rPr>
        <w:t xml:space="preserve"> </w:t>
      </w:r>
      <w:r w:rsidR="00101965">
        <w:t xml:space="preserve">Thus, </w:t>
      </w:r>
      <w:r w:rsidR="00101965" w:rsidRPr="00D1119A">
        <w:t xml:space="preserve">the </w:t>
      </w:r>
      <w:r w:rsidR="000E371E">
        <w:t>optimal</w:t>
      </w:r>
      <w:r w:rsidR="00101965" w:rsidRPr="00D1119A">
        <w:t xml:space="preserve"> volume of 100 ml could be analysed </w:t>
      </w:r>
      <w:r w:rsidR="00101965">
        <w:t>o</w:t>
      </w:r>
      <w:r w:rsidR="005C2455" w:rsidRPr="00D1119A">
        <w:t>nly from</w:t>
      </w:r>
      <w:r w:rsidR="00F3791B" w:rsidRPr="00D1119A">
        <w:t xml:space="preserve"> </w:t>
      </w:r>
      <w:r w:rsidR="00130E68" w:rsidRPr="00D1119A">
        <w:t>33.9</w:t>
      </w:r>
      <w:r w:rsidR="00F3791B" w:rsidRPr="00D1119A">
        <w:t>% (20/</w:t>
      </w:r>
      <w:r w:rsidR="00130E68" w:rsidRPr="00D1119A">
        <w:t>59</w:t>
      </w:r>
      <w:r w:rsidR="00F3791B" w:rsidRPr="00D1119A">
        <w:t>) of the cooling tower samples</w:t>
      </w:r>
      <w:r w:rsidR="00101965">
        <w:t>. O</w:t>
      </w:r>
      <w:r w:rsidR="005B5276" w:rsidRPr="00D1119A">
        <w:t>f these</w:t>
      </w:r>
      <w:r w:rsidR="00101965">
        <w:t>,</w:t>
      </w:r>
      <w:r w:rsidR="005B5276" w:rsidRPr="00D1119A">
        <w:t xml:space="preserve"> 25% </w:t>
      </w:r>
      <w:r w:rsidR="00B305E7" w:rsidRPr="00D1119A">
        <w:t xml:space="preserve">(5/20) </w:t>
      </w:r>
      <w:r w:rsidR="005B5276" w:rsidRPr="00D1119A">
        <w:t xml:space="preserve">were positive for </w:t>
      </w:r>
      <w:r w:rsidR="005B5276" w:rsidRPr="00D1119A">
        <w:rPr>
          <w:i/>
        </w:rPr>
        <w:t>Legionella</w:t>
      </w:r>
      <w:r w:rsidR="005B5276" w:rsidRPr="00D1119A">
        <w:t xml:space="preserve"> spp</w:t>
      </w:r>
      <w:r w:rsidR="00D818E4" w:rsidRPr="00D1119A">
        <w:t>. (</w:t>
      </w:r>
      <w:r w:rsidR="00D92B93" w:rsidRPr="00D92B93">
        <w:t>Figure 1</w:t>
      </w:r>
      <w:r w:rsidR="00D818E4" w:rsidRPr="00D1119A">
        <w:t>)</w:t>
      </w:r>
      <w:r w:rsidR="0031656C" w:rsidRPr="00D1119A">
        <w:t>.</w:t>
      </w:r>
      <w:r w:rsidR="00244B7D" w:rsidRPr="00D1119A">
        <w:t xml:space="preserve"> </w:t>
      </w:r>
      <w:r w:rsidR="000E371E">
        <w:t>From</w:t>
      </w:r>
      <w:r w:rsidR="00101965" w:rsidRPr="00D1119A">
        <w:t xml:space="preserve"> the 5 positive samples, 4 samples from CT-Hospital</w:t>
      </w:r>
      <w:r w:rsidR="00101965">
        <w:t xml:space="preserve"> </w:t>
      </w:r>
      <w:r w:rsidR="00101965" w:rsidRPr="00D1119A">
        <w:t xml:space="preserve">1 were positive for </w:t>
      </w:r>
      <w:r w:rsidR="00101965" w:rsidRPr="00D1119A">
        <w:rPr>
          <w:i/>
        </w:rPr>
        <w:t>L. rubrilucens</w:t>
      </w:r>
      <w:r w:rsidR="00101965" w:rsidRPr="00D1119A">
        <w:t xml:space="preserve"> in increased (&gt;100–1000 CFU/100 ml) to highly increased (&gt;1000 CFU/100 ml) concentrations and one sample from CT-Company was positive for </w:t>
      </w:r>
      <w:r w:rsidR="00101965" w:rsidRPr="00D1119A">
        <w:rPr>
          <w:i/>
        </w:rPr>
        <w:t>L. pneumophila</w:t>
      </w:r>
      <w:r w:rsidR="00101965" w:rsidRPr="00D1119A">
        <w:t xml:space="preserve"> (serogroup 2–14) in low concentration (≤100 CFU/100 ml). The sample taken from a shower head in a hospital also showed low concentrations (6 CFU/100 ml) of </w:t>
      </w:r>
      <w:r w:rsidR="00101965" w:rsidRPr="00D1119A">
        <w:rPr>
          <w:i/>
        </w:rPr>
        <w:t>L. pneumophila</w:t>
      </w:r>
      <w:r w:rsidR="00101965" w:rsidRPr="00D1119A">
        <w:t xml:space="preserve"> serogroup 2-14 (Table 2), whereas all 10/12 examined tap water samples were negative.</w:t>
      </w:r>
      <w:r w:rsidR="00101965">
        <w:t xml:space="preserve"> All</w:t>
      </w:r>
      <w:r w:rsidR="00E80209">
        <w:t xml:space="preserve"> smaller volumes investiga</w:t>
      </w:r>
      <w:r w:rsidR="000E371E">
        <w:t>ted remained negative in routine screening</w:t>
      </w:r>
      <w:r w:rsidR="00244B7D" w:rsidRPr="00D1119A">
        <w:t>.</w:t>
      </w:r>
      <w:r w:rsidR="002353F9" w:rsidRPr="00D1119A">
        <w:t xml:space="preserve"> </w:t>
      </w:r>
      <w:r w:rsidR="00101965">
        <w:t xml:space="preserve">Thus, </w:t>
      </w:r>
      <w:r w:rsidR="000E371E">
        <w:t xml:space="preserve">for comparison, </w:t>
      </w:r>
      <w:r w:rsidR="004305FF">
        <w:t xml:space="preserve">a random set of </w:t>
      </w:r>
      <w:r w:rsidR="00101965">
        <w:t>t</w:t>
      </w:r>
      <w:r w:rsidR="000B6A5E">
        <w:t>wenty-eight</w:t>
      </w:r>
      <w:r w:rsidR="000B6A5E" w:rsidRPr="00917DF2">
        <w:t xml:space="preserve"> cooling tower samples were also analysed by amplicon sequencing for the presence of OTUs classified as members of the genus </w:t>
      </w:r>
      <w:r w:rsidR="000B6A5E" w:rsidRPr="00917DF2">
        <w:rPr>
          <w:i/>
        </w:rPr>
        <w:t>Legionella</w:t>
      </w:r>
      <w:r w:rsidR="000B6A5E" w:rsidRPr="00917DF2">
        <w:t xml:space="preserve">. </w:t>
      </w:r>
      <w:r w:rsidR="004305FF">
        <w:t xml:space="preserve">Of these </w:t>
      </w:r>
      <w:r w:rsidR="004305FF" w:rsidRPr="00917DF2">
        <w:t xml:space="preserve">14 were positive for at least one </w:t>
      </w:r>
      <w:r w:rsidR="004305FF" w:rsidRPr="00917DF2">
        <w:rPr>
          <w:i/>
        </w:rPr>
        <w:t>Legionella</w:t>
      </w:r>
      <w:r w:rsidR="004305FF" w:rsidRPr="00164D26">
        <w:t xml:space="preserve"> OTU</w:t>
      </w:r>
      <w:r w:rsidR="004305FF" w:rsidRPr="00917DF2">
        <w:t xml:space="preserve"> (50%)</w:t>
      </w:r>
      <w:r w:rsidR="004305FF">
        <w:t xml:space="preserve">. </w:t>
      </w:r>
      <w:r w:rsidR="000B6A5E" w:rsidRPr="00D246A3">
        <w:t>CT-</w:t>
      </w:r>
      <w:r w:rsidR="000B6A5E">
        <w:t>Hospital</w:t>
      </w:r>
      <w:r w:rsidR="004425D8">
        <w:t xml:space="preserve"> </w:t>
      </w:r>
      <w:r w:rsidR="000B6A5E" w:rsidRPr="00D246A3">
        <w:t xml:space="preserve">1 showed three samples </w:t>
      </w:r>
      <w:r w:rsidR="000B6A5E" w:rsidRPr="00FA45E9">
        <w:t xml:space="preserve">positive </w:t>
      </w:r>
      <w:r w:rsidR="000B6A5E">
        <w:t xml:space="preserve">for </w:t>
      </w:r>
      <w:r w:rsidR="000B6A5E" w:rsidRPr="00FA45E9">
        <w:rPr>
          <w:i/>
        </w:rPr>
        <w:t>Legionella</w:t>
      </w:r>
      <w:r w:rsidR="000B6A5E" w:rsidRPr="00FA45E9">
        <w:t xml:space="preserve"> </w:t>
      </w:r>
      <w:r w:rsidR="000B6A5E">
        <w:t xml:space="preserve">spp. </w:t>
      </w:r>
      <w:r w:rsidR="000B6A5E" w:rsidRPr="00D246A3">
        <w:t>(21</w:t>
      </w:r>
      <w:r w:rsidR="000B6A5E">
        <w:t>.</w:t>
      </w:r>
      <w:r w:rsidR="000B6A5E" w:rsidRPr="00D246A3">
        <w:t>4%) in contrast to eleven positive samples from CT-</w:t>
      </w:r>
      <w:r w:rsidR="000B6A5E" w:rsidRPr="000B6A5E">
        <w:t xml:space="preserve"> </w:t>
      </w:r>
      <w:r w:rsidR="000B6A5E">
        <w:t>Hospital</w:t>
      </w:r>
      <w:r w:rsidR="004425D8">
        <w:t xml:space="preserve"> </w:t>
      </w:r>
      <w:r w:rsidR="000B6A5E" w:rsidRPr="00D246A3">
        <w:t>2 (78</w:t>
      </w:r>
      <w:r w:rsidR="000B6A5E">
        <w:t>.</w:t>
      </w:r>
      <w:r w:rsidR="000B6A5E" w:rsidRPr="00D246A3">
        <w:t>6%).</w:t>
      </w:r>
      <w:r w:rsidR="000B6A5E">
        <w:t xml:space="preserve"> </w:t>
      </w:r>
      <w:r w:rsidR="000B6A5E" w:rsidRPr="00917DF2">
        <w:t xml:space="preserve">Each hospital cooling tower showed a unique set of </w:t>
      </w:r>
      <w:r w:rsidR="000B6A5E" w:rsidRPr="00917DF2">
        <w:rPr>
          <w:i/>
        </w:rPr>
        <w:t>Legionella</w:t>
      </w:r>
      <w:r w:rsidR="000B6A5E" w:rsidRPr="00917DF2">
        <w:t xml:space="preserve"> OTUs, with no shared OTUs between the two.</w:t>
      </w:r>
      <w:r w:rsidR="004305FF" w:rsidRPr="004305FF">
        <w:t xml:space="preserve"> </w:t>
      </w:r>
      <w:r w:rsidR="004305FF" w:rsidRPr="00917DF2">
        <w:t xml:space="preserve">In total, six </w:t>
      </w:r>
      <w:r w:rsidR="004305FF">
        <w:t xml:space="preserve">different </w:t>
      </w:r>
      <w:r w:rsidR="004305FF" w:rsidRPr="00917DF2">
        <w:t xml:space="preserve">OTUs </w:t>
      </w:r>
      <w:r w:rsidR="004305FF">
        <w:t>were</w:t>
      </w:r>
      <w:r w:rsidR="004305FF" w:rsidRPr="00917DF2">
        <w:t xml:space="preserve"> taxonomically assigned to the genus </w:t>
      </w:r>
      <w:r w:rsidR="004305FF" w:rsidRPr="00917DF2">
        <w:rPr>
          <w:i/>
        </w:rPr>
        <w:t>Legionella</w:t>
      </w:r>
      <w:r w:rsidR="004305FF" w:rsidRPr="00917DF2">
        <w:t>.</w:t>
      </w:r>
    </w:p>
    <w:p w14:paraId="65630CFB" w14:textId="77777777" w:rsidR="00DC3DFE" w:rsidRPr="00D1119A" w:rsidRDefault="00D8142E" w:rsidP="00D8142E">
      <w:pPr>
        <w:spacing w:before="240" w:after="120"/>
        <w:ind w:firstLine="0"/>
      </w:pPr>
      <w:r>
        <w:t>3.2.2.</w:t>
      </w:r>
      <w:r>
        <w:tab/>
      </w:r>
      <w:r w:rsidR="00DC3DFE" w:rsidRPr="00D8142E">
        <w:rPr>
          <w:i/>
        </w:rPr>
        <w:t>P. aeruginosa</w:t>
      </w:r>
    </w:p>
    <w:p w14:paraId="23F5E828" w14:textId="77777777" w:rsidR="00DC3DFE" w:rsidRPr="00D1119A" w:rsidRDefault="00DC3DFE" w:rsidP="00C73C5C">
      <w:r w:rsidRPr="00D1119A">
        <w:t xml:space="preserve">Standard screening for </w:t>
      </w:r>
      <w:r w:rsidRPr="00D1119A">
        <w:rPr>
          <w:i/>
        </w:rPr>
        <w:t xml:space="preserve">P. aeruginosa </w:t>
      </w:r>
      <w:r w:rsidRPr="00D1119A">
        <w:t xml:space="preserve">was performed for 64/66 samples taken from cooling towers, 25% (16/64) </w:t>
      </w:r>
      <w:r w:rsidR="00AE5B4F" w:rsidRPr="00D1119A">
        <w:t xml:space="preserve">being </w:t>
      </w:r>
      <w:r w:rsidRPr="00D1119A">
        <w:t>positive</w:t>
      </w:r>
      <w:r w:rsidR="00755FFD" w:rsidRPr="00D1119A">
        <w:t xml:space="preserve">. </w:t>
      </w:r>
      <w:r w:rsidR="00AE5B4F" w:rsidRPr="00D1119A">
        <w:t xml:space="preserve">Eleven of these </w:t>
      </w:r>
      <w:r w:rsidR="00F171EE" w:rsidRPr="00D1119A">
        <w:t>16 samples showed low bacterial counts (1–100 CFU/100 ml)</w:t>
      </w:r>
      <w:r w:rsidR="00AE5B4F" w:rsidRPr="00D1119A">
        <w:t xml:space="preserve"> and</w:t>
      </w:r>
      <w:r w:rsidR="00F171EE" w:rsidRPr="00D1119A">
        <w:t xml:space="preserve"> 5 samples showed increased concentrations</w:t>
      </w:r>
      <w:r w:rsidR="00192137" w:rsidRPr="00D1119A">
        <w:t xml:space="preserve"> (&gt;100–1000 CFU/100 ml)</w:t>
      </w:r>
      <w:r w:rsidR="00F171EE" w:rsidRPr="00D1119A">
        <w:t>.</w:t>
      </w:r>
      <w:r w:rsidR="00A24C16" w:rsidRPr="00D1119A">
        <w:t xml:space="preserve"> </w:t>
      </w:r>
      <w:r w:rsidR="006457CD" w:rsidRPr="00D1119A">
        <w:t xml:space="preserve">Increased concentrations were measured in both hospital cooling towers, while the </w:t>
      </w:r>
      <w:r w:rsidR="00244B7D" w:rsidRPr="00D1119A">
        <w:t xml:space="preserve">company </w:t>
      </w:r>
      <w:r w:rsidR="006457CD" w:rsidRPr="00D1119A">
        <w:t xml:space="preserve">cooling tower </w:t>
      </w:r>
      <w:r w:rsidR="006457CD" w:rsidRPr="00D1119A">
        <w:lastRenderedPageBreak/>
        <w:t xml:space="preserve">showed low concentrations. </w:t>
      </w:r>
      <w:r w:rsidR="00192137" w:rsidRPr="00D1119A">
        <w:t xml:space="preserve">Altogether, </w:t>
      </w:r>
      <w:r w:rsidR="006B0C64" w:rsidRPr="00D1119A">
        <w:t xml:space="preserve">56.3% (9/16) of </w:t>
      </w:r>
      <w:r w:rsidR="00192137" w:rsidRPr="00D1119A">
        <w:t xml:space="preserve">the </w:t>
      </w:r>
      <w:r w:rsidR="006B0C64" w:rsidRPr="00D1119A">
        <w:rPr>
          <w:i/>
        </w:rPr>
        <w:t>P.</w:t>
      </w:r>
      <w:r w:rsidR="006B0C64" w:rsidRPr="00D1119A">
        <w:t xml:space="preserve"> </w:t>
      </w:r>
      <w:r w:rsidR="006B0C64" w:rsidRPr="00D1119A">
        <w:rPr>
          <w:i/>
        </w:rPr>
        <w:t>aeruginosa</w:t>
      </w:r>
      <w:r w:rsidR="006B0C64" w:rsidRPr="00D1119A">
        <w:t xml:space="preserve"> positive samples also were positive for FLA</w:t>
      </w:r>
      <w:r w:rsidR="006457CD" w:rsidRPr="00D1119A">
        <w:t xml:space="preserve">. </w:t>
      </w:r>
      <w:r w:rsidR="00F200C8">
        <w:t>All</w:t>
      </w:r>
      <w:r w:rsidR="00A24C16" w:rsidRPr="00D1119A">
        <w:t xml:space="preserve"> </w:t>
      </w:r>
      <w:r w:rsidR="00730656" w:rsidRPr="00D1119A">
        <w:t xml:space="preserve">tap water samples </w:t>
      </w:r>
      <w:r w:rsidR="00F200C8">
        <w:t>investigated (</w:t>
      </w:r>
      <w:r w:rsidR="00A24C16" w:rsidRPr="00D1119A">
        <w:t>4/12</w:t>
      </w:r>
      <w:r w:rsidR="00F200C8">
        <w:t>)</w:t>
      </w:r>
      <w:r w:rsidR="00A24C16" w:rsidRPr="00D1119A">
        <w:t xml:space="preserve"> were negative. </w:t>
      </w:r>
    </w:p>
    <w:p w14:paraId="2BD7FA62" w14:textId="77777777" w:rsidR="008E0DF5" w:rsidRPr="00D1119A" w:rsidRDefault="00D8142E" w:rsidP="00D8142E">
      <w:pPr>
        <w:spacing w:before="240" w:after="120"/>
        <w:ind w:firstLine="0"/>
      </w:pPr>
      <w:r>
        <w:t>3.2.3.</w:t>
      </w:r>
      <w:r>
        <w:tab/>
      </w:r>
      <w:r w:rsidR="002C2DB0" w:rsidRPr="00D1119A">
        <w:t>Total</w:t>
      </w:r>
      <w:r w:rsidR="00F040C1" w:rsidRPr="00D1119A">
        <w:t xml:space="preserve"> bacteria</w:t>
      </w:r>
    </w:p>
    <w:p w14:paraId="17AD4FC1" w14:textId="77777777" w:rsidR="00636EBD" w:rsidRDefault="008E0DF5" w:rsidP="00C73C5C">
      <w:r w:rsidRPr="00D1119A">
        <w:t>Total</w:t>
      </w:r>
      <w:r w:rsidR="00F040C1" w:rsidRPr="00D1119A">
        <w:t xml:space="preserve"> </w:t>
      </w:r>
      <w:r w:rsidRPr="00D1119A">
        <w:t xml:space="preserve">heterotrophic bacteria </w:t>
      </w:r>
      <w:r w:rsidR="00F040C1" w:rsidRPr="00D1119A">
        <w:t xml:space="preserve">counts were </w:t>
      </w:r>
      <w:r w:rsidR="00B67FAE" w:rsidRPr="00D1119A">
        <w:t>calculated</w:t>
      </w:r>
      <w:r w:rsidR="00F040C1" w:rsidRPr="00D1119A">
        <w:t xml:space="preserve"> for </w:t>
      </w:r>
      <w:r w:rsidRPr="00D1119A">
        <w:t>64/66</w:t>
      </w:r>
      <w:r w:rsidR="00F040C1" w:rsidRPr="00D1119A">
        <w:t xml:space="preserve"> </w:t>
      </w:r>
      <w:r w:rsidR="005326E7" w:rsidRPr="00D1119A">
        <w:t xml:space="preserve">cooling water </w:t>
      </w:r>
      <w:r w:rsidR="00F040C1" w:rsidRPr="00D1119A">
        <w:t xml:space="preserve">samples and </w:t>
      </w:r>
      <w:r w:rsidRPr="00D1119A">
        <w:t xml:space="preserve">they all were positive. </w:t>
      </w:r>
      <w:r w:rsidR="005326E7" w:rsidRPr="00D1119A">
        <w:t xml:space="preserve">56.3% (36/64) of the samples </w:t>
      </w:r>
      <w:r w:rsidR="00B6591F" w:rsidRPr="00D1119A">
        <w:t xml:space="preserve">showed </w:t>
      </w:r>
      <w:r w:rsidR="005326E7" w:rsidRPr="00D1119A">
        <w:t>only low bacterial counts (1–10</w:t>
      </w:r>
      <w:r w:rsidR="00B67FAE" w:rsidRPr="00D1119A">
        <w:t>,</w:t>
      </w:r>
      <w:r w:rsidR="005326E7" w:rsidRPr="00D1119A">
        <w:t>000 CFU/ml) while increased numbers</w:t>
      </w:r>
      <w:r w:rsidR="00D266E8" w:rsidRPr="00D1119A">
        <w:t xml:space="preserve"> (&gt;10</w:t>
      </w:r>
      <w:r w:rsidR="00B67FAE" w:rsidRPr="00D1119A">
        <w:t>,</w:t>
      </w:r>
      <w:r w:rsidR="00D266E8" w:rsidRPr="00D1119A">
        <w:t>000–100</w:t>
      </w:r>
      <w:r w:rsidR="00B67FAE" w:rsidRPr="00D1119A">
        <w:t>,</w:t>
      </w:r>
      <w:r w:rsidR="00D266E8" w:rsidRPr="00D1119A">
        <w:t>000 CFU/ml)</w:t>
      </w:r>
      <w:r w:rsidR="005326E7" w:rsidRPr="00D1119A">
        <w:t xml:space="preserve"> were detected in 34.4% (22/64)</w:t>
      </w:r>
      <w:r w:rsidR="00A33830" w:rsidRPr="00D1119A">
        <w:t xml:space="preserve"> samples </w:t>
      </w:r>
      <w:r w:rsidR="006441C4" w:rsidRPr="00D1119A">
        <w:t xml:space="preserve">taken from cooling towers </w:t>
      </w:r>
      <w:r w:rsidR="00A33830" w:rsidRPr="00D1119A">
        <w:t>and 9.4% (6/64) showed</w:t>
      </w:r>
      <w:r w:rsidR="005326E7" w:rsidRPr="00D1119A">
        <w:t xml:space="preserve"> </w:t>
      </w:r>
      <w:r w:rsidR="00B6591F" w:rsidRPr="00D1119A">
        <w:t>highly increased concentrations</w:t>
      </w:r>
      <w:r w:rsidR="00D266E8" w:rsidRPr="00D1119A">
        <w:t xml:space="preserve"> (&gt;100</w:t>
      </w:r>
      <w:r w:rsidR="00B67FAE" w:rsidRPr="00D1119A">
        <w:t>,</w:t>
      </w:r>
      <w:r w:rsidR="00D266E8" w:rsidRPr="00D1119A">
        <w:t>000 CFU/ml)</w:t>
      </w:r>
      <w:r w:rsidR="006441C4" w:rsidRPr="00D1119A">
        <w:t xml:space="preserve">, </w:t>
      </w:r>
      <w:r w:rsidR="00244B7D" w:rsidRPr="00D1119A">
        <w:t xml:space="preserve">all of them from </w:t>
      </w:r>
      <w:r w:rsidR="006441C4" w:rsidRPr="00D1119A">
        <w:t>hospital cooling towers</w:t>
      </w:r>
      <w:r w:rsidR="00B6591F" w:rsidRPr="00D1119A">
        <w:t>.</w:t>
      </w:r>
      <w:r w:rsidR="009070DB" w:rsidRPr="00D1119A">
        <w:t xml:space="preserve"> </w:t>
      </w:r>
      <w:r w:rsidR="0066473C" w:rsidRPr="00D1119A">
        <w:t xml:space="preserve">With 82.8% (53/64), the majority </w:t>
      </w:r>
      <w:r w:rsidR="00E86F00" w:rsidRPr="00D1119A">
        <w:t>of samples revealed FLA, detected by real-time PCR.</w:t>
      </w:r>
      <w:r w:rsidR="00636EBD">
        <w:t xml:space="preserve"> </w:t>
      </w:r>
    </w:p>
    <w:p w14:paraId="6ED963E5" w14:textId="77777777" w:rsidR="005439B2" w:rsidRPr="00D1119A" w:rsidRDefault="008A7378" w:rsidP="00C73C5C">
      <w:r w:rsidRPr="00D1119A">
        <w:t>Total CFU counts were not done for the shower head sample, but for 9/12 tap water samples</w:t>
      </w:r>
      <w:r w:rsidR="00FF0B83" w:rsidRPr="00D1119A">
        <w:t xml:space="preserve"> with </w:t>
      </w:r>
      <w:r w:rsidRPr="00D1119A">
        <w:t xml:space="preserve">4/9 (44.4%) </w:t>
      </w:r>
      <w:r w:rsidR="00A3315D" w:rsidRPr="00D1119A">
        <w:t>showing low concentrations of total bacteria.</w:t>
      </w:r>
    </w:p>
    <w:p w14:paraId="24DA3EA8" w14:textId="77777777" w:rsidR="00636EBD" w:rsidRPr="00D8142E" w:rsidRDefault="00D8142E" w:rsidP="00EE0E21">
      <w:pPr>
        <w:spacing w:before="240" w:after="120"/>
        <w:ind w:firstLine="0"/>
      </w:pPr>
      <w:r>
        <w:rPr>
          <w:b/>
        </w:rPr>
        <w:t>3.3.</w:t>
      </w:r>
      <w:r>
        <w:rPr>
          <w:b/>
        </w:rPr>
        <w:tab/>
      </w:r>
      <w:r w:rsidR="00176091" w:rsidRPr="00D8142E">
        <w:rPr>
          <w:b/>
        </w:rPr>
        <w:t xml:space="preserve">Isolation of FLA and </w:t>
      </w:r>
      <w:r w:rsidR="00714A0E" w:rsidRPr="00D8142E">
        <w:rPr>
          <w:b/>
        </w:rPr>
        <w:t xml:space="preserve">identification of </w:t>
      </w:r>
      <w:r w:rsidR="00176091" w:rsidRPr="00D8142E">
        <w:rPr>
          <w:b/>
        </w:rPr>
        <w:t xml:space="preserve">their </w:t>
      </w:r>
      <w:r w:rsidR="00D52381" w:rsidRPr="00D8142E">
        <w:rPr>
          <w:b/>
        </w:rPr>
        <w:t>e</w:t>
      </w:r>
      <w:r w:rsidR="00176091" w:rsidRPr="00D8142E">
        <w:rPr>
          <w:b/>
        </w:rPr>
        <w:t>ndo</w:t>
      </w:r>
      <w:r w:rsidR="00513CE8" w:rsidRPr="00D8142E">
        <w:rPr>
          <w:b/>
        </w:rPr>
        <w:t>symb</w:t>
      </w:r>
      <w:r w:rsidR="00176091" w:rsidRPr="00D8142E">
        <w:rPr>
          <w:b/>
        </w:rPr>
        <w:t>ionts</w:t>
      </w:r>
    </w:p>
    <w:p w14:paraId="63A26D40" w14:textId="77777777" w:rsidR="0077121A" w:rsidRPr="00C73C5C" w:rsidRDefault="00AE5B4F" w:rsidP="00C73C5C">
      <w:r w:rsidRPr="00C73C5C">
        <w:t>We aimed to obtain clonal monoxenic subcultures from all isolates</w:t>
      </w:r>
      <w:r w:rsidR="006B1730">
        <w:t>,</w:t>
      </w:r>
      <w:r w:rsidRPr="00C73C5C">
        <w:t xml:space="preserve"> however, several cultures were lost due to fungal overgrowth. Anti-mycotics/antibiotics were applied, but nevertheless amoebae often did not survive. Altogether, 31/66 cooling water samples were positive for FLA in the initial culture</w:t>
      </w:r>
      <w:r w:rsidR="00953586" w:rsidRPr="00C73C5C">
        <w:t>s</w:t>
      </w:r>
      <w:r w:rsidRPr="00C73C5C">
        <w:t xml:space="preserve"> and 26 </w:t>
      </w:r>
      <w:r w:rsidR="00953586" w:rsidRPr="00C73C5C">
        <w:t xml:space="preserve">of these </w:t>
      </w:r>
      <w:r w:rsidRPr="00C73C5C">
        <w:t xml:space="preserve">could be </w:t>
      </w:r>
      <w:r w:rsidR="00953586" w:rsidRPr="00C73C5C">
        <w:t>identi</w:t>
      </w:r>
      <w:r w:rsidRPr="00C73C5C">
        <w:t xml:space="preserve">fied. From these, 16 isolates were successfully brought into monoxenic cultures and subjected to further PCR and </w:t>
      </w:r>
      <w:r w:rsidRPr="006E3047">
        <w:t>sequencing (</w:t>
      </w:r>
      <w:r w:rsidR="006E3047" w:rsidRPr="006E3047">
        <w:fldChar w:fldCharType="begin"/>
      </w:r>
      <w:r w:rsidR="006E3047" w:rsidRPr="006E3047">
        <w:instrText xml:space="preserve"> REF _Ref440355332 \h  \* MERGEFORMAT </w:instrText>
      </w:r>
      <w:r w:rsidR="006E3047" w:rsidRPr="006E3047">
        <w:fldChar w:fldCharType="separate"/>
      </w:r>
      <w:r w:rsidR="006E3047" w:rsidRPr="006E3047">
        <w:rPr>
          <w:rFonts w:ascii="Calibri" w:eastAsia="Calibri" w:hAnsi="Calibri" w:cs="Times New Roman"/>
          <w:szCs w:val="18"/>
          <w:lang w:val="en-US"/>
        </w:rPr>
        <w:t xml:space="preserve">Table </w:t>
      </w:r>
      <w:r w:rsidR="006E3047" w:rsidRPr="006E3047">
        <w:rPr>
          <w:rFonts w:ascii="Calibri" w:eastAsia="Calibri" w:hAnsi="Calibri" w:cs="Times New Roman"/>
          <w:noProof/>
          <w:szCs w:val="18"/>
          <w:lang w:val="en-US"/>
        </w:rPr>
        <w:t>2</w:t>
      </w:r>
      <w:r w:rsidR="006E3047" w:rsidRPr="006E3047">
        <w:fldChar w:fldCharType="end"/>
      </w:r>
      <w:r w:rsidRPr="006E3047">
        <w:t>).</w:t>
      </w:r>
      <w:r w:rsidRPr="00C73C5C">
        <w:t xml:space="preserve"> </w:t>
      </w:r>
      <w:r w:rsidR="00176091" w:rsidRPr="00C73C5C">
        <w:t>Filtration of the cooling water and culturing the amoebae from filters was time-consuming regarding the high organic burden and the high turbidity of the samples. Especially the water collected from CT-</w:t>
      </w:r>
      <w:r w:rsidR="00D30468" w:rsidRPr="00C73C5C">
        <w:t>Hospital</w:t>
      </w:r>
      <w:r w:rsidR="004425D8" w:rsidRPr="00C73C5C">
        <w:t xml:space="preserve"> </w:t>
      </w:r>
      <w:r w:rsidR="00176091" w:rsidRPr="00C73C5C">
        <w:t>1 usually contained a high number of mites, nematodes, nematode eggs and fungi.</w:t>
      </w:r>
    </w:p>
    <w:p w14:paraId="69460F42" w14:textId="77777777" w:rsidR="00AC4ADA" w:rsidRPr="00D9483A" w:rsidRDefault="00176091" w:rsidP="00EE0E21">
      <w:r w:rsidRPr="00C73C5C">
        <w:t xml:space="preserve">Sequencing of the 18S rRNA gene was performed, with DNA obtained from </w:t>
      </w:r>
      <w:r w:rsidR="005952BB" w:rsidRPr="00C73C5C">
        <w:t xml:space="preserve">monoxenic </w:t>
      </w:r>
      <w:r w:rsidRPr="00C73C5C">
        <w:t>subcultures of amoebae.</w:t>
      </w:r>
      <w:r w:rsidR="0077121A" w:rsidRPr="00C73C5C">
        <w:t xml:space="preserve"> </w:t>
      </w:r>
      <w:r w:rsidR="00EE4D6D" w:rsidRPr="00C73C5C">
        <w:t xml:space="preserve">An overall of nine different </w:t>
      </w:r>
      <w:r w:rsidR="007C5150" w:rsidRPr="00C73C5C">
        <w:t xml:space="preserve">taxa </w:t>
      </w:r>
      <w:r w:rsidR="00EE4D6D" w:rsidRPr="00C73C5C">
        <w:t>could be identified</w:t>
      </w:r>
      <w:r w:rsidR="00A63D98" w:rsidRPr="00C73C5C">
        <w:t xml:space="preserve"> morphologically and</w:t>
      </w:r>
      <w:r w:rsidR="00EE4D6D" w:rsidRPr="00C73C5C">
        <w:t xml:space="preserve"> by sequencing</w:t>
      </w:r>
      <w:r w:rsidR="004B5998" w:rsidRPr="00C73C5C">
        <w:t xml:space="preserve"> </w:t>
      </w:r>
      <w:r w:rsidR="00A63D98" w:rsidRPr="00C73C5C">
        <w:t xml:space="preserve">from </w:t>
      </w:r>
      <w:r w:rsidR="004B5998" w:rsidRPr="00C73C5C">
        <w:t xml:space="preserve">16 </w:t>
      </w:r>
      <w:r w:rsidR="00774733" w:rsidRPr="00C73C5C">
        <w:t>isolates</w:t>
      </w:r>
      <w:r w:rsidR="004B5998" w:rsidRPr="00C73C5C">
        <w:t>.</w:t>
      </w:r>
      <w:r w:rsidR="006E7056" w:rsidRPr="00C73C5C">
        <w:t xml:space="preserve"> </w:t>
      </w:r>
      <w:r w:rsidR="00E55487" w:rsidRPr="00C73C5C">
        <w:t xml:space="preserve">In contrast to the cooling towers, the Tap and the </w:t>
      </w:r>
      <w:r w:rsidR="00250DED" w:rsidRPr="00C73C5C">
        <w:t>Shower</w:t>
      </w:r>
      <w:r w:rsidR="00250DED" w:rsidRPr="00AF7704">
        <w:t xml:space="preserve"> </w:t>
      </w:r>
      <w:r w:rsidR="00E55487" w:rsidRPr="00AF7704">
        <w:t xml:space="preserve">samples were all negative for FLA in culture. </w:t>
      </w:r>
      <w:r w:rsidR="006E7056" w:rsidRPr="00AF7704">
        <w:t>CT-</w:t>
      </w:r>
      <w:r w:rsidR="00D30468" w:rsidRPr="00AF7704">
        <w:t>Hospital</w:t>
      </w:r>
      <w:r w:rsidR="004425D8" w:rsidRPr="00AF7704">
        <w:t xml:space="preserve"> </w:t>
      </w:r>
      <w:r w:rsidR="006E7056" w:rsidRPr="00D9483A">
        <w:t>1 show</w:t>
      </w:r>
      <w:r w:rsidR="00A63D98" w:rsidRPr="00042438">
        <w:t>ed</w:t>
      </w:r>
      <w:r w:rsidRPr="00166D2B">
        <w:t xml:space="preserve"> the highest amoebal diversity with </w:t>
      </w:r>
      <w:r w:rsidR="00213497" w:rsidRPr="00177834">
        <w:t xml:space="preserve">four </w:t>
      </w:r>
      <w:r w:rsidRPr="00177834">
        <w:t>d</w:t>
      </w:r>
      <w:r w:rsidR="00EE4D6D" w:rsidRPr="00177834">
        <w:t>ifferent genera</w:t>
      </w:r>
      <w:r w:rsidR="00213497" w:rsidRPr="00177834">
        <w:t xml:space="preserve"> and two species</w:t>
      </w:r>
      <w:r w:rsidR="00A63D98" w:rsidRPr="00177834">
        <w:t xml:space="preserve"> (</w:t>
      </w:r>
      <w:r w:rsidR="00160550" w:rsidRPr="00160550">
        <w:fldChar w:fldCharType="begin"/>
      </w:r>
      <w:r w:rsidR="00160550" w:rsidRPr="00160550">
        <w:instrText xml:space="preserve"> REF _Ref440355332 \h  \* MERGEFORMAT </w:instrText>
      </w:r>
      <w:r w:rsidR="00160550" w:rsidRPr="00160550">
        <w:fldChar w:fldCharType="separate"/>
      </w:r>
      <w:r w:rsidR="00160550" w:rsidRPr="00160550">
        <w:rPr>
          <w:rFonts w:ascii="Calibri" w:eastAsia="Calibri" w:hAnsi="Calibri" w:cs="Times New Roman"/>
          <w:szCs w:val="18"/>
          <w:lang w:val="en-US"/>
        </w:rPr>
        <w:t xml:space="preserve">Table </w:t>
      </w:r>
      <w:r w:rsidR="00160550" w:rsidRPr="00160550">
        <w:rPr>
          <w:rFonts w:ascii="Calibri" w:eastAsia="Calibri" w:hAnsi="Calibri" w:cs="Times New Roman"/>
          <w:noProof/>
          <w:szCs w:val="18"/>
          <w:lang w:val="en-US"/>
        </w:rPr>
        <w:t>2</w:t>
      </w:r>
      <w:r w:rsidR="00160550" w:rsidRPr="00160550">
        <w:fldChar w:fldCharType="end"/>
      </w:r>
      <w:r w:rsidR="00A63D98" w:rsidRPr="00336415">
        <w:t>)</w:t>
      </w:r>
      <w:r w:rsidR="006E7056" w:rsidRPr="00C73C5C">
        <w:t>.</w:t>
      </w:r>
      <w:r w:rsidR="00BD316D" w:rsidRPr="00C73C5C">
        <w:t xml:space="preserve"> </w:t>
      </w:r>
      <w:r w:rsidR="00714A0E" w:rsidRPr="00C73C5C">
        <w:t>Two i</w:t>
      </w:r>
      <w:r w:rsidR="00F257CE" w:rsidRPr="00C73C5C">
        <w:t>solates</w:t>
      </w:r>
      <w:r w:rsidR="001A4B6D" w:rsidRPr="00C73C5C">
        <w:t xml:space="preserve"> from CT-</w:t>
      </w:r>
      <w:r w:rsidR="00D30468" w:rsidRPr="00C73C5C">
        <w:t>Hospital</w:t>
      </w:r>
      <w:r w:rsidR="004425D8" w:rsidRPr="00C73C5C">
        <w:t xml:space="preserve"> </w:t>
      </w:r>
      <w:r w:rsidR="001A4B6D" w:rsidRPr="00C73C5C">
        <w:t xml:space="preserve">2 </w:t>
      </w:r>
      <w:r w:rsidR="00714A0E" w:rsidRPr="00C73C5C">
        <w:t xml:space="preserve">were </w:t>
      </w:r>
      <w:r w:rsidR="00E55487" w:rsidRPr="00C73C5C">
        <w:t xml:space="preserve">identified as </w:t>
      </w:r>
      <w:r w:rsidR="00E55487" w:rsidRPr="00923CBB">
        <w:rPr>
          <w:i/>
        </w:rPr>
        <w:t>Naegleria</w:t>
      </w:r>
      <w:r w:rsidR="00E55487" w:rsidRPr="00C73C5C">
        <w:t xml:space="preserve"> spp., with </w:t>
      </w:r>
      <w:r w:rsidR="00E55487" w:rsidRPr="00AF7704">
        <w:t xml:space="preserve">100% sequence homology to one another and with equal sequence identities to N. </w:t>
      </w:r>
      <w:r w:rsidR="00E55487" w:rsidRPr="00EE0E21">
        <w:t>clarki</w:t>
      </w:r>
      <w:r w:rsidR="00E55487" w:rsidRPr="00AF7704">
        <w:t xml:space="preserve"> and </w:t>
      </w:r>
      <w:r w:rsidR="00E55487" w:rsidRPr="006E3047">
        <w:rPr>
          <w:i/>
        </w:rPr>
        <w:t xml:space="preserve">N. </w:t>
      </w:r>
      <w:r w:rsidR="00E55487" w:rsidRPr="00FA021F">
        <w:rPr>
          <w:i/>
        </w:rPr>
        <w:t>pagei</w:t>
      </w:r>
      <w:r w:rsidR="00E55487" w:rsidRPr="00AF7704">
        <w:t xml:space="preserve">. Both were shown to grow at </w:t>
      </w:r>
      <w:r w:rsidR="009079D3" w:rsidRPr="00AF7704">
        <w:t>37</w:t>
      </w:r>
      <w:r w:rsidR="009079D3" w:rsidRPr="00AF7704">
        <w:rPr>
          <w:rFonts w:hint="eastAsia"/>
        </w:rPr>
        <w:t>°</w:t>
      </w:r>
      <w:r w:rsidR="009079D3" w:rsidRPr="00AF7704">
        <w:t>C</w:t>
      </w:r>
      <w:r w:rsidR="001A4B6D" w:rsidRPr="00AF7704">
        <w:t xml:space="preserve">. </w:t>
      </w:r>
    </w:p>
    <w:p w14:paraId="3FC43D1B" w14:textId="77777777" w:rsidR="00C3368C" w:rsidRPr="00C73C5C" w:rsidRDefault="00CF3A5B" w:rsidP="00C73C5C">
      <w:r w:rsidRPr="00C73C5C">
        <w:t>Altogether, t</w:t>
      </w:r>
      <w:r w:rsidR="00EE4D6D" w:rsidRPr="00C73C5C">
        <w:t xml:space="preserve">hree </w:t>
      </w:r>
      <w:r w:rsidR="00176091" w:rsidRPr="00C73C5C">
        <w:t>amoebal isolates</w:t>
      </w:r>
      <w:r w:rsidRPr="00C73C5C">
        <w:t>, all</w:t>
      </w:r>
      <w:r w:rsidR="00176091" w:rsidRPr="00C73C5C">
        <w:t xml:space="preserve"> </w:t>
      </w:r>
      <w:r w:rsidR="00614CFF" w:rsidRPr="00C73C5C">
        <w:t>from c</w:t>
      </w:r>
      <w:r w:rsidR="00EE4D6D" w:rsidRPr="00C73C5C">
        <w:t>ooling towers</w:t>
      </w:r>
      <w:r w:rsidRPr="00C73C5C">
        <w:t>,</w:t>
      </w:r>
      <w:r w:rsidR="00176091" w:rsidRPr="00C73C5C">
        <w:t xml:space="preserve"> revealed </w:t>
      </w:r>
      <w:r w:rsidR="00123E24">
        <w:t xml:space="preserve">endosymbionts </w:t>
      </w:r>
      <w:r w:rsidRPr="006E3047">
        <w:t>(</w:t>
      </w:r>
      <w:r w:rsidR="006E3047" w:rsidRPr="006E3047">
        <w:fldChar w:fldCharType="begin"/>
      </w:r>
      <w:r w:rsidR="006E3047" w:rsidRPr="006E3047">
        <w:instrText xml:space="preserve"> REF _Ref440355332 \h  \* MERGEFORMAT </w:instrText>
      </w:r>
      <w:r w:rsidR="006E3047" w:rsidRPr="006E3047">
        <w:fldChar w:fldCharType="separate"/>
      </w:r>
      <w:r w:rsidR="006E3047" w:rsidRPr="006E3047">
        <w:rPr>
          <w:rFonts w:ascii="Calibri" w:eastAsia="Calibri" w:hAnsi="Calibri" w:cs="Times New Roman"/>
          <w:szCs w:val="18"/>
          <w:lang w:val="en-US"/>
        </w:rPr>
        <w:t xml:space="preserve">Table </w:t>
      </w:r>
      <w:r w:rsidR="006E3047" w:rsidRPr="006E3047">
        <w:rPr>
          <w:rFonts w:ascii="Calibri" w:eastAsia="Calibri" w:hAnsi="Calibri" w:cs="Times New Roman"/>
          <w:noProof/>
          <w:szCs w:val="18"/>
          <w:lang w:val="en-US"/>
        </w:rPr>
        <w:t>2</w:t>
      </w:r>
      <w:r w:rsidR="006E3047" w:rsidRPr="006E3047">
        <w:fldChar w:fldCharType="end"/>
      </w:r>
      <w:r w:rsidRPr="006E3047">
        <w:t>)</w:t>
      </w:r>
      <w:r w:rsidR="00176091" w:rsidRPr="006E3047">
        <w:t xml:space="preserve">. In an </w:t>
      </w:r>
      <w:r w:rsidR="00176091" w:rsidRPr="00A404A8">
        <w:rPr>
          <w:i/>
        </w:rPr>
        <w:t>Acanthamoeba</w:t>
      </w:r>
      <w:r w:rsidR="00176091" w:rsidRPr="006E3047">
        <w:t xml:space="preserve"> isolate</w:t>
      </w:r>
      <w:r w:rsidR="00EE4D6D" w:rsidRPr="006E3047">
        <w:t xml:space="preserve"> from CT-</w:t>
      </w:r>
      <w:r w:rsidR="00D30468" w:rsidRPr="00C73C5C">
        <w:t>Hospital</w:t>
      </w:r>
      <w:r w:rsidR="004425D8" w:rsidRPr="00C73C5C">
        <w:t xml:space="preserve"> </w:t>
      </w:r>
      <w:r w:rsidR="00EE4D6D" w:rsidRPr="00C73C5C">
        <w:t>1</w:t>
      </w:r>
      <w:r w:rsidR="00176091" w:rsidRPr="00C73C5C">
        <w:t xml:space="preserve">, </w:t>
      </w:r>
      <w:r w:rsidR="002554B1" w:rsidRPr="00C73C5C">
        <w:t xml:space="preserve">the facultative intracellular </w:t>
      </w:r>
      <w:r w:rsidR="00953586" w:rsidRPr="00C73C5C">
        <w:t xml:space="preserve">bacterium </w:t>
      </w:r>
      <w:r w:rsidR="00176091" w:rsidRPr="006E3047">
        <w:rPr>
          <w:i/>
        </w:rPr>
        <w:t>Paracaedibacter acanthamoebae</w:t>
      </w:r>
      <w:r w:rsidR="00176091" w:rsidRPr="00C73C5C">
        <w:t xml:space="preserve"> (order </w:t>
      </w:r>
      <w:r w:rsidR="00176091" w:rsidRPr="006E3047">
        <w:rPr>
          <w:i/>
        </w:rPr>
        <w:t>Rickettsiales</w:t>
      </w:r>
      <w:r w:rsidR="00176091" w:rsidRPr="00C73C5C">
        <w:t>) was detected.</w:t>
      </w:r>
      <w:r w:rsidR="00775761" w:rsidRPr="00C73C5C">
        <w:t xml:space="preserve"> </w:t>
      </w:r>
      <w:r w:rsidR="00176091" w:rsidRPr="00923CBB">
        <w:rPr>
          <w:i/>
        </w:rPr>
        <w:t>C</w:t>
      </w:r>
      <w:r w:rsidR="00BD316D" w:rsidRPr="00923CBB">
        <w:rPr>
          <w:i/>
        </w:rPr>
        <w:t xml:space="preserve">ochliopodium </w:t>
      </w:r>
      <w:r w:rsidR="00176091" w:rsidRPr="00923CBB">
        <w:rPr>
          <w:i/>
        </w:rPr>
        <w:t>minus</w:t>
      </w:r>
      <w:r w:rsidR="00176091" w:rsidRPr="00C73C5C">
        <w:t xml:space="preserve"> contained bacteria </w:t>
      </w:r>
      <w:r w:rsidR="004576AB" w:rsidRPr="00C73C5C">
        <w:t xml:space="preserve">belonging to a new genus distinct from </w:t>
      </w:r>
      <w:r w:rsidR="003428B0" w:rsidRPr="003428B0">
        <w:rPr>
          <w:i/>
        </w:rPr>
        <w:t>Legionella</w:t>
      </w:r>
      <w:r w:rsidR="004576AB" w:rsidRPr="00C73C5C">
        <w:t xml:space="preserve"> within the order </w:t>
      </w:r>
      <w:r w:rsidR="004576AB" w:rsidRPr="006E3047">
        <w:rPr>
          <w:i/>
        </w:rPr>
        <w:t>Legionellales</w:t>
      </w:r>
      <w:r w:rsidR="004576AB" w:rsidRPr="00C73C5C">
        <w:t xml:space="preserve"> (Tsao et al., in preparation)</w:t>
      </w:r>
      <w:r w:rsidR="00BD316D" w:rsidRPr="00C73C5C">
        <w:t xml:space="preserve">, whereas another </w:t>
      </w:r>
      <w:r w:rsidR="00BD316D" w:rsidRPr="00923CBB">
        <w:rPr>
          <w:i/>
        </w:rPr>
        <w:t>Acanthamoeba</w:t>
      </w:r>
      <w:r w:rsidR="00BD316D" w:rsidRPr="00C73C5C">
        <w:t xml:space="preserve"> strain from CT-</w:t>
      </w:r>
      <w:r w:rsidR="00D30468" w:rsidRPr="00C73C5C">
        <w:t>Hospital</w:t>
      </w:r>
      <w:r w:rsidR="00E6321C" w:rsidRPr="00C73C5C">
        <w:t xml:space="preserve"> </w:t>
      </w:r>
      <w:r w:rsidR="00BD316D" w:rsidRPr="00C73C5C">
        <w:t xml:space="preserve">2 </w:t>
      </w:r>
      <w:r w:rsidR="004576AB" w:rsidRPr="00C73C5C">
        <w:t xml:space="preserve">contained a novel member of the order </w:t>
      </w:r>
      <w:r w:rsidR="004576AB" w:rsidRPr="006E3047">
        <w:rPr>
          <w:i/>
        </w:rPr>
        <w:t>Rickettsiales</w:t>
      </w:r>
      <w:r w:rsidR="004576AB" w:rsidRPr="00C73C5C">
        <w:t xml:space="preserve"> (Tsao et al., </w:t>
      </w:r>
      <w:r w:rsidR="004E0E4C" w:rsidRPr="00C73C5C">
        <w:t>unpublished</w:t>
      </w:r>
      <w:r w:rsidR="004576AB" w:rsidRPr="00C73C5C">
        <w:t>)</w:t>
      </w:r>
      <w:r w:rsidR="00BD316D" w:rsidRPr="00C73C5C">
        <w:t>.</w:t>
      </w:r>
    </w:p>
    <w:p w14:paraId="6668FE63" w14:textId="77777777" w:rsidR="00FF5DA1" w:rsidRPr="00F85D2C" w:rsidRDefault="00D215FE" w:rsidP="00724913">
      <w:pPr>
        <w:pStyle w:val="1berschrift"/>
      </w:pPr>
      <w:r w:rsidRPr="00F85D2C">
        <w:lastRenderedPageBreak/>
        <w:t>Discussion</w:t>
      </w:r>
    </w:p>
    <w:p w14:paraId="64F4040A" w14:textId="77777777" w:rsidR="00F200C8" w:rsidRDefault="00890BD6" w:rsidP="00C73C5C">
      <w:r>
        <w:t>I</w:t>
      </w:r>
      <w:r w:rsidRPr="00F85D2C">
        <w:t>n the current study</w:t>
      </w:r>
      <w:r>
        <w:t>,</w:t>
      </w:r>
      <w:r w:rsidRPr="00F85D2C">
        <w:t xml:space="preserve"> 83.3% </w:t>
      </w:r>
      <w:r>
        <w:t>(</w:t>
      </w:r>
      <w:r w:rsidRPr="00F85D2C">
        <w:t xml:space="preserve">55/66) </w:t>
      </w:r>
      <w:r>
        <w:t xml:space="preserve">of all water samples from cooling towers were positive for amoebae suitable as </w:t>
      </w:r>
      <w:r w:rsidR="00FA2752">
        <w:t xml:space="preserve">bacterial </w:t>
      </w:r>
      <w:r w:rsidR="00F200C8">
        <w:t>vehicles</w:t>
      </w:r>
      <w:r w:rsidR="00FA2752">
        <w:t>, despite regular disinfection</w:t>
      </w:r>
      <w:r w:rsidR="006B1730">
        <w:t xml:space="preserve"> and already one day after disinfection</w:t>
      </w:r>
      <w:r w:rsidR="00FA2752">
        <w:t>.</w:t>
      </w:r>
      <w:r w:rsidR="00F200C8" w:rsidRPr="00F200C8">
        <w:t xml:space="preserve"> </w:t>
      </w:r>
      <w:r w:rsidR="00F200C8" w:rsidRPr="00F85D2C">
        <w:t xml:space="preserve">With our </w:t>
      </w:r>
      <w:r w:rsidR="00F200C8">
        <w:t xml:space="preserve">new </w:t>
      </w:r>
      <w:r w:rsidR="00F200C8" w:rsidRPr="00F85D2C">
        <w:t>screening system based on</w:t>
      </w:r>
      <w:r w:rsidR="00F200C8">
        <w:t xml:space="preserve"> the combination of three group-</w:t>
      </w:r>
      <w:r w:rsidR="00F200C8" w:rsidRPr="00F85D2C">
        <w:t xml:space="preserve">specific real-time PCRs we achieved a synchronous rapid and highly sensitive detection of </w:t>
      </w:r>
      <w:r w:rsidR="00B222B8">
        <w:t xml:space="preserve">those amoebae that are </w:t>
      </w:r>
      <w:r w:rsidR="00F200C8" w:rsidRPr="00F85D2C">
        <w:t xml:space="preserve">most important as bacterial hosts </w:t>
      </w:r>
      <w:r w:rsidR="006B1730">
        <w:t>in treated waters</w:t>
      </w:r>
      <w:r w:rsidR="00F200C8" w:rsidRPr="00F85D2C">
        <w:t xml:space="preserve">. </w:t>
      </w:r>
      <w:r w:rsidR="00FA2752">
        <w:t xml:space="preserve"> </w:t>
      </w:r>
      <w:r w:rsidR="000E371E">
        <w:t xml:space="preserve">Moreover, it was shown, that the routine screening for </w:t>
      </w:r>
      <w:r w:rsidR="000E371E" w:rsidRPr="000E371E">
        <w:rPr>
          <w:i/>
        </w:rPr>
        <w:t>Legionella</w:t>
      </w:r>
      <w:r w:rsidR="000E371E">
        <w:t xml:space="preserve"> spp. does not give reliable results for waters with high organic burden.</w:t>
      </w:r>
    </w:p>
    <w:p w14:paraId="004BD8F1" w14:textId="77777777" w:rsidR="00A27B1F" w:rsidRDefault="00FA2752" w:rsidP="00C73C5C">
      <w:r>
        <w:t>Interestingly,</w:t>
      </w:r>
      <w:r w:rsidR="00890BD6" w:rsidRPr="00F85D2C">
        <w:t xml:space="preserve"> hospital cooling towers (CT-Hospital 1 and CT-Hospital 2) </w:t>
      </w:r>
      <w:r>
        <w:t xml:space="preserve">had higher </w:t>
      </w:r>
      <w:r w:rsidR="00B222B8">
        <w:t xml:space="preserve">frequencies of amoebae </w:t>
      </w:r>
      <w:r w:rsidR="00890BD6" w:rsidRPr="00F85D2C">
        <w:t xml:space="preserve">compared to the </w:t>
      </w:r>
      <w:r w:rsidRPr="00F85D2C">
        <w:t xml:space="preserve">company </w:t>
      </w:r>
      <w:r w:rsidR="00890BD6" w:rsidRPr="00F85D2C">
        <w:t>cooling tower</w:t>
      </w:r>
      <w:r>
        <w:t xml:space="preserve"> and</w:t>
      </w:r>
      <w:r w:rsidR="00B222B8">
        <w:t>,</w:t>
      </w:r>
      <w:r>
        <w:t xml:space="preserve"> against expectations</w:t>
      </w:r>
      <w:r w:rsidR="00B222B8">
        <w:t>,</w:t>
      </w:r>
      <w:r>
        <w:t xml:space="preserve"> the</w:t>
      </w:r>
      <w:r w:rsidR="00890BD6">
        <w:t xml:space="preserve"> cooling tower </w:t>
      </w:r>
      <w:r>
        <w:t xml:space="preserve">from </w:t>
      </w:r>
      <w:r w:rsidR="00890BD6">
        <w:t xml:space="preserve">Hospital 1 that </w:t>
      </w:r>
      <w:r w:rsidR="00890BD6" w:rsidRPr="00F3357D">
        <w:t xml:space="preserve">had been the source of </w:t>
      </w:r>
      <w:r>
        <w:t>an</w:t>
      </w:r>
      <w:r w:rsidR="00890BD6" w:rsidRPr="00F3357D">
        <w:t xml:space="preserve"> </w:t>
      </w:r>
      <w:r w:rsidR="00890BD6" w:rsidRPr="00FF10DB">
        <w:rPr>
          <w:i/>
        </w:rPr>
        <w:t xml:space="preserve">Legionella </w:t>
      </w:r>
      <w:r w:rsidR="00890BD6" w:rsidRPr="00F3357D">
        <w:t>outbreak in 2007 and since then had been dismantled and renewed</w:t>
      </w:r>
      <w:r>
        <w:t xml:space="preserve">, </w:t>
      </w:r>
      <w:r w:rsidR="00F200C8">
        <w:t>showed the highest frequency of amoebae</w:t>
      </w:r>
      <w:r w:rsidR="00890BD6" w:rsidRPr="00F3357D">
        <w:t xml:space="preserve">. </w:t>
      </w:r>
      <w:r w:rsidR="00553614" w:rsidRPr="00625EEF">
        <w:t xml:space="preserve">FLA are a natural reservoir for legionellae </w:t>
      </w:r>
      <w:r w:rsidR="00F200C8">
        <w:t xml:space="preserve">and </w:t>
      </w:r>
      <w:r w:rsidR="00CC52E6" w:rsidRPr="00F85D2C">
        <w:t xml:space="preserve">open wet </w:t>
      </w:r>
      <w:r w:rsidR="00553614" w:rsidRPr="00F85D2C">
        <w:t>cooling towers</w:t>
      </w:r>
      <w:r w:rsidR="00CC52E6" w:rsidRPr="00F85D2C">
        <w:t xml:space="preserve"> </w:t>
      </w:r>
      <w:r w:rsidR="00724DB5" w:rsidRPr="00F85D2C">
        <w:t>provide optimal growth</w:t>
      </w:r>
      <w:r w:rsidR="007A7FDD" w:rsidRPr="00F85D2C">
        <w:t>-</w:t>
      </w:r>
      <w:r w:rsidR="00724DB5" w:rsidRPr="00F85D2C">
        <w:t xml:space="preserve"> </w:t>
      </w:r>
      <w:r w:rsidR="007A7FDD" w:rsidRPr="00F85D2C">
        <w:t xml:space="preserve">and dissemination </w:t>
      </w:r>
      <w:r w:rsidR="00724DB5" w:rsidRPr="00F85D2C">
        <w:t xml:space="preserve">conditions for </w:t>
      </w:r>
      <w:r w:rsidR="00F200C8">
        <w:t xml:space="preserve">both of </w:t>
      </w:r>
      <w:r w:rsidR="00724DB5" w:rsidRPr="00F85D2C">
        <w:t xml:space="preserve">these </w:t>
      </w:r>
      <w:r w:rsidR="00F200C8">
        <w:t>micro</w:t>
      </w:r>
      <w:r w:rsidR="00724DB5" w:rsidRPr="00F85D2C">
        <w:t>organisms</w:t>
      </w:r>
      <w:r w:rsidR="00553614" w:rsidRPr="00F85D2C">
        <w:t>.</w:t>
      </w:r>
      <w:r w:rsidR="009761F2" w:rsidRPr="00F85D2C">
        <w:t xml:space="preserve"> </w:t>
      </w:r>
      <w:r w:rsidR="00FF12A1">
        <w:t xml:space="preserve">With the real-time PCR-based screening system </w:t>
      </w:r>
      <w:r w:rsidR="000E371E">
        <w:t xml:space="preserve">for amoebae </w:t>
      </w:r>
      <w:r w:rsidR="00FF12A1">
        <w:t xml:space="preserve">we achieved a significantly higher sensitivity </w:t>
      </w:r>
      <w:r w:rsidR="00A27B1F" w:rsidRPr="00F85D2C">
        <w:t xml:space="preserve">compared to </w:t>
      </w:r>
      <w:r w:rsidR="00FF12A1">
        <w:t>similar screenings using</w:t>
      </w:r>
      <w:r w:rsidR="00A27B1F" w:rsidRPr="00F85D2C">
        <w:rPr>
          <w:noProof/>
        </w:rPr>
        <w:t xml:space="preserve"> culture and conventional PCR </w:t>
      </w:r>
      <w:r w:rsidR="00FF12A1" w:rsidRPr="00F85D2C">
        <w:rPr>
          <w:noProof/>
        </w:rPr>
        <w:fldChar w:fldCharType="begin" w:fldLock="1"/>
      </w:r>
      <w:r w:rsidR="00FF12A1">
        <w:rPr>
          <w:noProof/>
        </w:rPr>
        <w:instrText>ADDIN CSL_CITATION { "citationItems" : [ { "id" : "ITEM-1", "itemData" : { "ISBN" : "4314016093823", "ISSN" : "09324739", "PMID" : "25062389", "abstract" : "Legionella pneumophila is known as the causative agent of Legionnaires' disease and free-living amoebae (FLA) can serve as vehicles for legionellae. The aim of this study was to screen industrial waters for the occurrence of FLA and their co-occurrence with legionellae. A total of 201 water samples, including 129 cooling waters and 72 process waters, and 30 cooling lubricants were included in the study. Treated waters were screened periodically, pre and post treatment. Altogether, 72.6% of the water samples were positive for FLA, acanthamoebae being most prevalent (in 23.9% of the samples) followed by Vermamoeba vermiformis (19.4%). Only one cooling lubricant was positive (Acanthamoeba genotype T4). Legionella spp. were detected in 34.8% of the water samples and in 15% in high concentrations (&gt;1000. CFU/100. ml). Altogether, 81.4% of the Legionella-positive samples were positive for FLA by standard methods. By applying a highly sensitive nested PCR to a representative set of random samples it was revealed that Legionella spp. always co-occurred with Acanthamoeba spp. Although the addition of disinfectants did influence amoebal density and diversity, treated waters showed no difference concerning FLA in the interphases of disinfection. It appears that FLA can re-colonize treated waters within a short period of time. \u00a9 2014 The Authors Published by Elsevier GmbH.", "author" : [ { "dropping-particle" : "", "family" : "Scheikl", "given" : "Ute", "non-dropping-particle" : "", "parse-names" : false, "suffix" : "" }, { "dropping-particle" : "", "family" : "Sommer", "given" : "Regina", "non-dropping-particle" : "", "parse-names" : false, "suffix" : "" }, { "dropping-particle" : "", "family" : "Kirschner", "given" : "Alexander", "non-dropping-particle" : "", "parse-names" : false, "suffix" : "" }, { "dropping-particle" : "", "family" : "Rameder", "given" : "Alexandra", "non-dropping-particle" : "", "parse-names" : false, "suffix" : "" }, { "dropping-particle" : "", "family" : "Schrammel", "given" : "Barbara", "non-dropping-particle" : "", "parse-names" : false, "suffix" : "" }, { "dropping-particle" : "", "family" : "Zweim\u00fcller", "given" : "Irene", "non-dropping-particle" : "", "parse-names" : false, "suffix" : "" }, { "dropping-particle" : "", "family" : "Wesner", "given" : "Wolfgang", "non-dropping-particle" : "", "parse-names" : false, "suffix" : "" }, { "dropping-particle" : "", "family" : "Hinker", "given" : "Manfred", "non-dropping-particle" : "", "parse-names" : false, "suffix" : "" }, { "dropping-particle" : "", "family" : "Walochnik", "given" : "Julia", "non-dropping-particle" : "", "parse-names" : false, "suffix" : "" } ], "container-title" : "European Journal of Protistology", "id" : "ITEM-1", "issue" : "4", "issued" : { "date-parts" : [ [ "2014", "8" ] ] }, "page" : "422-429", "publisher" : "Elsevier GmbH", "title" : "Free-living amoebae (FLA) co-occurring with legionellae in industrial waters", "type" : "article-journal", "volume" : "50" }, "uris" : [ "http://www.mendeley.com/documents/?uuid=b4721bec-0786-4a62-b2f0-143118c07651" ] } ], "mendeley" : { "formattedCitation" : "(Scheikl et al., 2014)", "plainTextFormattedCitation" : "(Scheikl et al., 2014)", "previouslyFormattedCitation" : "(Scheikl et al., 2014)" }, "properties" : { "noteIndex" : 0 }, "schema" : "https://github.com/citation-style-language/schema/raw/master/csl-citation.json" }</w:instrText>
      </w:r>
      <w:r w:rsidR="00FF12A1" w:rsidRPr="00F85D2C">
        <w:rPr>
          <w:noProof/>
        </w:rPr>
        <w:fldChar w:fldCharType="separate"/>
      </w:r>
      <w:r w:rsidR="00FF12A1" w:rsidRPr="001502D6">
        <w:rPr>
          <w:noProof/>
        </w:rPr>
        <w:t>(Scheikl et al., 2014)</w:t>
      </w:r>
      <w:r w:rsidR="00FF12A1" w:rsidRPr="00F85D2C">
        <w:rPr>
          <w:noProof/>
        </w:rPr>
        <w:fldChar w:fldCharType="end"/>
      </w:r>
      <w:r w:rsidR="00A27B1F" w:rsidRPr="00F85D2C">
        <w:t xml:space="preserve">. </w:t>
      </w:r>
      <w:r w:rsidR="00FF12A1">
        <w:t xml:space="preserve">Also in the current study, </w:t>
      </w:r>
      <w:r w:rsidR="008809F9" w:rsidRPr="00F85D2C">
        <w:t>culture ha</w:t>
      </w:r>
      <w:r w:rsidR="00780F61">
        <w:t>d</w:t>
      </w:r>
      <w:r w:rsidR="008809F9" w:rsidRPr="00F85D2C">
        <w:t xml:space="preserve"> low sensitivity, only 52.7% (29/55) of the real-time PCR positive samples </w:t>
      </w:r>
      <w:r w:rsidR="00FF10DB">
        <w:t>being</w:t>
      </w:r>
      <w:r w:rsidR="008809F9" w:rsidRPr="00F85D2C">
        <w:t xml:space="preserve"> </w:t>
      </w:r>
      <w:r w:rsidR="00780F61">
        <w:t xml:space="preserve">positive </w:t>
      </w:r>
      <w:r w:rsidR="008809F9" w:rsidRPr="00F85D2C">
        <w:t>however</w:t>
      </w:r>
      <w:r w:rsidR="00780F61">
        <w:t>, t</w:t>
      </w:r>
      <w:r w:rsidR="008809F9" w:rsidRPr="00F85D2C">
        <w:t xml:space="preserve">he advantage of culture is that basically any </w:t>
      </w:r>
      <w:r w:rsidR="0077121A">
        <w:t xml:space="preserve">viable </w:t>
      </w:r>
      <w:r w:rsidR="008809F9" w:rsidRPr="00F85D2C">
        <w:t xml:space="preserve">species of FLA can be found </w:t>
      </w:r>
      <w:r w:rsidR="003B2158">
        <w:t>and isolated amoebae can be screened for intracellular bacteria</w:t>
      </w:r>
      <w:r w:rsidR="008809F9" w:rsidRPr="00F85D2C">
        <w:t>.</w:t>
      </w:r>
    </w:p>
    <w:p w14:paraId="78CE38D7" w14:textId="77777777" w:rsidR="00D46742" w:rsidRPr="00F85D2C" w:rsidRDefault="00405E33" w:rsidP="00C73C5C">
      <w:r w:rsidRPr="006B1730">
        <w:rPr>
          <w:i/>
        </w:rPr>
        <w:t>Acanthamoeba</w:t>
      </w:r>
      <w:r w:rsidRPr="006B1730">
        <w:t xml:space="preserve"> showed the highest overall prevalence followed by Vahlkampfiidae</w:t>
      </w:r>
      <w:r w:rsidR="00FF10DB">
        <w:t>, a majority</w:t>
      </w:r>
      <w:r w:rsidRPr="006B1730">
        <w:t xml:space="preserve"> of</w:t>
      </w:r>
      <w:r w:rsidRPr="00F85D2C">
        <w:t xml:space="preserve"> </w:t>
      </w:r>
      <w:r w:rsidRPr="00BE5A18">
        <w:t xml:space="preserve">samples </w:t>
      </w:r>
      <w:r w:rsidR="00FF10DB">
        <w:t>being</w:t>
      </w:r>
      <w:r w:rsidRPr="00BE5A18">
        <w:t xml:space="preserve"> positive for </w:t>
      </w:r>
      <w:r w:rsidR="008C43DD">
        <w:t>both</w:t>
      </w:r>
      <w:r w:rsidRPr="00BE5A18">
        <w:t xml:space="preserve">. Atlan et al. </w:t>
      </w:r>
      <w:r w:rsidR="00471A6B" w:rsidRPr="00BE5A18">
        <w:fldChar w:fldCharType="begin" w:fldLock="1"/>
      </w:r>
      <w:r w:rsidR="001502D6">
        <w:instrText>ADDIN CSL_CITATION { "citationItems" : [ { "id" : "ITEM-1", "itemData" : { "ISSN" : "1618-0941", "PMID" : "22677099", "abstract" : "Investigation of soil amoebae in 11 cooling towers allowed us to isolate a major unknown small-sized amoeba population (SZA). However, SZA did not appear to be specific to cooling tower ecosystems since they are also a major amoeba population found in muds isolated from different points of a water treatment plant. The SSU-rDNA sequences from SZA strains did not match any known database sequences, suggesting that SZA constitutes a new amoeba taxon. We isolated and further described one of the SZA that we named Micriamoeba tesseris. The phylogenetic analyses showed that Micriamoeba tesseris belongs to the Amebozoa and branched together with genus Echinamoeba+Vermamoeba vermiformis. Phylogenetic analyses within the Micriamoeba group distinguished different subgroups of Micriamoeba strains according to their origin, i.e. cooling tower or mud. Although Micriamoeba are able to feed on viable E. coli cells, they do not uptake virulent Legionella pneumophila strains, thus enabling them to avoid infection by Legionella. Consequently, Micriamoeba is not directly involved in L. pneumophila multiplication. However, an indirect role of Micriamoeba in Legionella risk is discussed.", "author" : [ { "dropping-particle" : "", "family" : "Atlan", "given" : "Dani\u00e8le", "non-dropping-particle" : "", "parse-names" : false, "suffix" : "" }, { "dropping-particle" : "", "family" : "Coupat-Goutaland", "given" : "B\u00e9n\u00e9dicte", "non-dropping-particle" : "", "parse-names" : false, "suffix" : "" }, { "dropping-particle" : "", "family" : "Risler", "given" : "Arnaud", "non-dropping-particle" : "", "parse-names" : false, "suffix" : "" }, { "dropping-particle" : "", "family" : "Reyrolle", "given" : "Monique", "non-dropping-particle" : "", "parse-names" : false, "suffix" : "" }, { "dropping-particle" : "", "family" : "Souchon", "given" : "Maud", "non-dropping-particle" : "", "parse-names" : false, "suffix" : "" }, { "dropping-particle" : "", "family" : "Briolay", "given" : "J\u00e9r\u00f4me", "non-dropping-particle" : "", "parse-names" : false, "suffix" : "" }, { "dropping-particle" : "", "family" : "Jarraud", "given" : "Sophie", "non-dropping-particle" : "", "parse-names" : false, "suffix" : "" }, { "dropping-particle" : "", "family" : "Doublet", "given" : "Patricia", "non-dropping-particle" : "", "parse-names" : false, "suffix" : "" }, { "dropping-particle" : "", "family" : "P\u00e9landakis", "given" : "Michel", "non-dropping-particle" : "", "parse-names" : false, "suffix" : "" } ], "container-title" : "Protist", "id" : "ITEM-1", "issue" : "6", "issued" : { "date-parts" : [ [ "2012", "11" ] ] }, "page" : "888-902", "publisher" : "Elsevier GmbH.", "title" : "Micriamoeba tesseris nov. gen. nov. sp.: a new taxon of free-living small-sized Amoebae non-permissive to virulent Legionellae.", "type" : "article-journal", "volume" : "163" }, "uris" : [ "http://www.mendeley.com/documents/?uuid=6ec37e79-9fd5-4d3c-acac-6187a33409ad" ] } ], "mendeley" : { "formattedCitation" : "(Atlan et al., 2012)", "plainTextFormattedCitation" : "(Atlan et al., 2012)", "previouslyFormattedCitation" : "(Atlan et al., 2012)" }, "properties" : { "noteIndex" : 0 }, "schema" : "https://github.com/citation-style-language/schema/raw/master/csl-citation.json" }</w:instrText>
      </w:r>
      <w:r w:rsidR="00471A6B" w:rsidRPr="00BE5A18">
        <w:fldChar w:fldCharType="separate"/>
      </w:r>
      <w:r w:rsidR="001502D6" w:rsidRPr="001502D6">
        <w:rPr>
          <w:noProof/>
        </w:rPr>
        <w:t>(2012)</w:t>
      </w:r>
      <w:r w:rsidR="00471A6B" w:rsidRPr="00BE5A18">
        <w:fldChar w:fldCharType="end"/>
      </w:r>
      <w:r w:rsidRPr="00BE5A18">
        <w:t xml:space="preserve"> revealed either</w:t>
      </w:r>
      <w:r w:rsidRPr="00CF08CF">
        <w:t xml:space="preserve"> </w:t>
      </w:r>
      <w:r w:rsidRPr="00625EEF">
        <w:rPr>
          <w:i/>
        </w:rPr>
        <w:t>Acanthamoeba</w:t>
      </w:r>
      <w:r w:rsidRPr="00625EEF">
        <w:t xml:space="preserve"> or </w:t>
      </w:r>
      <w:r w:rsidRPr="00625EEF">
        <w:rPr>
          <w:i/>
        </w:rPr>
        <w:t>Vermamoeba</w:t>
      </w:r>
      <w:r w:rsidRPr="00DE01D6">
        <w:t xml:space="preserve"> as domi</w:t>
      </w:r>
      <w:r w:rsidR="008C43DD">
        <w:t>nating genera in cooling towers and a</w:t>
      </w:r>
      <w:r w:rsidR="008809F9">
        <w:t xml:space="preserve"> </w:t>
      </w:r>
      <w:r w:rsidR="00D46742" w:rsidRPr="00F85D2C">
        <w:t xml:space="preserve">predominance of </w:t>
      </w:r>
      <w:r w:rsidR="00D46742" w:rsidRPr="00F85D2C">
        <w:rPr>
          <w:i/>
        </w:rPr>
        <w:t>Acanthamoeba</w:t>
      </w:r>
      <w:r w:rsidR="00D46742" w:rsidRPr="00F85D2C">
        <w:t xml:space="preserve"> </w:t>
      </w:r>
      <w:r w:rsidR="008809F9">
        <w:t>was reported from</w:t>
      </w:r>
      <w:r w:rsidR="00D46742" w:rsidRPr="00F85D2C">
        <w:t xml:space="preserve"> water treatment plants </w:t>
      </w:r>
      <w:r w:rsidR="00471A6B" w:rsidRPr="00F85D2C">
        <w:fldChar w:fldCharType="begin" w:fldLock="1"/>
      </w:r>
      <w:r w:rsidR="001502D6">
        <w:instrText>ADDIN CSL_CITATION { "citationItems" : [ { "id" : "ITEM-1", "itemData" : { "ISSN" : "00431354", "PMID" : "24200005", "abstract" : "Free-living amoeba such as Acanthamoeba and Balamuthia mandrillaris can act as opportunistic parasites on a wide range of vertebrates and they are becoming a serious threat to human health due to the resistance of their cysts to harsh environmental conditions, disinfectants, some water treatment practices and their ubiquitous distribution. This work was carried out in order to study the presence of these free-living amoebae (FLA) and their possible seasonality in a continental-Mediterranean climate in different types of water. For this purpose, a total of 223 water samples were collected during one year from four drinking water treatment plants (DWTP), seven wastewater treatment plants (WWTP) and six locations of influence (LI) on four river basins from Spain. Water samples were concentrated using the IDEXX Filta-Max(\u00ae) system and analyzed by a triplex real time PCR that detects Acanthamoeba, B. mandrillaris and Naegleria fowleri. Agar plates were also seeded for Acanthamoeba culture. From the three FLA studied, N. fowleri was not detected in any sample while B. mandrillaris was found at the entrance of a DWTP; this being, to our knowledge, the first report of these protozoa in water worldwide. On the other hand, the presence of Acanthamoeba observed was higher, 94.6% of the studied points were positive by real time PCR and 85.2% by culture, resulting in 99.1% positive for Acanthamoeba with both methods. All genetically analyzed Acanthamoeba were genotype T4 but nine different T4/DF3 sequences were observed, three of them being described for the first time, assigning new codes. No seasonal distribution of Acanthamoeba was found. These facts should serve as a warning to contact lens wearers of the risk of a poor hygiene when handling their contact lenses. It should also serve as a signal to physicians to consider FLA as a possible causative agent of nervous system infections as well as Acanthamoeba keratitis due to their high environmental presence shown in this study.", "author" : [ { "dropping-particle" : "", "family" : "Magnet", "given" : "A.", "non-dropping-particle" : "", "parse-names" : false, "suffix" : "" }, { "dropping-particle" : "", "family" : "Fenoy", "given" : "S.", "non-dropping-particle" : "", "parse-names" : false, "suffix" : "" }, { "dropping-particle" : "", "family" : "Galv\u00e1n", "given" : "A.L.", "non-dropping-particle" : "", "parse-names" : false, "suffix" : "" }, { "dropping-particle" : "", "family" : "Izquierdo", "given" : "F.", "non-dropping-particle" : "", "parse-names" : false, "suffix" : "" }, { "dropping-particle" : "", "family" : "Rueda", "given" : "C.", "non-dropping-particle" : "", "parse-names" : false, "suffix" : "" }, { "dropping-particle" : "", "family" : "Fernandez Vadillo", "given" : "C.", "non-dropping-particle" : "", "parse-names" : false, "suffix" : "" }, { "dropping-particle" : "", "family" : "Aguila", "given" : "C.", "non-dropping-particle" : "del", "parse-names" : false, "suffix" : "" } ], "container-title" : "Water Research", "id" : "ITEM-1", "issue" : "19", "issued" : { "date-parts" : [ [ "2013", "12", "1" ] ] }, "page" : "6966-6972", "publisher" : "Elsevier Ltd", "title" : "A year long study of the presence of free living amoeba in Spain", "type" : "article-journal", "volume" : "47" }, "uris" : [ "http://www.mendeley.com/documents/?uuid=88a0f020-c542-43ee-82ec-dd34667a69f9" ] } ], "mendeley" : { "formattedCitation" : "(Magnet et al., 2013)", "plainTextFormattedCitation" : "(Magnet et al., 2013)", "previouslyFormattedCitation" : "(Magnet et al., 2013)" }, "properties" : { "noteIndex" : 0 }, "schema" : "https://github.com/citation-style-language/schema/raw/master/csl-citation.json" }</w:instrText>
      </w:r>
      <w:r w:rsidR="00471A6B" w:rsidRPr="00F85D2C">
        <w:fldChar w:fldCharType="separate"/>
      </w:r>
      <w:r w:rsidR="001502D6" w:rsidRPr="001502D6">
        <w:rPr>
          <w:noProof/>
        </w:rPr>
        <w:t>(Magnet et al., 2013)</w:t>
      </w:r>
      <w:r w:rsidR="00471A6B" w:rsidRPr="00F85D2C">
        <w:fldChar w:fldCharType="end"/>
      </w:r>
      <w:r w:rsidR="00D46742" w:rsidRPr="00F85D2C">
        <w:t xml:space="preserve">, whereas </w:t>
      </w:r>
      <w:r w:rsidR="00D46742" w:rsidRPr="00F85D2C">
        <w:rPr>
          <w:i/>
        </w:rPr>
        <w:t xml:space="preserve">V. vermiformis </w:t>
      </w:r>
      <w:r w:rsidR="00D46742" w:rsidRPr="00F85D2C">
        <w:t xml:space="preserve">was found to be the most abundant FLA species in drinking water </w:t>
      </w:r>
      <w:r w:rsidR="00471A6B" w:rsidRPr="00F85D2C">
        <w:fldChar w:fldCharType="begin" w:fldLock="1"/>
      </w:r>
      <w:r w:rsidR="001502D6">
        <w:instrText>ADDIN CSL_CITATION { "citationItems" : [ { "id" : "ITEM-1", "itemData" : { "ISSN" : "08824010", "author" : [ { "dropping-particle" : "", "family" : "Pagnier", "given" : "Isabelle", "non-dropping-particle" : "", "parse-names" : false, "suffix" : "" }, { "dropping-particle" : "", "family" : "Valles", "given" : "Camille", "non-dropping-particle" : "", "parse-names" : false, "suffix" : "" }, { "dropping-particle" : "", "family" : "Raoult", "given" : "Didier", "non-dropping-particle" : "", "parse-names" : false, "suffix" : "" }, { "dropping-particle" : "", "family" : "Scola", "given" : "Bernard", "non-dropping-particle" : "La", "parse-names" : false, "suffix" : "" } ], "container-title" : "Microbial Pathogenesis", "id" : "ITEM-1", "issued" : { "date-parts" : [ [ "2015", "3" ] ] }, "page" : "14-20", "publisher" : "Elsevier Ltd", "title" : "Isolation of Vermamoeba vermiformis and associated bacteria in hospital water", "type" : "article-journal", "volume" : "80" }, "uris" : [ "http://www.mendeley.com/documents/?uuid=6051ed5c-4efa-4922-9fab-b6f02063c28c" ] }, { "id" : "ITEM-2", "itemData" : { "ISBN" : "1462-2920", "ISSN" : "14622912", "PMID" : "18637950", "abstract" : "The complex ecology of free-living amoebae (FLA) and their role in spreading pathogenic microorganisms through water systems have recently raised considerable interest. In this study, we investigated the presence of FLA and amoebae-resisting bacteria (ARB) at various stages of a drinking water plant fed with river water. We isolated various amoebal species from the river and from several points within the plant, mostly at early steps of water treatment. Echinamoeba- and Hartmannella-related amoebae were mainly recovered in the drinking water plant whereas Acanthamoeba- and Naegleria-related amoebae were recovered from the river water and the sand filtration units. Some FLA isolates were recovered immediately after the ozonation step, thus suggesting resistance of these microorganisms to this disinfection procedure. A bacterial isolate related to Mycobacterium mucogenicum was recovered from an Echinamoeba-related amoeba isolated from ozone-treated water. Various other ARB were recovered using co-culture with axenic Acanthamoeba castellanii, including mycobacteria, legionella, Chlamydia-like organisms and various proteobacteria. Noteworthy, a new Parachlamydia acanthamoebae strain was recovered from river water and from granular activated carbon (GAC) biofilm. As amoebae mainly multiply in sand and GAC filters, optimization of filter backwash procedures probably offers a possibility to better control these protists and the risk associated with their intracellular hosts.", "author" : [ { "dropping-particle" : "", "family" : "Thomas", "given" : "Vincent", "non-dropping-particle" : "", "parse-names" : false, "suffix" : "" }, { "dropping-particle" : "", "family" : "Loret", "given" : "Jean-Fran\u00e7ois", "non-dropping-particle" : "", "parse-names" : false, "suffix" : "" }, { "dropping-particle" : "", "family" : "Jousset", "given" : "Michel", "non-dropping-particle" : "", "parse-names" : false, "suffix" : "" }, { "dropping-particle" : "", "family" : "Greub", "given" : "Gilbert", "non-dropping-particle" : "", "parse-names" : false, "suffix" : "" } ], "container-title" : "Environmental Microbiology", "id" : "ITEM-2", "issue" : "10", "issued" : { "date-parts" : [ [ "2008", "10" ] ] }, "page" : "2728-2745", "publisher" : "Blackwell Publishing Ltd", "title" : "Biodiversity of amoebae and amoebae-resisting bacteria in a drinking water treatment plant", "type" : "article-journal", "volume" : "10" }, "uris" : [ "http://www.mendeley.com/documents/?uuid=8dc11c19-8438-4c06-867f-29aa34d55d84" ] }, { "id" : "ITEM-3", "itemData" : { "ISSN" : "00431354", "PMID" : "24200009", "abstract" : "Free-living amoebae (FLA) are protozoa that can be found in water networks where they prey on bacteria within biofilms. Most bacteria are digested rapidly by phagocytosis, however some are able to survive within amoebae and some are even able to multiply, as it is the case for Legionella pneumophila. These resisting bacteria are a potential health problem as they could also resist to macrophage phagocytosis. Several publications already reported intra-amoebal bacteria but the methods of identification did not allow metagenomic analysis and are partly based on co-culture with one selected amoebal strain. The aim of our study was to conduct a rRNA-targeted metagenomic analysis on amoebae and intra-amoebal bacteria found in drinking water network, to provide the first FLA microbiome in environmental strains. Three sites of a water network were sampled during four months. Culturable FLA were isolated and total DNA was prepared, allowing purification of both amoebal and bacterial DNA. Metagenomic studies were then conducted through 18S or 16S amplicons sequencing. Hartmannella was by far the most represented genus of FLA. Regarding intra-amoebal bacteria, 54 genera were identified, among which 21 were newly described intra-amoebal bacteria, underlying the power of our approach. There were high differences in bacterial diversity between the three sites. Several genera were highly represented and/or found at least in two sites, underlying that these bacteria could be able to multiply within FLA. Our method is therefore useful to identify FLA microbiome and could be applied to other networks to have a more comprehensive view of intra-amoebal diversity.", "author" : [ { "dropping-particle" : "", "family" : "Delafont", "given" : "Vincent", "non-dropping-particle" : "", "parse-names" : false, "suffix" : "" }, { "dropping-particle" : "", "family" : "Brouke", "given" : "Am\u00e9lie", "non-dropping-particle" : "", "parse-names" : false, "suffix" : "" }, { "dropping-particle" : "", "family" : "Bouchon", "given" : "Didier", "non-dropping-particle" : "", "parse-names" : false, "suffix" : "" }, { "dropping-particle" : "", "family" : "Moulin", "given" : "Laurent", "non-dropping-particle" : "", "parse-names" : false, "suffix" : "" }, { "dropping-particle" : "", "family" : "H\u00e9chard", "given" : "Yann", "non-dropping-particle" : "", "parse-names" : false, "suffix" : "" } ], "container-title" : "Water Research", "id" : "ITEM-3", "issue" : "19", "issued" : { "date-parts" : [ [ "2013", "12", "1" ] ] }, "page" : "6958-6965", "publisher" : "Elsevier Ltd", "title" : "Microbiome of free-living amoebae isolated from drinking water", "type" : "article-journal", "volume" : "47" }, "uris" : [ "http://www.mendeley.com/documents/?uuid=057a9f65-55c2-4aa2-9ea1-c8d981db6556" ] }, { "id" : "ITEM-4", "itemData" : { "ISSN" : "0099-2240", "PMID" : "22752174", "abstract" : "The spread of opportunistic pathogens via public water systems is of growing concern. The purpose of this study was to identify patterns of occurrence among three opportunistic pathogens (Legionella pneumophila, Mycobacterium avium, and Pseudomonas aeruginosa) relative to biotic and abiotic factors in two representative chloraminated drinking water distribution systems using culture-independent methods. Generally, a high occurrence of Legionella (\u226569.0%) and mycobacteria (100%), lower occurrence of L. pneumophila (\u226420%) and M. avium (\u226433.3%), and rare detection of Pseudomonas aeruginosa (\u226413.3%) were observed in both systems according to quantitative PCR. Also, Hartmanella vermiformis was more prevalent than Acanthamoeba, both of which are known hosts for opportunistic pathogen amplification, the latter itself containing pathogenic members. Three-minute flushing served to distinguish distribution system water from plumbing in buildings (i.e., premise plumbing water) and resulted in reduced numbers of copies of Legionella, mycobacteria, H. vermiformis, and 16S rRNA genes (P &lt; 0.05) while yielding distinct terminal restriction fragment polymorphism (T-RFLP) profiles of 16S rRNA genes. Within certain subgroups of samples, some positive correlations, including correlations of numbers of mycobacteria and total bacteria (16S rRNA genes), H. vermiformis and total bacteria, mycobacteria and H. vermiformis, and Legionella and H. vermiformis, were noted, emphasizing potential microbial ecological relationships. Overall, the results provide insight into factors that may aid in controlling opportunistic pathogen proliferation in real-world water systems.", "author" : [ { "dropping-particle" : "", "family" : "Wang", "given" : "Hong", "non-dropping-particle" : "", "parse-names" : false, "suffix" : "" }, { "dropping-particle" : "", "family" : "Edwards", "given" : "Marc", "non-dropping-particle" : "", "parse-names" : false, "suffix" : "" }, { "dropping-particle" : "", "family" : "Falkinham", "given" : "Joseph O", "non-dropping-particle" : "", "parse-names" : false, "suffix" : "" }, { "dropping-particle" : "", "family" : "Pruden", "given" : "Amy", "non-dropping-particle" : "", "parse-names" : false, "suffix" : "" } ], "container-title" : "Applied and Environmental Microbiology", "id" : "ITEM-4", "issue" : "17", "issued" : { "date-parts" : [ [ "2012", "9", "1" ] ] }, "page" : "6285-6294", "title" : "Molecular Survey of the Occurrence of Legionella spp., Mycobacterium spp., Pseudomonas aeruginosa, and Amoeba Hosts in Two Chloraminated Drinking Water Distribution Systems", "type" : "article-journal", "volume" : "78" }, "uris" : [ "http://www.mendeley.com/documents/?uuid=b812daf0-0584-4657-925d-f8eb2aa00bd7" ] } ], "mendeley" : { "formattedCitation" : "(Delafont et al., 2013; Pagnier et al., 2015; Thomas et al., 2008; Wang et al., 2012)", "plainTextFormattedCitation" : "(Delafont et al., 2013; Pagnier et al., 2015; Thomas et al., 2008; Wang et al., 2012)", "previouslyFormattedCitation" : "(Delafont et al., 2013; Pagnier et al., 2015; Thomas et al., 2008; Wang et al., 2012)" }, "properties" : { "noteIndex" : 0 }, "schema" : "https://github.com/citation-style-language/schema/raw/master/csl-citation.json" }</w:instrText>
      </w:r>
      <w:r w:rsidR="00471A6B" w:rsidRPr="00F85D2C">
        <w:fldChar w:fldCharType="separate"/>
      </w:r>
      <w:r w:rsidR="001502D6" w:rsidRPr="001502D6">
        <w:rPr>
          <w:noProof/>
        </w:rPr>
        <w:t>(Delafont et al., 2013; Pagnier et al., 2015; Thomas et al., 2008; Wang et al., 2012)</w:t>
      </w:r>
      <w:r w:rsidR="00471A6B" w:rsidRPr="00F85D2C">
        <w:fldChar w:fldCharType="end"/>
      </w:r>
      <w:r w:rsidR="00D46742" w:rsidRPr="00F85D2C">
        <w:t xml:space="preserve">, and in hot water systems </w:t>
      </w:r>
      <w:r w:rsidR="00471A6B" w:rsidRPr="00F85D2C">
        <w:fldChar w:fldCharType="begin" w:fldLock="1"/>
      </w:r>
      <w:r w:rsidR="001502D6">
        <w:instrText>ADDIN CSL_CITATION { "citationItems" : [ { "id" : "ITEM-1", "itemData" : { "ISSN" : "0099-2240", "PMID" : "9572957", "abstract" : "Legionella-contaminated hot water systems and moist sanitary areas in six hospitals were sampled for amoebae by following a standardized collection protocol. Genus identifications and temperature tolerance determinations were made. Amoebae identified as Hartmannella vermiformis (65%), Echinamoebae spp. (15%), Saccamoebae spp. (12%), and Vahlkampfia spp. (9%) were detected in 29 of 56 (52%) hot water samples. Twenty-three of 49 (47%) swabs obtained from moist areas were amoeba positive. The following genera were identified: Acanthamoeba (22%), Naegleria (22%), Vahlkampfia (20%), Hartmannella (15%), and Vanella (7%). The temperature tolerance of amoebae from hot water systems was strikingly different from that of amoebae from moist areas. At 44 degrees C on agar, 59% of amoebic isolates sampled from hot water systems showed growth. The corresponding value for isolates from moist areas was only 17%. Six Acanthamoeba isolates from the moist areas were considered potential pathogens. Four Hartmannella and two Saccamoeba isolates from hot water could be cultured at 53 degrees C.", "author" : [ { "dropping-particle" : "", "family" : "Rohr", "given" : "U", "non-dropping-particle" : "", "parse-names" : false, "suffix" : "" }, { "dropping-particle" : "", "family" : "Weber", "given" : "S", "non-dropping-particle" : "", "parse-names" : false, "suffix" : "" }, { "dropping-particle" : "", "family" : "Michel", "given" : "R", "non-dropping-particle" : "", "parse-names" : false, "suffix" : "" }, { "dropping-particle" : "", "family" : "Selenka", "given" : "F", "non-dropping-particle" : "", "parse-names" : false, "suffix" : "" }, { "dropping-particle" : "", "family" : "Wilhelm", "given" : "M", "non-dropping-particle" : "", "parse-names" : false, "suffix" : "" } ], "container-title" : "Applied and environmental microbiology", "id" : "ITEM-1", "issue" : "5", "issued" : { "date-parts" : [ [ "1998", "5" ] ] }, "page" : "1822-4", "title" : "Comparison of free-living amoebae in hot water systems of hospitals with isolates from moist sanitary areas by identifying genera and determining temperature tolerance.", "type" : "article-journal", "volume" : "64" }, "uris" : [ "http://www.mendeley.com/documents/?uuid=4cea7eae-ab6a-4056-8f3d-5d1026453bc4" ] } ], "mendeley" : { "formattedCitation" : "(Rohr et al., 1998)", "plainTextFormattedCitation" : "(Rohr et al., 1998)", "previouslyFormattedCitation" : "(Rohr et al., 1998)" }, "properties" : { "noteIndex" : 0 }, "schema" : "https://github.com/citation-style-language/schema/raw/master/csl-citation.json" }</w:instrText>
      </w:r>
      <w:r w:rsidR="00471A6B" w:rsidRPr="00F85D2C">
        <w:fldChar w:fldCharType="separate"/>
      </w:r>
      <w:r w:rsidR="001502D6" w:rsidRPr="001502D6">
        <w:rPr>
          <w:noProof/>
        </w:rPr>
        <w:t>(Rohr et al., 1998)</w:t>
      </w:r>
      <w:r w:rsidR="00471A6B" w:rsidRPr="00F85D2C">
        <w:fldChar w:fldCharType="end"/>
      </w:r>
      <w:r w:rsidR="00D46742" w:rsidRPr="00F85D2C">
        <w:t xml:space="preserve">. In the current study, </w:t>
      </w:r>
      <w:r w:rsidR="00D46742" w:rsidRPr="00F85D2C">
        <w:rPr>
          <w:i/>
        </w:rPr>
        <w:t>V. vermiformis</w:t>
      </w:r>
      <w:r w:rsidR="00D46742" w:rsidRPr="00F85D2C">
        <w:t xml:space="preserve"> was absent in tap water and also rarely found in cooling towers (7.6%). This might be attributed to </w:t>
      </w:r>
      <w:r w:rsidR="00D46742" w:rsidRPr="00F85D2C">
        <w:rPr>
          <w:i/>
        </w:rPr>
        <w:t>Vermamoeba</w:t>
      </w:r>
      <w:r w:rsidR="00D46742" w:rsidRPr="00F85D2C">
        <w:t>´s</w:t>
      </w:r>
      <w:r w:rsidR="00D46742" w:rsidRPr="00F85D2C">
        <w:rPr>
          <w:i/>
        </w:rPr>
        <w:t xml:space="preserve"> </w:t>
      </w:r>
      <w:r w:rsidR="000E371E">
        <w:t>higher sensitivity to biocides</w:t>
      </w:r>
      <w:r w:rsidR="00D46742" w:rsidRPr="00F85D2C">
        <w:t xml:space="preserve"> compared to </w:t>
      </w:r>
      <w:r w:rsidR="00D46742" w:rsidRPr="00F85D2C">
        <w:rPr>
          <w:i/>
        </w:rPr>
        <w:t xml:space="preserve">Acanthamoeba </w:t>
      </w:r>
      <w:r w:rsidR="00471A6B" w:rsidRPr="00F85D2C">
        <w:fldChar w:fldCharType="begin" w:fldLock="1"/>
      </w:r>
      <w:r w:rsidR="001502D6">
        <w:instrText>ADDIN CSL_CITATION { "citationItems" : [ { "id" : "ITEM-1", "itemData" : { "ISSN" : "1477-8920", "PMID" : "26042964", "abstract" : "Vermamoeba vermiformis is a free-living amoeba (FLA) widely distributed in the environment, known to colonize hot water networks and to be the reservoir of pathogenic bacteria such as Legionella pneumophila. FLA are partly resistant to biocides, especially in their cyst form. The control of V. vermiformis in hot water networks represents an important health issue, but there are very few data on their resistance to disinfection treatments. The sensitivity of cysts of two strains of V. vermiformis to three disinfectants frequently used in hot water networks (chlorine, heat shock, peracetic acid (PAA) mixed with hydrogen peroxide (H2O2)) was investigated. In vitro, several concentrations of biocides, temperatures and exposure times according to the French regulation were tested. Cysts were fully inactivated by the following conditions: 15 mg/L of chlorine for 10 min; 60 \u00b0C for 30 min; and 0.5 g/L equivalent H2O2 of PAA mixed with H2O2 for 30 min. For the first time, the strong efficacy of subtilisin (0.625 U/mL for 24 h), a protease, to inactivate the V. vermiformis cysts has been demonstrated. It suggests that novel approaches may be efficient for disinfection processes. Finally, V. vermifomis cysts were sensitive to all the tested treatments and appeared to be more sensitive than Acanthamoeba cysts.", "author" : [ { "dropping-particle" : "", "family" : "Fouque", "given" : "Emilie", "non-dropping-particle" : "", "parse-names" : false, "suffix" : "" }, { "dropping-particle" : "", "family" : "H\u00e9chard", "given" : "Yann", "non-dropping-particle" : "", "parse-names" : false, "suffix" : "" }, { "dropping-particle" : "", "family" : "Hartemann", "given" : "Philippe", "non-dropping-particle" : "", "parse-names" : false, "suffix" : "" }, { "dropping-particle" : "", "family" : "Humeau", "given" : "Philippe", "non-dropping-particle" : "", "parse-names" : false, "suffix" : "" }, { "dropping-particle" : "", "family" : "Trouilh\u00e9", "given" : "Marie-C\u00e9cile", "non-dropping-particle" : "", "parse-names" : false, "suffix" : "" } ], "container-title" : "Journal of Water and Health", "id" : "ITEM-1", "issue" : "2", "issued" : { "date-parts" : [ [ "2015", "6" ] ] }, "page" : "302", "title" : "Sensitivity of Vermamoeba ( Hartmannella ) vermiformis cysts to conventional disinfectants and protease", "type" : "article-journal", "volume" : "13" }, "uris" : [ "http://www.mendeley.com/documents/?uuid=3ec5e565-03a3-4876-87d6-b98df5a313c1" ] }, { "id" : "ITEM-2", "itemData" : { "ISBN" : "3314654855", "ISSN" : "0095-1137", "PMID" : "20519477", "abstract" : "Free-living amoebae that belong to the genus Acanthamoeba are widespread in the environment, including water. They are responsible for human infections and can host pathogenic microorganisms. Under unfavorable conditions, they form cysts with high levels of resistance to disinfection methods, thus potentially representing a threat to public health. In the present study we evaluated the efficacies of various biocides against trophozoites and cysts of several Acanthamoeba strains. We demonstrated that disinfectant efficacy varied depending on the strains tested, with environmental strains demonstrating greater resistance than collection strains. Trophozoites were inactivated by all treatments except those using glutaraldehyde as an active compound: for these treatments, we observed resistance even after 30 min exposure. Cysts resisted many treatments, including certain conditions with glutaraldehyde and other biocides. Moist heat at 55 degrees C was not efficient against cysts, whereas exposure at 65 degrees C was. Several chemical formulations containing peracetic acid, hydrogen peroxide, or ortho-phthalaldehyde presented greater efficacy than glutaraldehyde, as did ethanol and sodium hypochlorite; however, some of these treatments required relatively long incubation times to achieve cyst inactivation. Amoebal cysts can be highly resistant to some high-level disinfectants, which has implications for clinical practice. These results highlight the need to consider the effective disinfection of protozoa in their vegetative and resistant forms due to their intrinsic resistance. This is important not only to prevent the transmission of protozoa themselves but also due to the risks associated with a range of microbial pathogens that are found to be associated intracellularly with these microorganisms.", "author" : [ { "dropping-particle" : "", "family" : "Coulon", "given" : "C\u00e9line", "non-dropping-particle" : "", "parse-names" : false, "suffix" : "" }, { "dropping-particle" : "", "family" : "Collignon", "given" : "Anne", "non-dropping-particle" : "", "parse-names" : false, "suffix" : "" }, { "dropping-particle" : "", "family" : "McDonnell", "given" : "Gerald", "non-dropping-particle" : "", "parse-names" : false, "suffix" : "" }, { "dropping-particle" : "", "family" : "Thomas", "given" : "Vincent", "non-dropping-particle" : "", "parse-names" : false, "suffix" : "" } ], "container-title" : "Journal of Clinical Microbiology", "id" : "ITEM-2", "issue" : "8", "issued" : { "date-parts" : [ [ "2010", "8", "1" ] ] }, "page" : "2689-2697", "title" : "Resistance of Acanthamoeba Cysts to Disinfection Treatments Used in Health Care Settings", "type" : "article-journal", "volume" : "48" }, "uris" : [ "http://www.mendeley.com/documents/?uuid=3eb2913d-585a-4864-a23f-5c00a4303883" ] } ], "mendeley" : { "formattedCitation" : "(Coulon et al., 2010; Fouque et al., 2015)", "plainTextFormattedCitation" : "(Coulon et al., 2010; Fouque et al., 2015)", "previouslyFormattedCitation" : "(Coulon et al., 2010; Fouque et al., 2015)" }, "properties" : { "noteIndex" : 0 }, "schema" : "https://github.com/citation-style-language/schema/raw/master/csl-citation.json" }</w:instrText>
      </w:r>
      <w:r w:rsidR="00471A6B" w:rsidRPr="00F85D2C">
        <w:fldChar w:fldCharType="separate"/>
      </w:r>
      <w:r w:rsidR="001502D6" w:rsidRPr="001502D6">
        <w:rPr>
          <w:noProof/>
        </w:rPr>
        <w:t>(Coulon et al., 2010; Fouque et al., 2015)</w:t>
      </w:r>
      <w:r w:rsidR="00471A6B" w:rsidRPr="00F85D2C">
        <w:fldChar w:fldCharType="end"/>
      </w:r>
      <w:r w:rsidR="00D46742" w:rsidRPr="00F85D2C">
        <w:t>.</w:t>
      </w:r>
      <w:r w:rsidR="00A27B1F">
        <w:t xml:space="preserve"> </w:t>
      </w:r>
      <w:r w:rsidR="008C43DD">
        <w:t>The</w:t>
      </w:r>
      <w:r w:rsidR="00291292" w:rsidRPr="00F85D2C">
        <w:t xml:space="preserve"> high</w:t>
      </w:r>
      <w:r w:rsidR="008C43DD">
        <w:t>er</w:t>
      </w:r>
      <w:r w:rsidR="00291292" w:rsidRPr="00F85D2C">
        <w:t xml:space="preserve"> prevalence of </w:t>
      </w:r>
      <w:r w:rsidR="008C43DD">
        <w:t>Vahlkampfiidae compared to a previous study on industrial waters (Scheikl et al., 2014)</w:t>
      </w:r>
      <w:r w:rsidR="00391353" w:rsidRPr="00F85D2C">
        <w:t xml:space="preserve"> </w:t>
      </w:r>
      <w:r w:rsidR="00A27B1F">
        <w:t>may be</w:t>
      </w:r>
      <w:r w:rsidR="00A16D20" w:rsidRPr="00F85D2C">
        <w:t xml:space="preserve"> </w:t>
      </w:r>
      <w:r w:rsidR="000E371E">
        <w:t>attributed</w:t>
      </w:r>
      <w:r w:rsidR="00A16D20" w:rsidRPr="00F85D2C">
        <w:t xml:space="preserve"> to the</w:t>
      </w:r>
      <w:r w:rsidR="00C432A6" w:rsidRPr="00F85D2C">
        <w:t xml:space="preserve"> </w:t>
      </w:r>
      <w:r w:rsidR="00A27B1F">
        <w:t>higher sensitivity of the</w:t>
      </w:r>
      <w:r w:rsidR="00C432A6" w:rsidRPr="00F85D2C">
        <w:t xml:space="preserve"> </w:t>
      </w:r>
      <w:r w:rsidR="00A16D20" w:rsidRPr="00F85D2C">
        <w:t>real-time PCR</w:t>
      </w:r>
      <w:r w:rsidR="00647E54" w:rsidRPr="00F85D2C">
        <w:t xml:space="preserve">, but </w:t>
      </w:r>
      <w:r w:rsidR="00803BFE" w:rsidRPr="006B1730">
        <w:t xml:space="preserve">probably </w:t>
      </w:r>
      <w:r w:rsidR="00647E54" w:rsidRPr="006B1730">
        <w:t xml:space="preserve">also </w:t>
      </w:r>
      <w:r w:rsidR="006B1730">
        <w:t>to</w:t>
      </w:r>
      <w:r w:rsidR="00803BFE" w:rsidRPr="006B1730">
        <w:t xml:space="preserve"> </w:t>
      </w:r>
      <w:r w:rsidR="00647E54" w:rsidRPr="006B1730">
        <w:t>the constantly warm water temperatures</w:t>
      </w:r>
      <w:r w:rsidR="00A16D20" w:rsidRPr="006B1730">
        <w:t>.</w:t>
      </w:r>
      <w:r w:rsidR="00B141B5" w:rsidRPr="00F85D2C">
        <w:rPr>
          <w:iCs/>
        </w:rPr>
        <w:t xml:space="preserve"> </w:t>
      </w:r>
      <w:r w:rsidR="008C43DD">
        <w:t xml:space="preserve">Generally, </w:t>
      </w:r>
      <w:r w:rsidR="008C43DD" w:rsidRPr="00625EEF">
        <w:t xml:space="preserve">Vahlkampfiidae are </w:t>
      </w:r>
      <w:r w:rsidR="008C43DD">
        <w:t xml:space="preserve">known to occur in </w:t>
      </w:r>
      <w:r w:rsidR="008C43DD" w:rsidRPr="00625EEF">
        <w:t xml:space="preserve">cooling towers </w:t>
      </w:r>
      <w:r w:rsidR="008C43DD" w:rsidRPr="00F85D2C">
        <w:fldChar w:fldCharType="begin" w:fldLock="1"/>
      </w:r>
      <w:r w:rsidR="008C43DD">
        <w:instrText>ADDIN CSL_CITATION { "citationItems" : [ { "id" : "ITEM-1", "itemData" : { "ISSN" : "0944-1344", "PMID" : "25410311", "abstract" : "In recent decades, free-living protozoa (FLP) have gained prominence as the focus of research studies due to their pathogenicity to humans and their close relationship with the survival and growth of pathogenic amoeba-resisting bacteria. In the present work, we studied the presence of FLP in operational man-made water systems, i.e. cooling towers (CT) and hot sanitary water systems (HSWS), related to a high risk of Legionella spp. outbreaks, as well as the effect of the biocides used, i.e. chlorine in CT and high temperature in HSWS, on FLP. In CT samples, high-chlorine concentrations (7.5 \u00b1 1.5 mg chlorine L(-1)) reduced the presence of FLP by 63.8 % compared to samples with low-chlorine concentrations (0.04 \u00b1 0.08 mg chlorine L(-1)). Flagellates and amoebae were observed in samples collected with a level of 8 mg chlorine L(-1), which would indicate that some FLP, including the free-living amoeba (FLA) Acanthamoeba spp., are resistant to the discontinuous chlorine disinfection method used in the CT studied. Regarding HSWS samples, the amount of FLP detected in high-temperatures samples (53.1 \u00b1 5.7 \u00b0C) was 38 % lower than in low-temperature samples (27.8 \u00b1 5.8 \u00b0C). The effect of high temperature on FLP was chiefly observed in the results obtained by the culture method, in which there was a clear reduction in the presence of FLP at temperatures higher than 50 \u00b0C, but not in those obtained by PCR. The findings presented here show that the presence of FLP in operational man-made water systems should be taken into account in future regulations.", "author" : [ { "dropping-particle" : "", "family" : "Canals", "given" : "Oriol", "non-dropping-particle" : "", "parse-names" : false, "suffix" : "" }, { "dropping-particle" : "", "family" : "Serrano-Su\u00e1rez", "given" : "Alejandra", "non-dropping-particle" : "", "parse-names" : false, "suffix" : "" }, { "dropping-particle" : "", "family" : "Salvad\u00f3", "given" : "Humbert", "non-dropping-particle" : "", "parse-names" : false, "suffix" : "" }, { "dropping-particle" : "", "family" : "M\u00e9ndez", "given" : "Javier", "non-dropping-particle" : "", "parse-names" : false, "suffix" : "" }, { "dropping-particle" : "", "family" : "Cervero-Arag\u00f3", "given" : "S\u00edlvia", "non-dropping-particle" : "", "parse-names" : false, "suffix" : "" }, { "dropping-particle" : "", "family" : "Ruiz de Porras", "given" : "Vicen\u00e7", "non-dropping-particle" : "", "parse-names" : false, "suffix" : "" }, { "dropping-particle" : "", "family" : "Dellund\u00e9", "given" : "Jordi", "non-dropping-particle" : "", "parse-names" : false, "suffix" : "" }, { "dropping-particle" : "", "family" : "Araujo", "given" : "Rosa", "non-dropping-particle" : "", "parse-names" : false, "suffix" : "" } ], "container-title" : "Environmental Science and Pollution Research", "id" : "ITEM-1", "issue" : "9", "issued" : { "date-parts" : [ [ "2015", "5", "21" ] ] }, "page" : "6610-6618", "title" : "Effect of chlorine and temperature on free-living protozoa in operational man-made water systems (cooling towers and hot sanitary water systems) in Catalonia", "type" : "article-journal", "volume" : "22" }, "uris" : [ "http://www.mendeley.com/documents/?uuid=a61842d9-04ff-4ca2-a9ba-6a31f4af5574" ] }, { "id" : "ITEM-2", "itemData" : { "ISSN" : "0099-2240", "PMID" : "9572957", "abstract" : "Legionella-contaminated hot water systems and moist sanitary areas in six hospitals were sampled for amoebae by following a standardized collection protocol. Genus identifications and temperature tolerance determinations were made. Amoebae identified as Hartmannella vermiformis (65%), Echinamoebae spp. (15%), Saccamoebae spp. (12%), and Vahlkampfia spp. (9%) were detected in 29 of 56 (52%) hot water samples. Twenty-three of 49 (47%) swabs obtained from moist areas were amoeba positive. The following genera were identified: Acanthamoeba (22%), Naegleria (22%), Vahlkampfia (20%), Hartmannella (15%), and Vanella (7%). The temperature tolerance of amoebae from hot water systems was strikingly different from that of amoebae from moist areas. At 44 degrees C on agar, 59% of amoebic isolates sampled from hot water systems showed growth. The corresponding value for isolates from moist areas was only 17%. Six Acanthamoeba isolates from the moist areas were considered potential pathogens. Four Hartmannella and two Saccamoeba isolates from hot water could be cultured at 53 degrees C.", "author" : [ { "dropping-particle" : "", "family" : "Rohr", "given" : "U", "non-dropping-particle" : "", "parse-names" : false, "suffix" : "" }, { "dropping-particle" : "", "family" : "Weber", "given" : "S", "non-dropping-particle" : "", "parse-names" : false, "suffix" : "" }, { "dropping-particle" : "", "family" : "Michel", "given" : "R", "non-dropping-particle" : "", "parse-names" : false, "suffix" : "" }, { "dropping-particle" : "", "family" : "Selenka", "given" : "F", "non-dropping-particle" : "", "parse-names" : false, "suffix" : "" }, { "dropping-particle" : "", "family" : "Wilhelm", "given" : "M", "non-dropping-particle" : "", "parse-names" : false, "suffix" : "" } ], "container-title" : "Applied and environmental microbiology", "id" : "ITEM-2", "issue" : "5", "issued" : { "date-parts" : [ [ "1998", "5" ] ] }, "page" : "1822-4", "title" : "Comparison of free-living amoebae in hot water systems of hospitals with isolates from moist sanitary areas by identifying genera and determining temperature tolerance.", "type" : "article-journal", "volume" : "64" }, "uris" : [ "http://www.mendeley.com/documents/?uuid=4cea7eae-ab6a-4056-8f3d-5d1026453bc4" ] } ], "mendeley" : { "formattedCitation" : "(Canals et al., 2015; Rohr et al., 1998)", "plainTextFormattedCitation" : "(Canals et al., 2015; Rohr et al., 1998)", "previouslyFormattedCitation" : "(Canals et al., 2015; Rohr et al., 1998)" }, "properties" : { "noteIndex" : 0 }, "schema" : "https://github.com/citation-style-language/schema/raw/master/csl-citation.json" }</w:instrText>
      </w:r>
      <w:r w:rsidR="008C43DD" w:rsidRPr="00F85D2C">
        <w:fldChar w:fldCharType="separate"/>
      </w:r>
      <w:r w:rsidR="008C43DD" w:rsidRPr="001502D6">
        <w:rPr>
          <w:noProof/>
        </w:rPr>
        <w:t>(Canals et al., 2015; Rohr et al., 1998)</w:t>
      </w:r>
      <w:r w:rsidR="008C43DD" w:rsidRPr="00F85D2C">
        <w:fldChar w:fldCharType="end"/>
      </w:r>
      <w:r w:rsidR="008C43DD" w:rsidRPr="00CF08CF">
        <w:t xml:space="preserve">. </w:t>
      </w:r>
      <w:r w:rsidR="008C43DD">
        <w:rPr>
          <w:iCs/>
        </w:rPr>
        <w:t>In the current study,</w:t>
      </w:r>
      <w:r w:rsidR="00E6321C" w:rsidRPr="00F85D2C">
        <w:rPr>
          <w:iCs/>
        </w:rPr>
        <w:t xml:space="preserve"> </w:t>
      </w:r>
      <w:r w:rsidR="008809F9">
        <w:rPr>
          <w:iCs/>
        </w:rPr>
        <w:t xml:space="preserve">also </w:t>
      </w:r>
      <w:r w:rsidR="006B1730">
        <w:rPr>
          <w:iCs/>
        </w:rPr>
        <w:t>two</w:t>
      </w:r>
      <w:r w:rsidR="00B141B5" w:rsidRPr="00F85D2C">
        <w:rPr>
          <w:iCs/>
        </w:rPr>
        <w:t xml:space="preserve"> </w:t>
      </w:r>
      <w:r w:rsidR="00A27B1F">
        <w:rPr>
          <w:iCs/>
        </w:rPr>
        <w:t xml:space="preserve">thermophilic </w:t>
      </w:r>
      <w:r w:rsidR="00B141B5" w:rsidRPr="00F85D2C">
        <w:rPr>
          <w:i/>
        </w:rPr>
        <w:t>N</w:t>
      </w:r>
      <w:r w:rsidR="00A27B1F">
        <w:rPr>
          <w:i/>
        </w:rPr>
        <w:t xml:space="preserve">aegleria </w:t>
      </w:r>
      <w:r w:rsidR="00A27B1F">
        <w:t xml:space="preserve">strains related to </w:t>
      </w:r>
      <w:r w:rsidR="00A27B1F" w:rsidRPr="00A27B1F">
        <w:rPr>
          <w:i/>
        </w:rPr>
        <w:t>N. clarki</w:t>
      </w:r>
      <w:r w:rsidR="00A27B1F">
        <w:t xml:space="preserve"> and </w:t>
      </w:r>
      <w:r w:rsidR="00780F61">
        <w:rPr>
          <w:i/>
        </w:rPr>
        <w:t>N. pagei</w:t>
      </w:r>
      <w:r w:rsidR="00A27B1F">
        <w:t xml:space="preserve">, </w:t>
      </w:r>
      <w:r w:rsidR="00B141B5" w:rsidRPr="00F85D2C">
        <w:t xml:space="preserve">were isolated. </w:t>
      </w:r>
      <w:r w:rsidR="00A27B1F">
        <w:t>Although both</w:t>
      </w:r>
      <w:r w:rsidR="00B141B5" w:rsidRPr="00F85D2C">
        <w:t xml:space="preserve"> </w:t>
      </w:r>
      <w:r w:rsidR="009D74AB" w:rsidRPr="00F85D2C">
        <w:t xml:space="preserve">species </w:t>
      </w:r>
      <w:r w:rsidR="00B141B5" w:rsidRPr="00F85D2C">
        <w:t xml:space="preserve">are </w:t>
      </w:r>
      <w:r w:rsidR="009D74AB" w:rsidRPr="00F85D2C">
        <w:rPr>
          <w:iCs/>
        </w:rPr>
        <w:t xml:space="preserve">not </w:t>
      </w:r>
      <w:r w:rsidR="00A27B1F">
        <w:rPr>
          <w:iCs/>
        </w:rPr>
        <w:t xml:space="preserve">considered </w:t>
      </w:r>
      <w:r w:rsidR="009D74AB" w:rsidRPr="00F85D2C">
        <w:rPr>
          <w:iCs/>
        </w:rPr>
        <w:t>pathogenic</w:t>
      </w:r>
      <w:r w:rsidR="00A27B1F">
        <w:rPr>
          <w:iCs/>
        </w:rPr>
        <w:t>,</w:t>
      </w:r>
      <w:r w:rsidR="009D74AB" w:rsidRPr="00F85D2C">
        <w:rPr>
          <w:iCs/>
        </w:rPr>
        <w:t xml:space="preserve"> they </w:t>
      </w:r>
      <w:r w:rsidR="00A27B1F">
        <w:rPr>
          <w:iCs/>
        </w:rPr>
        <w:t>are from</w:t>
      </w:r>
      <w:r w:rsidR="009D74AB" w:rsidRPr="00F85D2C">
        <w:rPr>
          <w:iCs/>
        </w:rPr>
        <w:t xml:space="preserve"> the same phylogenetic cluster as </w:t>
      </w:r>
      <w:r w:rsidR="009D74AB" w:rsidRPr="00F85D2C">
        <w:rPr>
          <w:i/>
          <w:iCs/>
        </w:rPr>
        <w:t>N. australiensis</w:t>
      </w:r>
      <w:r w:rsidR="009D74AB" w:rsidRPr="00F85D2C">
        <w:rPr>
          <w:iCs/>
        </w:rPr>
        <w:t xml:space="preserve"> and </w:t>
      </w:r>
      <w:r w:rsidR="009D74AB" w:rsidRPr="00F85D2C">
        <w:rPr>
          <w:i/>
          <w:iCs/>
        </w:rPr>
        <w:t>N. italica</w:t>
      </w:r>
      <w:r w:rsidR="009D74AB" w:rsidRPr="00F85D2C">
        <w:rPr>
          <w:iCs/>
        </w:rPr>
        <w:t xml:space="preserve">, which were shown to be pathogenic in animal experiments </w:t>
      </w:r>
      <w:r w:rsidR="00E46D33" w:rsidRPr="00F85D2C">
        <w:rPr>
          <w:iCs/>
        </w:rPr>
        <w:fldChar w:fldCharType="begin" w:fldLock="1"/>
      </w:r>
      <w:r w:rsidR="001502D6">
        <w:rPr>
          <w:iCs/>
        </w:rPr>
        <w:instrText>ADDIN CSL_CITATION { "citationItems" : [ { "id" : "ITEM-1", "itemData" : { "ISSN" : "00144894", "PMID" : "25108159", "abstract" : "In this short overview of the genus Naegleria a brief historical sketch is given since the discovery of this amoeboflagellate in 1899 and the finding in 1970 that one species, Naegleriafowleri causes primary amoebic meningoencephalitis in man. Eight different types of this pathogen are known which have an uneven distribution over the world. Until now 47 different Naegleria spp. are described, of which two other species cause disease in experimental animals, and their geographical dispersal is indicated. The presence of group I introns in the SSU and in the LSU rDNA in the genus is discussed, as well as the possibility of sex or mating. It is also mentioned that the genome of N. fowleri should not be compared to that of Naegleriagruberi, to know why the former is pathogenic, but to the genome of its closest relative Naeglerialovaniensis.", "author" : [ { "dropping-particle" : "", "family" : "Jonckheere", "given" : "Johan F", "non-dropping-particle" : "De", "parse-names" : false, "suffix" : "" } ], "container-title" : "Experimental Parasitology", "id" : "ITEM-1", "issued" : { "date-parts" : [ [ "2014", "11" ] ] }, "page" : "S2-S9", "publisher" : "Elsevier Inc.", "title" : "What do we know by now about the genus Naegleria?", "type" : "article-journal", "volume" : "145" }, "uris" : [ "http://www.mendeley.com/documents/?uuid=6529b6f5-6650-4774-a274-99fd99199b3b" ] } ], "mendeley" : { "formattedCitation" : "(De Jonckheere, 2014)", "plainTextFormattedCitation" : "(De Jonckheere, 2014)", "previouslyFormattedCitation" : "(De Jonckheere, 2014)" }, "properties" : { "noteIndex" : 0 }, "schema" : "https://github.com/citation-style-language/schema/raw/master/csl-citation.json" }</w:instrText>
      </w:r>
      <w:r w:rsidR="00E46D33" w:rsidRPr="00F85D2C">
        <w:rPr>
          <w:iCs/>
        </w:rPr>
        <w:fldChar w:fldCharType="separate"/>
      </w:r>
      <w:r w:rsidR="001502D6" w:rsidRPr="001502D6">
        <w:rPr>
          <w:iCs/>
          <w:noProof/>
        </w:rPr>
        <w:t>(De Jonckheere, 2014)</w:t>
      </w:r>
      <w:r w:rsidR="00E46D33" w:rsidRPr="00F85D2C">
        <w:rPr>
          <w:iCs/>
        </w:rPr>
        <w:fldChar w:fldCharType="end"/>
      </w:r>
      <w:r w:rsidR="009D74AB" w:rsidRPr="00CF08CF">
        <w:rPr>
          <w:iCs/>
        </w:rPr>
        <w:t>.</w:t>
      </w:r>
      <w:r w:rsidR="009D74AB" w:rsidRPr="00CF08CF">
        <w:t xml:space="preserve"> </w:t>
      </w:r>
    </w:p>
    <w:p w14:paraId="1A677F27" w14:textId="77777777" w:rsidR="00B853D0" w:rsidRDefault="00B853D0" w:rsidP="00384DD2">
      <w:r w:rsidRPr="00F85D2C">
        <w:lastRenderedPageBreak/>
        <w:t xml:space="preserve">Altogether, the investigated cooling towers showed a high positivity and diversity of FLA. </w:t>
      </w:r>
      <w:r>
        <w:t xml:space="preserve">The cooling tower from </w:t>
      </w:r>
      <w:r w:rsidRPr="00F85D2C">
        <w:t>Hos</w:t>
      </w:r>
      <w:r>
        <w:t xml:space="preserve">pital </w:t>
      </w:r>
      <w:r w:rsidRPr="00F85D2C">
        <w:t>1 had the highest organic burden and also the highest n</w:t>
      </w:r>
      <w:r>
        <w:t xml:space="preserve">umber of different amoebal taxa, although it had been disinfected </w:t>
      </w:r>
      <w:r w:rsidRPr="00F85D2C">
        <w:t>with oxidative biocides</w:t>
      </w:r>
      <w:r>
        <w:t xml:space="preserve">, always one </w:t>
      </w:r>
      <w:r w:rsidRPr="00F85D2C">
        <w:t xml:space="preserve">day before the sampling. </w:t>
      </w:r>
      <w:r>
        <w:t>A</w:t>
      </w:r>
      <w:r w:rsidRPr="00F85D2C">
        <w:t xml:space="preserve">t eight time points, disinfection </w:t>
      </w:r>
      <w:r>
        <w:t>had even been</w:t>
      </w:r>
      <w:r w:rsidRPr="00F85D2C">
        <w:t xml:space="preserve"> performed shortly before (1.5 – 3.5 hrs) the sampling. All those samples still showed a high amoebal diversity, with e.g. </w:t>
      </w:r>
      <w:r w:rsidRPr="00F85D2C">
        <w:rPr>
          <w:i/>
        </w:rPr>
        <w:t>Acanthamoeba</w:t>
      </w:r>
      <w:r w:rsidRPr="006700E4">
        <w:t xml:space="preserve">, </w:t>
      </w:r>
      <w:r w:rsidRPr="006700E4">
        <w:rPr>
          <w:i/>
        </w:rPr>
        <w:t>Stenamoeba</w:t>
      </w:r>
      <w:r w:rsidRPr="006700E4">
        <w:t xml:space="preserve"> and </w:t>
      </w:r>
      <w:r w:rsidRPr="006700E4">
        <w:rPr>
          <w:i/>
        </w:rPr>
        <w:t>Cochliopodium</w:t>
      </w:r>
      <w:r w:rsidRPr="006700E4">
        <w:t xml:space="preserve"> growing in culture, demonstrating that disinfection had no effect on </w:t>
      </w:r>
      <w:r>
        <w:t>amoebal</w:t>
      </w:r>
      <w:r w:rsidRPr="006700E4">
        <w:t xml:space="preserve"> viability. Surprisingly, </w:t>
      </w:r>
      <w:r>
        <w:t xml:space="preserve">also </w:t>
      </w:r>
      <w:r w:rsidRPr="006700E4">
        <w:t xml:space="preserve">Vahlkampfiidae were detected in all cooling towers and </w:t>
      </w:r>
      <w:r w:rsidRPr="006700E4">
        <w:rPr>
          <w:i/>
        </w:rPr>
        <w:t>V. avara</w:t>
      </w:r>
      <w:r w:rsidRPr="006700E4">
        <w:t xml:space="preserve">, </w:t>
      </w:r>
      <w:r w:rsidRPr="006700E4">
        <w:rPr>
          <w:i/>
        </w:rPr>
        <w:t xml:space="preserve">Naegleria </w:t>
      </w:r>
      <w:r w:rsidRPr="006700E4">
        <w:t xml:space="preserve">spp. and other unidentified vahlkampfiids </w:t>
      </w:r>
      <w:r>
        <w:t xml:space="preserve">could be isolated </w:t>
      </w:r>
      <w:r w:rsidRPr="006700E4">
        <w:t xml:space="preserve">from the hospital cooling towers. This shows that disinfection did not have a significant impact on even these sensitive amoebae and that cooling towers provide an optimal environment for thermophilic and potentially pathogenic amoebae </w:t>
      </w:r>
      <w:r w:rsidRPr="00F85D2C">
        <w:fldChar w:fldCharType="begin" w:fldLock="1"/>
      </w:r>
      <w:r>
        <w:instrText>ADDIN CSL_CITATION { "citationItems" : [ { "id" : "ITEM-1", "itemData" : { "ISBN" : "1746-0921 (Electronic) 1746-0913 (Linking)", "ISSN" : "1746-0913", "PMID" : "19492970", "abstract" : "Cooling towers provide a favorable environment for the proliferation of microorganisms. Cooling towers generate a biofilm and often aerosolize contaminated water, thereby increasing the risk of microorganism dissemination by human inhalation. This pathogen dissemination was first revealed by the epidemics of Legionnaires' disease that were directly related to the presence of cooling towers, and since then, the ecology of Legionella pneumophila has been well studied. Each country has specific standards regarding the acceptable amount of microorganisms in cooling tower systems. However, those standards typically only concern L. pneumophila, even though many other microorganisms can also be isolated from cooling towers, including protozoa, bacteria and viruses. Microbiological control of the cooling tower system can be principally achieved by chemical treatments and also by improving the system's construction. Several new treatments are being studied to improve the efficiency of disinfection. However, as most of these treatments continue to focus solely on L. pneumophila, reports of other types of pathogens continue to increase. Therefore, how their dissemination affects the human populous health should be addressed now.", "author" : [ { "dropping-particle" : "", "family" : "Pagnier", "given" : "Isabelle", "non-dropping-particle" : "", "parse-names" : false, "suffix" : "" }, { "dropping-particle" : "", "family" : "Merchat", "given" : "Mich\u00e8le", "non-dropping-particle" : "", "parse-names" : false, "suffix" : "" }, { "dropping-particle" : "", "family" : "Scola", "given" : "Bernard", "non-dropping-particle" : "La", "parse-names" : false, "suffix" : "" } ], "container-title" : "Future Microbiology", "id" : "ITEM-1", "issue" : "5", "issued" : { "date-parts" : [ [ "2009", "6" ] ] }, "language" : "eng", "note" : "From Duplicate 1 ( \n\n\nPotentially pathogenic amoeba-associated microorganisms in cooling towers and their control.\n\n\n- Pagnier, Isabelle; Merchat, Mich\u00e8le; La Scola, Bernard )\n\n\n\nPagnier, Isabelle\nMerchat, Michele\nLa Scola, Bernard\nReview\nEngland\nFuture microbiology\nFuture Microbiol. 2009 Jun;4(5):615-29.", "page" : "615-629", "title" : "Potentially pathogenic amoeba-associated microorganisms in cooling towers and their control", "type" : "article-journal", "volume" : "4" }, "uris" : [ "http://www.mendeley.com/documents/?uuid=220d6b7d-63b2-4ed1-bdbc-d0c5b399af79" ] }, { "id" : "ITEM-2", "itemData" : { "ISSN" : "0944-1344", "PMID" : "25410311", "abstract" : "In recent decades, free-living protozoa (FLP) have gained prominence as the focus of research studies due to their pathogenicity to humans and their close relationship with the survival and growth of pathogenic amoeba-resisting bacteria. In the present work, we studied the presence of FLP in operational man-made water systems, i.e. cooling towers (CT) and hot sanitary water systems (HSWS), related to a high risk of Legionella spp. outbreaks, as well as the effect of the biocides used, i.e. chlorine in CT and high temperature in HSWS, on FLP. In CT samples, high-chlorine concentrations (7.5 \u00b1 1.5 mg chlorine L(-1)) reduced the presence of FLP by 63.8 % compared to samples with low-chlorine concentrations (0.04 \u00b1 0.08 mg chlorine L(-1)). Flagellates and amoebae were observed in samples collected with a level of 8 mg chlorine L(-1), which would indicate that some FLP, including the free-living amoeba (FLA) Acanthamoeba spp., are resistant to the discontinuous chlorine disinfection method used in the CT studied. Regarding HSWS samples, the amount of FLP detected in high-temperatures samples (53.1 \u00b1 5.7 \u00b0C) was 38 % lower than in low-temperature samples (27.8 \u00b1 5.8 \u00b0C). The effect of high temperature on FLP was chiefly observed in the results obtained by the culture method, in which there was a clear reduction in the presence of FLP at temperatures higher than 50 \u00b0C, but not in those obtained by PCR. The findings presented here show that the presence of FLP in operational man-made water systems should be taken into account in future regulations.", "author" : [ { "dropping-particle" : "", "family" : "Canals", "given" : "Oriol", "non-dropping-particle" : "", "parse-names" : false, "suffix" : "" }, { "dropping-particle" : "", "family" : "Serrano-Su\u00e1rez", "given" : "Alejandra", "non-dropping-particle" : "", "parse-names" : false, "suffix" : "" }, { "dropping-particle" : "", "family" : "Salvad\u00f3", "given" : "Humbert", "non-dropping-particle" : "", "parse-names" : false, "suffix" : "" }, { "dropping-particle" : "", "family" : "M\u00e9ndez", "given" : "Javier", "non-dropping-particle" : "", "parse-names" : false, "suffix" : "" }, { "dropping-particle" : "", "family" : "Cervero-Arag\u00f3", "given" : "S\u00edlvia", "non-dropping-particle" : "", "parse-names" : false, "suffix" : "" }, { "dropping-particle" : "", "family" : "Ruiz de Porras", "given" : "Vicen\u00e7", "non-dropping-particle" : "", "parse-names" : false, "suffix" : "" }, { "dropping-particle" : "", "family" : "Dellund\u00e9", "given" : "Jordi", "non-dropping-particle" : "", "parse-names" : false, "suffix" : "" }, { "dropping-particle" : "", "family" : "Araujo", "given" : "Rosa", "non-dropping-particle" : "", "parse-names" : false, "suffix" : "" } ], "container-title" : "Environmental Science and Pollution Research", "id" : "ITEM-2", "issue" : "9", "issued" : { "date-parts" : [ [ "2015", "5", "21" ] ] }, "page" : "6610-6618", "title" : "Effect of chlorine and temperature on free-living protozoa in operational man-made water systems (cooling towers and hot sanitary water systems) in Catalonia", "type" : "article-journal", "volume" : "22" }, "uris" : [ "http://www.mendeley.com/documents/?uuid=a61842d9-04ff-4ca2-a9ba-6a31f4af5574" ] } ], "mendeley" : { "formattedCitation" : "(Canals et al., 2015; Pagnier et al., 2009)", "plainTextFormattedCitation" : "(Canals et al., 2015; Pagnier et al., 2009)", "previouslyFormattedCitation" : "(Canals et al., 2015; Pagnier et al., 2009)" }, "properties" : { "noteIndex" : 0 }, "schema" : "https://github.com/citation-style-language/schema/raw/master/csl-citation.json" }</w:instrText>
      </w:r>
      <w:r w:rsidRPr="00F85D2C">
        <w:fldChar w:fldCharType="separate"/>
      </w:r>
      <w:r w:rsidRPr="001502D6">
        <w:rPr>
          <w:noProof/>
        </w:rPr>
        <w:t>(Canals et al., 2015; Pagnier et al., 2009)</w:t>
      </w:r>
      <w:r w:rsidRPr="00F85D2C">
        <w:fldChar w:fldCharType="end"/>
      </w:r>
      <w:r w:rsidRPr="00CF08CF">
        <w:t>.</w:t>
      </w:r>
      <w:r w:rsidRPr="00625EEF">
        <w:t xml:space="preserve"> Besides,</w:t>
      </w:r>
      <w:r w:rsidRPr="00DE01D6">
        <w:t xml:space="preserve"> </w:t>
      </w:r>
      <w:r w:rsidRPr="006C62EC">
        <w:rPr>
          <w:i/>
        </w:rPr>
        <w:t>Acanthamoeba</w:t>
      </w:r>
      <w:r w:rsidRPr="006C62EC">
        <w:t xml:space="preserve"> and also </w:t>
      </w:r>
      <w:r w:rsidRPr="006C62EC">
        <w:rPr>
          <w:i/>
        </w:rPr>
        <w:t>Cochliopodium</w:t>
      </w:r>
      <w:r w:rsidRPr="00827B25">
        <w:t xml:space="preserve"> are known to be stimulated by biocides recommended for cooling towers </w:t>
      </w:r>
      <w:r w:rsidRPr="00F85D2C">
        <w:fldChar w:fldCharType="begin" w:fldLock="1"/>
      </w:r>
      <w:r>
        <w:instrText>ADDIN CSL_CITATION { "citationItems" : [ { "id" : "ITEM-1", "itemData" : { "ISSN" : "0099-2240", "PMID" : "8250551", "abstract" : "Two species of amoebae were isolated from the cooling tower of an air-conditioning system and examined for effects of exposure to four cooling tower biocides, a thiocarbamate compound, tributyltin neodecanoate mixed with quaternary ammonium compounds, another quaternary ammonium compound alone, and an isothiazolin derivative. The amoebae isolated were Acanthamoeba hatchetti and a Cochliopodium species. Two other amoeba cultures, an A. hatchetti culture and Cochliopodium bilimbosum, were obtained from the American Type Culture Collection (ATCC) and were also tested. The cooling tower isolates were more resistant to most of the biocides than the ATCC isolates were. The isothiazolin derivative was the least inhibitory to all four amoeba isolates, and tributyltin neodecanoate mixed with quaternary ammonium compounds was the most inhibitory to three of the four isolates. After exposure to lower concentrations of the biocides, including for one strain the manufacturer's recommended concentration of one biocide, the cooling tower amoeba populations increased significantly compared with unexposed controls, whereas the ATCC isolates were not stimulated at any of the concentrations tested. In some cases, concentrations which stimulated cooling tower amoebae inhibited the growth of the ATCC isolates. These results suggest that cooling tower amoebae may adapt to biocides, underscoring the need to use freshly isolated cooling tower organisms rather than organisms from culture collections for testing the efficacy of such biocides. The stimulatory effect of biocides on amoeba populations is an alarming observation, since these organisms may be reservoirs for legionellae. Biocides used to control microbial growth may actually enhance populations of host organisms for pathogenic bacteria.", "author" : [ { "dropping-particle" : "", "family" : "Srikanth", "given" : "S.", "non-dropping-particle" : "", "parse-names" : false, "suffix" : "" }, { "dropping-particle" : "", "family" : "Berk", "given" : "Sg G.", "non-dropping-particle" : "", "parse-names" : false, "suffix" : "" } ], "container-title" : "Applied and environmental microbiology", "id" : "ITEM-1", "issue" : "10", "issued" : { "date-parts" : [ [ "1993", "10" ] ] }, "page" : "3245-9", "title" : "Stimulatory effect of cooling tower biocides on amoebae.", "type" : "article-journal", "volume" : "59" }, "uris" : [ "http://www.mendeley.com/documents/?uuid=60857efd-f105-4985-aaa6-beff033259df" ] } ], "mendeley" : { "formattedCitation" : "(Srikanth and Berk, 1993)", "plainTextFormattedCitation" : "(Srikanth and Berk, 1993)", "previouslyFormattedCitation" : "(Srikanth and Berk, 1993)" }, "properties" : { "noteIndex" : 0 }, "schema" : "https://github.com/citation-style-language/schema/raw/master/csl-citation.json" }</w:instrText>
      </w:r>
      <w:r w:rsidRPr="00F85D2C">
        <w:fldChar w:fldCharType="separate"/>
      </w:r>
      <w:r w:rsidRPr="001502D6">
        <w:rPr>
          <w:noProof/>
        </w:rPr>
        <w:t>(Srikanth and Berk, 1993)</w:t>
      </w:r>
      <w:r w:rsidRPr="00F85D2C">
        <w:fldChar w:fldCharType="end"/>
      </w:r>
      <w:r w:rsidRPr="00CF08CF">
        <w:t>.</w:t>
      </w:r>
      <w:r w:rsidRPr="00625EEF">
        <w:t xml:space="preserve"> This is even more interesting, as we demonstrated </w:t>
      </w:r>
      <w:r w:rsidRPr="00F85D2C">
        <w:t xml:space="preserve">the co-occurrence of </w:t>
      </w:r>
      <w:r w:rsidRPr="00F85D2C">
        <w:rPr>
          <w:i/>
        </w:rPr>
        <w:t>C. minus</w:t>
      </w:r>
      <w:r w:rsidRPr="00F85D2C">
        <w:t xml:space="preserve"> and </w:t>
      </w:r>
      <w:r w:rsidRPr="00F85D2C">
        <w:rPr>
          <w:i/>
        </w:rPr>
        <w:t>L. rubrilucens</w:t>
      </w:r>
      <w:r w:rsidRPr="00F85D2C">
        <w:t xml:space="preserve"> in CT-Hospital 1 and additionally, we detected intracellular bacteria in </w:t>
      </w:r>
      <w:r w:rsidRPr="00F85D2C">
        <w:rPr>
          <w:i/>
        </w:rPr>
        <w:t>C. minus</w:t>
      </w:r>
      <w:r w:rsidRPr="00F85D2C">
        <w:t xml:space="preserve">, belonging to the order </w:t>
      </w:r>
      <w:r w:rsidRPr="00E43CE9">
        <w:rPr>
          <w:i/>
        </w:rPr>
        <w:t>Legionellales</w:t>
      </w:r>
      <w:r w:rsidRPr="00F85D2C">
        <w:t>. Th</w:t>
      </w:r>
      <w:r>
        <w:t xml:space="preserve">is once more corroborates the reservoir function of amoebae </w:t>
      </w:r>
      <w:r w:rsidRPr="00403126">
        <w:t xml:space="preserve">for potentially pathogenic bacteria </w:t>
      </w:r>
      <w:r w:rsidRPr="00403126">
        <w:fldChar w:fldCharType="begin" w:fldLock="1"/>
      </w:r>
      <w:r w:rsidRPr="00403126">
        <w:instrText>ADDIN CSL_CITATION { "citationItems" : [ { "id" : "ITEM-1", "itemData" : { "ISBN" : "0893-8512 (Print) 0893-8512 (Linking)", "ISSN" : "0893-8512", "PMID" : "15084508", "abstract" : "Free-living amoebae feed on bacteria, fungi, and algae. However, some microorganisms have evolved to become resistant to these protists. These amoeba-resistant microorganisms include established pathogens, such as Cryptococcus neoformans, Legionella spp., Chlamydophila pneumoniae, Mycobacterium avium, Listeria monocytogenes, Pseudomonas aeruginosa, and Francisella tularensis, and emerging pathogens, such as Bosea spp., Simkania negevensis, Parachlamydia acanthamoebae, and Legionella-like amoebal pathogens. Some of these amoeba-resistant bacteria (ARB) are lytic for their amoebal host, while others are considered endosymbionts, since a stable host-parasite ratio is maintained. Free-living amoebae represent an important reservoir of ARB and may, while encysted, protect the internalized bacteria from chlorine and other biocides. Free-living amoebae may act as a Trojan horse, bringing hidden ARB within the human \"Troy,\" and may produce vesicles filled with ARB, increasing their transmission potential. Free-living amoebae may also play a role in the selection of virulence traits and in adaptation to survival in macrophages. Thus, intra-amoebal growth was found to enhance virulence, and similar mechanisms seem to be implicated in the survival of ARB in response to both amoebae and macrophages. Moreover, free-living amoebae represent a useful tool for the culture of some intracellular bacteria and new bacterial species that might be potential emerging pathogens.", "author" : [ { "dropping-particle" : "", "family" : "Greub", "given" : "Gilbert", "non-dropping-particle" : "", "parse-names" : false, "suffix" : "" }, { "dropping-particle" : "", "family" : "Raoult", "given" : "Didier", "non-dropping-particle" : "", "parse-names" : false, "suffix" : "" } ], "container-title" : "Clinical Microbiology Reviews", "id" : "ITEM-1", "issue" : "2", "issued" : { "date-parts" : [ [ "2004", "4", "1" ] ] }, "language" : "eng", "note" : "From Duplicate 1 ( \n\n\nMicroorganisms resistant to free-living amoebae\n\n\n- Greub, G; Raoult, D )\n\n\n\nGreub, Gilbert\nRaoult, Didier\nReview\nUnited States\nClinical microbiology reviews\nClin Microbiol Rev. 2004 Apr;17(2):413-33.\n\n\n\nFrom Duplicate 2 ( \n\n\nMicroorganisms Resistant to Free-Living Amoebae\n\n\n- Greub, Gilbert; Raoult, Didier )\n\n\n\n\nFrom Duplicate 1 ( \n\n\nMicroorganisms resistant to free-living amoebae\n\n\n- Greub, Gilbert; Raoult, Didier )\n\n\n\n\nFrom Duplicate 1 ( \n\n\nMicroorganisms resistant to free-living amoebae\n\n\n- Greub, G; Raoult, D )\n\n\n\nGreub, Gilbert\nRaoult, Didier\nReview\nUnited States\nClinical microbiology reviews\nClin Microbiol Rev. 2004 Apr;17(2):413-33.", "page" : "413-433", "title" : "Microorganisms Resistant to Free-Living Amoebae", "type" : "article-journal", "volume" : "17" }, "uris" : [ "http://www.mendeley.com/documents/?uuid=74c792d2-b3ed-4550-a18d-4fc3097b5df1" ] } ], "mendeley" : { "formattedCitation" : "(Greub and Raoult, 2004)", "plainTextFormattedCitation" : "(Greub and Raoult, 2004)", "previouslyFormattedCitation" : "(Greub and Raoult, 2004)" }, "properties" : { "noteIndex" : 0 }, "schema" : "https://github.com/citation-style-language/schema/raw/master/csl-citation.json" }</w:instrText>
      </w:r>
      <w:r w:rsidRPr="00403126">
        <w:fldChar w:fldCharType="separate"/>
      </w:r>
      <w:r w:rsidRPr="00403126">
        <w:rPr>
          <w:noProof/>
        </w:rPr>
        <w:t>(Greub and Raoult, 2004)</w:t>
      </w:r>
      <w:r w:rsidRPr="00403126">
        <w:fldChar w:fldCharType="end"/>
      </w:r>
      <w:r w:rsidRPr="00403126">
        <w:t xml:space="preserve">, and that these amoebal hosts are also resistant against conventional disinfection procedures for cooling tower waters. </w:t>
      </w:r>
    </w:p>
    <w:p w14:paraId="0F85C460" w14:textId="77777777" w:rsidR="00384DD2" w:rsidRPr="00CF08CF" w:rsidRDefault="00B853D0" w:rsidP="00384DD2">
      <w:r>
        <w:t>Thus, t</w:t>
      </w:r>
      <w:r w:rsidR="003534AB" w:rsidRPr="003534AB">
        <w:t xml:space="preserve">he cooling towers provided ideal </w:t>
      </w:r>
      <w:r w:rsidR="00384DD2">
        <w:t>conditions</w:t>
      </w:r>
      <w:r w:rsidR="003534AB" w:rsidRPr="003534AB">
        <w:t xml:space="preserve"> for </w:t>
      </w:r>
      <w:r w:rsidR="003534AB" w:rsidRPr="00513DE4">
        <w:rPr>
          <w:i/>
        </w:rPr>
        <w:t>Legionella</w:t>
      </w:r>
      <w:r>
        <w:t xml:space="preserve"> spp</w:t>
      </w:r>
      <w:r w:rsidR="003534AB" w:rsidRPr="003534AB">
        <w:t xml:space="preserve">. </w:t>
      </w:r>
      <w:r>
        <w:t>Also t</w:t>
      </w:r>
      <w:r w:rsidR="00FE667F">
        <w:t>he</w:t>
      </w:r>
      <w:r w:rsidR="00FE667F" w:rsidRPr="00F85D2C">
        <w:t xml:space="preserve"> weak alkaline pH is within the range for the growth of </w:t>
      </w:r>
      <w:r w:rsidR="00FE667F" w:rsidRPr="00F85D2C">
        <w:rPr>
          <w:i/>
        </w:rPr>
        <w:t xml:space="preserve">L. pneumophila </w:t>
      </w:r>
      <w:r w:rsidR="00FE667F" w:rsidRPr="00F85D2C">
        <w:t xml:space="preserve">and other legionellae species </w:t>
      </w:r>
      <w:r w:rsidR="00FE667F" w:rsidRPr="00F85D2C">
        <w:fldChar w:fldCharType="begin" w:fldLock="1"/>
      </w:r>
      <w:r w:rsidR="00FE667F">
        <w:instrText>ADDIN CSL_CITATION { "citationItems" : [ { "id" : "ITEM-1", "itemData" : { "ISBN" : "0099-2240 (Print)\\r0099-2240 (Linking)", "ISSN" : "0099-2240", "PMID" : "4004233", "abstract" : "A water culture containing naturally occurring Legionella pneumophila and associated microbiota was maintained in the laboratory by serially transferring the culture in tap water which had been sterilized by membrane filtration. Successful maintenance of the water culture depended upon transferring the culture when the growth of L. pneumophila was in the late-exponential to early-stationary phase. The water culture was used as a source of naturally occurring bacteria to determine some of the parameters which affect the multiplication of L. pneumophila in tap water. Naturally occurring L. pneumophila multiplied at a temperature between 25 and 37 degrees C, at pH levels of 5.5 to 9.2, and at concentrations of dissolved oxygen of 6.0 to 6.7 mg/liter. Multiplication did not occur in tap water which contained less than 2.2 mg of dissolved oxygen per liter. An association was observed between the multiplication of L. pneumophila and the non-Legionellaceae bacteria which were also present in the water culture. The method of preserving naturally occurring L. pneumophila and associated microbiota may facilitate studies on the symbiosis of L. pneumophila with other microorganisms.", "author" : [ { "dropping-particle" : "", "family" : "Wadowsky", "given" : "R M", "non-dropping-particle" : "", "parse-names" : false, "suffix" : "" }, { "dropping-particle" : "", "family" : "Wolford", "given" : "R", "non-dropping-particle" : "", "parse-names" : false, "suffix" : "" }, { "dropping-particle" : "", "family" : "McNamara", "given" : "A M", "non-dropping-particle" : "", "parse-names" : false, "suffix" : "" }, { "dropping-particle" : "", "family" : "Yee", "given" : "R B", "non-dropping-particle" : "", "parse-names" : false, "suffix" : "" } ], "container-title" : "Applied and environmental microbiology", "id" : "ITEM-1", "issue" : "5", "issued" : { "date-parts" : [ [ "1985", "5" ] ] }, "page" : "1197-205", "title" : "Effect of temperature, pH, and oxygen level on the multiplication of naturally occurring Legionella pneumophila in potable water.", "type" : "article-journal", "volume" : "49" }, "uris" : [ "http://www.mendeley.com/documents/?uuid=5813e9dd-5089-49f7-99c2-c07b845507b6" ] } ], "mendeley" : { "formattedCitation" : "(Wadowsky et al., 1985)", "plainTextFormattedCitation" : "(Wadowsky et al., 1985)", "previouslyFormattedCitation" : "(Wadowsky et al., 1985)" }, "properties" : { "noteIndex" : 0 }, "schema" : "https://github.com/citation-style-language/schema/raw/master/csl-citation.json" }</w:instrText>
      </w:r>
      <w:r w:rsidR="00FE667F" w:rsidRPr="00F85D2C">
        <w:fldChar w:fldCharType="separate"/>
      </w:r>
      <w:r w:rsidR="00FE667F" w:rsidRPr="001502D6">
        <w:rPr>
          <w:noProof/>
        </w:rPr>
        <w:t>(Wadowsky et al., 1985)</w:t>
      </w:r>
      <w:r w:rsidR="00FE667F" w:rsidRPr="00F85D2C">
        <w:fldChar w:fldCharType="end"/>
      </w:r>
      <w:r w:rsidR="00FE667F" w:rsidRPr="00CF08CF">
        <w:t>, as well as for FLA</w:t>
      </w:r>
      <w:r w:rsidR="00384DD2">
        <w:t>, including amoebae carrying bacteria</w:t>
      </w:r>
      <w:r w:rsidR="00FE667F" w:rsidRPr="00625EEF">
        <w:t xml:space="preserve"> </w:t>
      </w:r>
      <w:r w:rsidR="00FE667F" w:rsidRPr="00F85D2C">
        <w:fldChar w:fldCharType="begin" w:fldLock="1"/>
      </w:r>
      <w:r w:rsidR="00FE667F">
        <w:instrText>ADDIN CSL_CITATION { "citationItems" : [ { "id" : "ITEM-1", "itemData" : { "ISSN" : "0013-936X", "PMID" : "17181001", "abstract" : "Many species of bacteria pathogenic to humans, such as Legionella, are thought to have evolved in association with amoebal hosts. Several novel unculturable bacteria related to Legionella have also been found in amoebae, a few of which have been thought to be causes of nosocomial infections in humans. Because amoebae can be found in cooling towers, we wanted to know whether cooling tower environments might enhance the association between amoebae and bacterial pathogens of amoebae in order to identify potential \"hot spots\" for emerging human pathogens. To compare occurrence of infected amoebae in natural environments with those in cooling towers, 40 natural aquatic environments and 40 cooling tower samples were examined. Logistic regression analysis determined variables that were significant predictors of the occurrence of infected amoebae, which were found in 22 of 40 cooling tower samples but in only 3 of the 40 natural samples. An odds ratio showed that it is over 16 times more likely to encounter infected amoebae in cooling towers than in natural environments. Environmental data from cooling towers and natural habitats combined revealed dissolved organic carbon (DOC) and pH were predictors of the occurrence of the pathogens, however, when cooling tower data alone were analyzed, no variables accounted for the occurrence. Several bacteria have novel rRNA sequences, and most strains were not culturable outside of amoebae. Such pathogens of amoebae may spread to the environment via aerosols from cooling towers. Studies of emerging infectious diseases should strongly consider cooling towers as a source of amoeba-associated pathogens.", "author" : [ { "dropping-particle" : "", "family" : "Berk", "given" : "S G", "non-dropping-particle" : "", "parse-names" : false, "suffix" : "" }, { "dropping-particle" : "", "family" : "Gunderson", "given" : "J H", "non-dropping-particle" : "", "parse-names" : false, "suffix" : "" }, { "dropping-particle" : "", "family" : "Newsome", "given" : "A L", "non-dropping-particle" : "", "parse-names" : false, "suffix" : "" }, { "dropping-particle" : "", "family" : "Farone", "given" : "A L", "non-dropping-particle" : "", "parse-names" : false, "suffix" : "" }, { "dropping-particle" : "", "family" : "Hayes", "given" : "B J", "non-dropping-particle" : "", "parse-names" : false, "suffix" : "" }, { "dropping-particle" : "", "family" : "Redding", "given" : "K S", "non-dropping-particle" : "", "parse-names" : false, "suffix" : "" }, { "dropping-particle" : "", "family" : "Uddin", "given" : "N", "non-dropping-particle" : "", "parse-names" : false, "suffix" : "" }, { "dropping-particle" : "", "family" : "Williams", "given" : "E L", "non-dropping-particle" : "", "parse-names" : false, "suffix" : "" }, { "dropping-particle" : "", "family" : "Johnson", "given" : "R A", "non-dropping-particle" : "", "parse-names" : false, "suffix" : "" }, { "dropping-particle" : "", "family" : "Farsian", "given" : "M", "non-dropping-particle" : "", "parse-names" : false, "suffix" : "" }, { "dropping-particle" : "", "family" : "Reid", "given" : "A", "non-dropping-particle" : "", "parse-names" : false, "suffix" : "" }, { "dropping-particle" : "", "family" : "Skimmyhorn", "given" : "J", "non-dropping-particle" : "", "parse-names" : false, "suffix" : "" }, { "dropping-particle" : "", "family" : "Farone", "given" : "M B", "non-dropping-particle" : "", "parse-names" : false, "suffix" : "" } ], "container-title" : "Environmental science &amp; technology", "id" : "ITEM-1", "issue" : "23", "issued" : { "date-parts" : [ [ "2006", "12", "1" ] ] }, "page" : "7440-4", "title" : "Occurrence of infected amoebae in cooling towers compared with natural aquatic environments: implications for emerging pathogens.", "type" : "article-journal", "volume" : "40" }, "uris" : [ "http://www.mendeley.com/documents/?uuid=2c3124b3-b748-46de-b1cf-d15c443f7488" ] }, { "id" : "ITEM-2", "itemData" : { "ISBN" : "1432-1955 (Electronic) 0932-0113 (Linking)", "ISSN" : "0932-0113", "PMID" : "21537990", "abstract" : "Legionella were detected with the direct DNA extraction method, Legionella culture method, and free-living amoebae (FLA) culture method from weak alkaline carbonate spring water in Taiwan. Moreover, we also investigated the existence of Acanthamoeba, Hartmannella, and Naegleria, ubiquitous FLA in aquatic environments, to identify the correlations between existing Legionella. This study reports detecting Legionella in 15 of the 51 weak alkaline carbonate spring water samples (29.4%). This work also found five of the 51 samples (9.8%) analyzed by the direct DNA extraction method, three of the 51 (5.9%) samples analyzed by the Legionella culture method, and 11 of the 51 samples (21.6%) evaluated using the FLA culture method to be positive for Legionella. The most frequently identified Legionella species was the Legionella-like amoebal pathogen (n=5), followed by unidentified Legionella spp. (n=4), and Legionella pneumophila (n=4), Legionella fairfieldensis (n=3), and then Legionella rubrilucens (n=2). Legionella waltersii was detected once. The occurrence of Acanthamoeba, Hartmannella, and Naegleria were 5.9% (3/51), 52.9% (27/51), and 5.9% (3/51), respectively. All Hartmannella isolates were identified as Hartmannella vermiformis, and Naegleria isolates were all identified as Naegleria australiensis. The three Acanthamoeba isolates were identified as one Acanthamoeba polyphaga and two Acanthamoeba jacobsi. H. vermiformis (40.7%) were Legionella hosts, including all of the amoebae-resistant Legionella detected in the present study. Therefore, the important correlations between Legionella and H. vermiformis require further clarification. The combined results of this survey confirm that Legionella and FLA are ubiquitous in weak alkaline carbonate spring water in Taiwan.", "author" : [ { "dropping-particle" : "", "family" : "Huang", "given" : "Shih-Wei", "non-dropping-particle" : "", "parse-names" : false, "suffix" : "" }, { "dropping-particle" : "", "family" : "Hsu", "given" : "Bing-Mu", "non-dropping-particle" : "", "parse-names" : false, "suffix" : "" }, { "dropping-particle" : "", "family" : "Chen", "given" : "Nai-Hsiung", "non-dropping-particle" : "", "parse-names" : false, "suffix" : "" }, { "dropping-particle" : "", "family" : "Huang", "given" : "Chin-Chun", "non-dropping-particle" : "", "parse-names" : false, "suffix" : "" }, { "dropping-particle" : "", "family" : "Huang", "given" : "Kuan-Hao", "non-dropping-particle" : "", "parse-names" : false, "suffix" : "" }, { "dropping-particle" : "", "family" : "Chen", "given" : "Jung-Sheng", "non-dropping-particle" : "", "parse-names" : false, "suffix" : "" }, { "dropping-particle" : "", "family" : "Kao", "given" : "Po-Min", "non-dropping-particle" : "", "parse-names" : false, "suffix" : "" } ], "container-title" : "Parasitology Research", "id" : "ITEM-2", "issue" : "5", "issued" : { "date-parts" : [ [ "2011", "11", "3" ] ] }, "language" : "eng", "note" : "Huang, Shih-Wei\nHsu, Bing-Mu\nChen, Nai-Hsiung\nHuang, Chin-Chun\nHuang, Kuan-Hao\nChen, Jung-Sheng\nKao, Po-Min\nResearch Support, Non-U.S. Gov't\nGermany\nParasitology research\nParasitol Res. 2011 Nov;109(5):1233-41. Epub 2011 May 3.", "page" : "1233-1241", "title" : "Isolation and identification of Legionella and their host amoebae from weak alkaline carbonate spring water using a culture method combined with PCR", "type" : "article-journal", "volume" : "109" }, "uris" : [ "http://www.mendeley.com/documents/?uuid=f3de3821-0f4e-42d5-b73d-b8c867ccb0f1" ] }, { "id" : "ITEM-3", "itemData" : { "ISSN" : "00431354", "PMID" : "22209280", "abstract" : "While it is well-established that Legionella are able to colonize engineered water systems, the number of interacting factors contributing to their occurrence, proliferation, and persistence are unclear. This review summarizes current methods used to detect and quantify legionellae as well as the current knowledge of engineered water system characteristics that both favour and promote legionellae growth. Furthermore, the use of quantitative microbial risk assessment (QMRA) models to predict potentially critical human exposures to legionellae are also discussed. Understanding the conditions favouring Legionella occurrence in engineered systems and their overall ecology (growth in these systems/biofilms, biotic interactions and release) will aid in developing new treatment technologies and/or systems that minimize or eliminate human exposure to potentially pathogenic legionellae.", "author" : [ { "dropping-particle" : "", "family" : "Buse", "given" : "Helen Y", "non-dropping-particle" : "", "parse-names" : false, "suffix" : "" }, { "dropping-particle" : "", "family" : "Schoen", "given" : "Mary E", "non-dropping-particle" : "", "parse-names" : false, "suffix" : "" }, { "dropping-particle" : "", "family" : "Ashbolt", "given" : "Nicholas J", "non-dropping-particle" : "", "parse-names" : false, "suffix" : "" } ], "container-title" : "Water Research", "id" : "ITEM-3", "issue" : "4", "issued" : { "date-parts" : [ [ "2012", "3", "15" ] ] }, "page" : "921-933", "publisher" : "Elsevier Ltd", "title" : "Legionellae in engineered systems and use of quantitative microbial risk assessment to predict exposure", "type" : "article-journal", "volume" : "46" }, "uris" : [ "http://www.mendeley.com/documents/?uuid=9f299990-8498-4d6b-bbd0-3d69758736cf" ] } ], "mendeley" : { "formattedCitation" : "(Berk et al., 2006; Buse et al., 2012; Huang et al., 2011)", "plainTextFormattedCitation" : "(Berk et al., 2006; Buse et al., 2012; Huang et al., 2011)", "previouslyFormattedCitation" : "(Berk et al., 2006; Buse et al., 2012; Huang et al., 2011)" }, "properties" : { "noteIndex" : 0 }, "schema" : "https://github.com/citation-style-language/schema/raw/master/csl-citation.json" }</w:instrText>
      </w:r>
      <w:r w:rsidR="00FE667F" w:rsidRPr="00F85D2C">
        <w:fldChar w:fldCharType="separate"/>
      </w:r>
      <w:r w:rsidR="00FE667F" w:rsidRPr="001502D6">
        <w:rPr>
          <w:noProof/>
        </w:rPr>
        <w:t>(Berk et al., 2006; Buse et al., 2012; Huang et al., 2011)</w:t>
      </w:r>
      <w:r w:rsidR="00FE667F" w:rsidRPr="00F85D2C">
        <w:fldChar w:fldCharType="end"/>
      </w:r>
      <w:r w:rsidR="00FE667F" w:rsidRPr="00F85D2C">
        <w:t>.</w:t>
      </w:r>
      <w:r w:rsidR="00FE667F" w:rsidRPr="00CF08CF">
        <w:t xml:space="preserve"> </w:t>
      </w:r>
      <w:r w:rsidR="003534AB" w:rsidRPr="003534AB">
        <w:t xml:space="preserve">All </w:t>
      </w:r>
      <w:r w:rsidR="003534AB" w:rsidRPr="003534AB">
        <w:rPr>
          <w:i/>
        </w:rPr>
        <w:t>Legionella</w:t>
      </w:r>
      <w:r w:rsidR="003534AB" w:rsidRPr="003534AB">
        <w:t xml:space="preserve">-positive </w:t>
      </w:r>
      <w:r w:rsidR="00384DD2">
        <w:t xml:space="preserve">samples from </w:t>
      </w:r>
      <w:r w:rsidR="003534AB" w:rsidRPr="003534AB">
        <w:t xml:space="preserve">CT-Company and CT-Hospital 1 showed </w:t>
      </w:r>
      <w:r w:rsidR="008020EB">
        <w:t>elevated</w:t>
      </w:r>
      <w:r w:rsidR="003534AB" w:rsidRPr="003534AB">
        <w:t xml:space="preserve"> temperatures</w:t>
      </w:r>
      <w:r w:rsidR="008020EB">
        <w:t>, i.e.</w:t>
      </w:r>
      <w:r w:rsidR="003534AB" w:rsidRPr="003534AB">
        <w:t xml:space="preserve"> between 26</w:t>
      </w:r>
      <w:r w:rsidR="003534AB" w:rsidRPr="003534AB">
        <w:rPr>
          <w:rFonts w:hint="cs"/>
        </w:rPr>
        <w:t>°</w:t>
      </w:r>
      <w:r w:rsidR="003534AB" w:rsidRPr="003534AB">
        <w:t>C and 30</w:t>
      </w:r>
      <w:r w:rsidR="003534AB" w:rsidRPr="003534AB">
        <w:rPr>
          <w:rFonts w:hint="cs"/>
        </w:rPr>
        <w:t>°</w:t>
      </w:r>
      <w:r w:rsidR="003534AB" w:rsidRPr="003534AB">
        <w:t xml:space="preserve">C. The tap waters </w:t>
      </w:r>
      <w:r w:rsidR="00FE667F">
        <w:t xml:space="preserve">with temperatures around 12°C </w:t>
      </w:r>
      <w:r w:rsidR="003534AB" w:rsidRPr="003534AB">
        <w:t xml:space="preserve">were all negative, but the sample from the shower head was positive for </w:t>
      </w:r>
      <w:r w:rsidR="003534AB" w:rsidRPr="003534AB">
        <w:rPr>
          <w:i/>
        </w:rPr>
        <w:t>L. pneumophila</w:t>
      </w:r>
      <w:r w:rsidR="003534AB" w:rsidRPr="003534AB">
        <w:t xml:space="preserve"> serogroup 2</w:t>
      </w:r>
      <w:r w:rsidR="003534AB" w:rsidRPr="003534AB">
        <w:rPr>
          <w:rFonts w:hint="cs"/>
        </w:rPr>
        <w:t>–</w:t>
      </w:r>
      <w:r w:rsidR="003534AB" w:rsidRPr="003534AB">
        <w:t xml:space="preserve">14 </w:t>
      </w:r>
      <w:r w:rsidR="00384DD2">
        <w:t>al</w:t>
      </w:r>
      <w:r w:rsidR="003534AB" w:rsidRPr="003534AB">
        <w:t xml:space="preserve">though </w:t>
      </w:r>
      <w:r w:rsidR="00384DD2">
        <w:t xml:space="preserve">it had been </w:t>
      </w:r>
      <w:r w:rsidR="003534AB" w:rsidRPr="003534AB">
        <w:t>clean</w:t>
      </w:r>
      <w:r w:rsidR="00384DD2">
        <w:t>ed</w:t>
      </w:r>
      <w:r w:rsidR="003534AB" w:rsidRPr="003534AB">
        <w:t xml:space="preserve"> and disinfect</w:t>
      </w:r>
      <w:r w:rsidR="00384DD2">
        <w:t xml:space="preserve">ed </w:t>
      </w:r>
      <w:r w:rsidR="003534AB" w:rsidRPr="003534AB">
        <w:t xml:space="preserve">before. </w:t>
      </w:r>
      <w:r w:rsidR="008020EB">
        <w:t xml:space="preserve">Three samples showed </w:t>
      </w:r>
      <w:r w:rsidR="008020EB" w:rsidRPr="003534AB">
        <w:t xml:space="preserve">highly increased concentrations of </w:t>
      </w:r>
      <w:r w:rsidR="008020EB" w:rsidRPr="003534AB">
        <w:rPr>
          <w:i/>
        </w:rPr>
        <w:t>L. rubrilucens</w:t>
      </w:r>
      <w:r w:rsidR="008020EB" w:rsidRPr="003534AB">
        <w:t xml:space="preserve"> (18</w:t>
      </w:r>
      <w:r w:rsidR="008020EB">
        <w:t>,</w:t>
      </w:r>
      <w:r w:rsidR="008020EB" w:rsidRPr="003534AB">
        <w:t>000</w:t>
      </w:r>
      <w:r w:rsidR="008020EB" w:rsidRPr="003534AB">
        <w:rPr>
          <w:rFonts w:hint="cs"/>
        </w:rPr>
        <w:t>–</w:t>
      </w:r>
      <w:r w:rsidR="008020EB" w:rsidRPr="003534AB">
        <w:t>22</w:t>
      </w:r>
      <w:r w:rsidR="008020EB">
        <w:t>,</w:t>
      </w:r>
      <w:r w:rsidR="008020EB" w:rsidRPr="003534AB">
        <w:t>000 CFU/100 ml)</w:t>
      </w:r>
      <w:r w:rsidR="004440CA">
        <w:t xml:space="preserve"> and one sample i</w:t>
      </w:r>
      <w:r w:rsidR="004440CA" w:rsidRPr="003534AB">
        <w:t xml:space="preserve">ncreased numbers of </w:t>
      </w:r>
      <w:r w:rsidR="004440CA" w:rsidRPr="003534AB">
        <w:rPr>
          <w:i/>
        </w:rPr>
        <w:t>L. rubrilucens</w:t>
      </w:r>
      <w:r w:rsidR="004440CA" w:rsidRPr="003534AB">
        <w:t xml:space="preserve"> (600 CFU/100 ml) </w:t>
      </w:r>
      <w:r w:rsidR="004440CA">
        <w:t xml:space="preserve">although </w:t>
      </w:r>
      <w:r w:rsidR="003534AB" w:rsidRPr="003534AB">
        <w:t>disinfected one day before sampling</w:t>
      </w:r>
      <w:r w:rsidR="004440CA">
        <w:t>.</w:t>
      </w:r>
      <w:r w:rsidR="003534AB" w:rsidRPr="003534AB">
        <w:t xml:space="preserve"> </w:t>
      </w:r>
      <w:r w:rsidR="003534AB" w:rsidRPr="003534AB">
        <w:rPr>
          <w:i/>
        </w:rPr>
        <w:t>L. rubrilucens</w:t>
      </w:r>
      <w:r w:rsidR="003534AB" w:rsidRPr="003534AB">
        <w:t xml:space="preserve"> always co-occurred with </w:t>
      </w:r>
      <w:r w:rsidR="003534AB" w:rsidRPr="003534AB">
        <w:rPr>
          <w:i/>
        </w:rPr>
        <w:t>Acanthamoeba</w:t>
      </w:r>
      <w:r w:rsidR="003534AB" w:rsidRPr="003534AB">
        <w:t xml:space="preserve"> or Vahlkampfiidae or both amoebal groups. </w:t>
      </w:r>
      <w:r w:rsidR="004440CA">
        <w:t>N</w:t>
      </w:r>
      <w:r w:rsidR="003534AB" w:rsidRPr="003534AB">
        <w:t xml:space="preserve">o legionellae </w:t>
      </w:r>
      <w:r w:rsidR="004440CA">
        <w:t>were</w:t>
      </w:r>
      <w:r w:rsidR="003534AB" w:rsidRPr="003534AB">
        <w:t xml:space="preserve"> detected in CT-Hospital 2 by the standard method, </w:t>
      </w:r>
      <w:r w:rsidR="004440CA">
        <w:t xml:space="preserve">despite the presence </w:t>
      </w:r>
      <w:r w:rsidR="004440CA" w:rsidRPr="004440CA">
        <w:t>of amoebae</w:t>
      </w:r>
      <w:r w:rsidR="003534AB" w:rsidRPr="003534AB">
        <w:t>.</w:t>
      </w:r>
      <w:r w:rsidR="004440CA">
        <w:t xml:space="preserve"> However, o</w:t>
      </w:r>
      <w:r w:rsidR="00384DD2" w:rsidRPr="006B1730">
        <w:t xml:space="preserve">ur study indicates that the standard protocol for </w:t>
      </w:r>
      <w:r w:rsidR="00384DD2" w:rsidRPr="006B1730">
        <w:rPr>
          <w:i/>
        </w:rPr>
        <w:t>Legionella</w:t>
      </w:r>
      <w:r w:rsidR="00384DD2" w:rsidRPr="006B1730">
        <w:t xml:space="preserve"> screening </w:t>
      </w:r>
      <w:r w:rsidR="00384DD2">
        <w:t>on routine basis</w:t>
      </w:r>
      <w:r w:rsidR="00384DD2" w:rsidRPr="006B1730">
        <w:t xml:space="preserve"> is not suitable for </w:t>
      </w:r>
      <w:r w:rsidR="00384DD2">
        <w:t>w</w:t>
      </w:r>
      <w:r w:rsidR="00384DD2" w:rsidRPr="006B1730">
        <w:t>aters from open cooling tower</w:t>
      </w:r>
      <w:r w:rsidR="00384DD2">
        <w:t>s</w:t>
      </w:r>
      <w:r w:rsidR="00384DD2" w:rsidRPr="006B1730">
        <w:t xml:space="preserve"> </w:t>
      </w:r>
      <w:r w:rsidR="00384DD2">
        <w:t>with</w:t>
      </w:r>
      <w:r w:rsidR="00384DD2" w:rsidRPr="006B1730">
        <w:t xml:space="preserve"> a high organic</w:t>
      </w:r>
      <w:r w:rsidR="00384DD2" w:rsidRPr="00F85D2C">
        <w:t xml:space="preserve"> burden. </w:t>
      </w:r>
      <w:r w:rsidR="00384DD2">
        <w:t>F</w:t>
      </w:r>
      <w:r w:rsidR="00384DD2" w:rsidRPr="00F85D2C">
        <w:t>or the majority of the</w:t>
      </w:r>
      <w:r w:rsidR="00384DD2">
        <w:t>se</w:t>
      </w:r>
      <w:r w:rsidR="00384DD2" w:rsidRPr="00F85D2C">
        <w:t xml:space="preserve"> samples, only </w:t>
      </w:r>
      <w:r w:rsidR="00384DD2">
        <w:t>reduced</w:t>
      </w:r>
      <w:r w:rsidR="00384DD2" w:rsidRPr="00F85D2C">
        <w:t xml:space="preserve"> </w:t>
      </w:r>
      <w:r w:rsidR="00384DD2" w:rsidRPr="006B1730">
        <w:t xml:space="preserve">volumes can be investigated, resulting in </w:t>
      </w:r>
      <w:r w:rsidR="00384DD2">
        <w:t xml:space="preserve">unreliably </w:t>
      </w:r>
      <w:r w:rsidR="00384DD2" w:rsidRPr="006B1730">
        <w:t xml:space="preserve">low recovery rates </w:t>
      </w:r>
      <w:r w:rsidR="00384DD2">
        <w:t>for</w:t>
      </w:r>
      <w:r w:rsidR="00384DD2" w:rsidRPr="006B1730">
        <w:t xml:space="preserve"> </w:t>
      </w:r>
      <w:r w:rsidR="00384DD2" w:rsidRPr="006B1730">
        <w:rPr>
          <w:i/>
        </w:rPr>
        <w:t>Legionella</w:t>
      </w:r>
      <w:r w:rsidR="00384DD2" w:rsidRPr="006B1730">
        <w:t xml:space="preserve">, </w:t>
      </w:r>
      <w:r w:rsidR="00384DD2">
        <w:t xml:space="preserve">in our study this was </w:t>
      </w:r>
      <w:r w:rsidR="00384DD2" w:rsidRPr="006B1730">
        <w:t>7.6%</w:t>
      </w:r>
      <w:r w:rsidR="00384DD2">
        <w:t xml:space="preserve"> positive samples</w:t>
      </w:r>
      <w:r w:rsidR="00384DD2" w:rsidRPr="006B1730">
        <w:t>. In comparison, the amplicon-based screening revealed the</w:t>
      </w:r>
      <w:r w:rsidR="00384DD2" w:rsidRPr="001E0AB6">
        <w:t xml:space="preserve"> presence of </w:t>
      </w:r>
      <w:r w:rsidR="00384DD2" w:rsidRPr="00917DF2">
        <w:rPr>
          <w:i/>
        </w:rPr>
        <w:t>Legionella</w:t>
      </w:r>
      <w:r w:rsidR="00384DD2" w:rsidRPr="001E0AB6">
        <w:t xml:space="preserve"> spp. in nearly 80% of the samples investigated.</w:t>
      </w:r>
      <w:r w:rsidR="00384DD2" w:rsidRPr="00625EEF">
        <w:t xml:space="preserve"> In fact, the </w:t>
      </w:r>
      <w:r w:rsidR="00384DD2" w:rsidRPr="00D1119A">
        <w:fldChar w:fldCharType="begin" w:fldLock="1"/>
      </w:r>
      <w:r w:rsidR="00384DD2">
        <w:instrText>ADDIN CSL_CITATION { "citationItems" : [ { "id" : "ITEM-1", "itemData" : { "author" : [ { "dropping-particle" : "", "family" : "ISO 11731-2:2004 International Organization for Standardization", "given" : "", "non-dropping-particle" : "", "parse-names" : false, "suffix" : "" } ], "id" : "ITEM-1", "issued" : { "date-parts" : [ [ "2004" ] ] }, "title" : "Water quality \u2013 Detection and enumeration of Legionella \u2013 Part 2: Direct membrane filtration method for waters with low bacterial counts (\u00d6NORM EN ISO 11731-2:2008)", "type" : "legislation" }, "uris" : [ "http://www.mendeley.com/documents/?uuid=fb4dd838-2e16-4263-bc90-7644f3c1a024" ] } ], "mendeley" : { "formattedCitation" : "(ISO 11731-2:2004 International Organization for Standardization, 2004)", "manualFormatting" : "ISO 11731-2 (2004)", "plainTextFormattedCitation" : "(ISO 11731-2:2004 International Organization for Standardization, 2004)", "previouslyFormattedCitation" : "(ISO 11731-2:2004 International Organization for Standardization, 2004)" }, "properties" : { "noteIndex" : 0 }, "schema" : "https://github.com/citation-style-language/schema/raw/master/csl-citation.json" }</w:instrText>
      </w:r>
      <w:r w:rsidR="00384DD2" w:rsidRPr="00D1119A">
        <w:fldChar w:fldCharType="separate"/>
      </w:r>
      <w:r w:rsidR="00384DD2" w:rsidRPr="004109CA">
        <w:rPr>
          <w:noProof/>
        </w:rPr>
        <w:t>ISO 11731-2</w:t>
      </w:r>
      <w:r w:rsidR="00384DD2">
        <w:rPr>
          <w:noProof/>
        </w:rPr>
        <w:t xml:space="preserve"> (</w:t>
      </w:r>
      <w:r w:rsidR="00384DD2" w:rsidRPr="004109CA">
        <w:rPr>
          <w:noProof/>
        </w:rPr>
        <w:t>2004)</w:t>
      </w:r>
      <w:r w:rsidR="00384DD2" w:rsidRPr="00D1119A">
        <w:fldChar w:fldCharType="end"/>
      </w:r>
      <w:r w:rsidR="00384DD2">
        <w:t xml:space="preserve"> </w:t>
      </w:r>
      <w:r w:rsidR="00384DD2" w:rsidRPr="00625EEF">
        <w:rPr>
          <w:noProof/>
        </w:rPr>
        <w:t>sta</w:t>
      </w:r>
      <w:r w:rsidR="00384DD2" w:rsidRPr="00F85D2C">
        <w:rPr>
          <w:noProof/>
        </w:rPr>
        <w:t xml:space="preserve">ndard protocol was established for waters with low bacterial counts (e.g. tap water), it is however, widely used for </w:t>
      </w:r>
      <w:r w:rsidR="00384DD2" w:rsidRPr="00F85D2C">
        <w:rPr>
          <w:i/>
          <w:noProof/>
        </w:rPr>
        <w:t>Legionella</w:t>
      </w:r>
      <w:r w:rsidR="00384DD2" w:rsidRPr="00F85D2C">
        <w:rPr>
          <w:noProof/>
        </w:rPr>
        <w:t xml:space="preserve"> detection also from engineered waters. </w:t>
      </w:r>
      <w:r w:rsidR="00384DD2">
        <w:rPr>
          <w:noProof/>
        </w:rPr>
        <w:t>Non-standard m</w:t>
      </w:r>
      <w:r w:rsidR="00384DD2" w:rsidRPr="00F85D2C">
        <w:t xml:space="preserve">olecular biological </w:t>
      </w:r>
      <w:r w:rsidR="00384DD2" w:rsidRPr="00F85D2C">
        <w:lastRenderedPageBreak/>
        <w:t xml:space="preserve">methods like CARD-FISH reveal higher numbers of </w:t>
      </w:r>
      <w:r w:rsidR="00384DD2" w:rsidRPr="00F85D2C">
        <w:rPr>
          <w:i/>
        </w:rPr>
        <w:t>Legionella</w:t>
      </w:r>
      <w:r w:rsidR="00384DD2" w:rsidRPr="00F85D2C">
        <w:t xml:space="preserve"> positive samples and also higher concentrations compared to the standard method </w:t>
      </w:r>
      <w:r w:rsidR="00384DD2" w:rsidRPr="00F85D2C">
        <w:fldChar w:fldCharType="begin" w:fldLock="1"/>
      </w:r>
      <w:r w:rsidR="00384DD2">
        <w:instrText>ADDIN CSL_CITATION { "citationItems" : [ { "id" : "ITEM-1", "itemData" : { "ISSN" : "1365-2672", "abstract" : "Open cooling towers are frequent sources of infections with Legionella pneumophila. The gold standard for the detection of Leg. pneumophila is based on cultivation lasting up to 10 days and detecting only culturable cells. Alternative fluorescence in situ hybridization (FISH) protocols have been proposed, but they result in faint fluorescence signals and lack specificity because of cross-hybridization with other Legionella species. Our aim was thus to develop a new FISH protocol for rapid and specific detection of Leg. pneumophila in water samples.", "author" : [ { "dropping-particle" : "", "family" : "Kirschner", "given" : "A", "non-dropping-particle" : "", "parse-names" : false, "suffix" : "" }, { "dropping-particle" : "", "family" : "Rameder", "given" : "A", "non-dropping-particle" : "", "parse-names" : false, "suffix" : "" }, { "dropping-particle" : "", "family" : "Schrammel", "given" : "B", "non-dropping-particle" : "", "parse-names" : false, "suffix" : "" }, { "dropping-particle" : "", "family" : "Indra", "given" : "A", "non-dropping-particle" : "", "parse-names" : false, "suffix" : "" }, { "dropping-particle" : "", "family" : "Farnleitner", "given" : "A H", "non-dropping-particle" : "", "parse-names" : false, "suffix" : "" }, { "dropping-particle" : "", "family" : "Sommer", "given" : "R", "non-dropping-particle" : "", "parse-names" : false, "suffix" : "" } ], "container-title" : "J Appl Microbiol", "id" : "ITEM-1", "issue" : "6", "issued" : { "date-parts" : [ [ "2012", "6" ] ] }, "page" : "1244-56", "title" : "Development of a new CARD-FISH protocol for quantification of Legionella pneumophila and its application in two hospital cooling towers.", "type" : "article-journal", "volume" : "112" }, "uris" : [ "http://www.mendeley.com/documents/?uuid=4d281f26-229a-4774-8ef1-3cc9582b1118" ] } ], "mendeley" : { "formattedCitation" : "(Kirschner et al., 2012)", "plainTextFormattedCitation" : "(Kirschner et al., 2012)", "previouslyFormattedCitation" : "(Kirschner et al., 2012)" }, "properties" : { "noteIndex" : 0 }, "schema" : "https://github.com/citation-style-language/schema/raw/master/csl-citation.json" }</w:instrText>
      </w:r>
      <w:r w:rsidR="00384DD2" w:rsidRPr="00F85D2C">
        <w:fldChar w:fldCharType="separate"/>
      </w:r>
      <w:r w:rsidR="00384DD2" w:rsidRPr="001502D6">
        <w:rPr>
          <w:noProof/>
        </w:rPr>
        <w:t>(Kirschner et al., 2012)</w:t>
      </w:r>
      <w:r w:rsidR="00384DD2" w:rsidRPr="00F85D2C">
        <w:fldChar w:fldCharType="end"/>
      </w:r>
      <w:r w:rsidR="00384DD2" w:rsidRPr="00CF08CF">
        <w:t>.</w:t>
      </w:r>
      <w:r w:rsidR="00384DD2" w:rsidRPr="00625EEF">
        <w:t xml:space="preserve"> </w:t>
      </w:r>
      <w:r w:rsidR="00384DD2">
        <w:t>C</w:t>
      </w:r>
      <w:r w:rsidR="00384DD2" w:rsidRPr="00625EEF">
        <w:t xml:space="preserve">o-culture </w:t>
      </w:r>
      <w:r w:rsidR="00384DD2">
        <w:t xml:space="preserve">with amoebae (Magnet et al., 2015) </w:t>
      </w:r>
      <w:r w:rsidR="00384DD2" w:rsidRPr="00625EEF">
        <w:t xml:space="preserve">is another sensitive </w:t>
      </w:r>
      <w:r w:rsidR="00384DD2" w:rsidRPr="00DE01D6">
        <w:t xml:space="preserve">tool to isolate </w:t>
      </w:r>
      <w:r w:rsidR="00384DD2" w:rsidRPr="006C62EC">
        <w:rPr>
          <w:i/>
        </w:rPr>
        <w:t>Legionella</w:t>
      </w:r>
      <w:r w:rsidR="00384DD2" w:rsidRPr="006C62EC">
        <w:t xml:space="preserve"> and other potentially pathogenic bacteria like </w:t>
      </w:r>
      <w:r w:rsidR="00384DD2" w:rsidRPr="00827B25">
        <w:t xml:space="preserve">chlamydiae, </w:t>
      </w:r>
      <w:r w:rsidR="00384DD2" w:rsidRPr="00827B25">
        <w:rPr>
          <w:i/>
        </w:rPr>
        <w:t>Pseudomonas</w:t>
      </w:r>
      <w:r w:rsidR="00384DD2" w:rsidRPr="00827B25">
        <w:t xml:space="preserve"> spp. or mycobacteria from </w:t>
      </w:r>
      <w:r w:rsidR="00384DD2" w:rsidRPr="00D1119A">
        <w:t>various sampling sources</w:t>
      </w:r>
      <w:r w:rsidR="00384DD2" w:rsidRPr="00F85D2C">
        <w:t xml:space="preserve"> </w:t>
      </w:r>
      <w:r w:rsidR="00384DD2" w:rsidRPr="00F85D2C">
        <w:fldChar w:fldCharType="begin" w:fldLock="1"/>
      </w:r>
      <w:r w:rsidR="00384DD2">
        <w:instrText>ADDIN CSL_CITATION { "citationItems" : [ { "id" : "ITEM-1", "itemData" : { "ISSN" : "1350-0872", "PMID" : "15632447", "abstract" : "Chlamydiae are a unique group of obligate intracellular bacteria comprising important pathogens of vertebrates as well as symbionts of free-living amoebae. Although there is ample molecular evidence for a huge diversity and wide distribution of chlamydiae in nature, environmental chlamydiae are currently represented by only few isolates. This paper reports the recovery of a novel environmental chlamydia strain from activated sludge by co-cultivation with Acanthamoeba sp. The recovered environmental chlamydia strain UV-7 showed the characteristic morphology of chlamydial developmental stages as revealed by electron microscopy and was identified as a new member of the family Parachlamydiaceae (98.7 % 16S rRNA sequence similarity to Parachlamydia acanthamoebae). Infection studies suggested that Parachlamydia sp. UV-7 is not confined to amoeba hosts but is also able to invade mammalian cells. These findings outline a new straightforward approach to retrieving environmental chlamydiae from nature without prior, tedious isolation and cultivation of their natural host cells, and lend further support to suggested implications of environmental chlamydiae for public health.", "author" : [ { "dropping-particle" : "", "family" : "Collingro", "given" : "Astrid", "non-dropping-particle" : "", "parse-names" : false, "suffix" : "" }, { "dropping-particle" : "", "family" : "Poppert", "given" : "Sven", "non-dropping-particle" : "", "parse-names" : false, "suffix" : "" }, { "dropping-particle" : "", "family" : "Heinz", "given" : "Eva", "non-dropping-particle" : "", "parse-names" : false, "suffix" : "" }, { "dropping-particle" : "", "family" : "Schmitz-Esser", "given" : "Stephan", "non-dropping-particle" : "", "parse-names" : false, "suffix" : "" }, { "dropping-particle" : "", "family" : "Essig", "given" : "Andreas", "non-dropping-particle" : "", "parse-names" : false, "suffix" : "" }, { "dropping-particle" : "", "family" : "Schweikert", "given" : "Michael", "non-dropping-particle" : "", "parse-names" : false, "suffix" : "" }, { "dropping-particle" : "", "family" : "Wagner", "given" : "Michael", "non-dropping-particle" : "", "parse-names" : false, "suffix" : "" }, { "dropping-particle" : "", "family" : "Horn", "given" : "Matthias", "non-dropping-particle" : "", "parse-names" : false, "suffix" : "" } ], "container-title" : "Microbiology (Reading, England)", "id" : "ITEM-1", "issue" : "Pt 1", "issued" : { "date-parts" : [ [ "2005", "1" ] ] }, "page" : "301-9", "title" : "Recovery of an environmental Chlamydia strain from activated sludge by co-cultivation with Acanthamoeba sp.", "type" : "article-journal", "volume" : "151" }, "uris" : [ "http://www.mendeley.com/documents/?uuid=170a3be8-a000-4554-84ff-e1f126a2bd8a" ] }, { "id" : "ITEM-2", "itemData" : { "ISBN" : "1462-2920", "ISSN" : "14622912", "PMID" : "18637950", "abstract" : "The complex ecology of free-living amoebae (FLA) and their role in spreading pathogenic microorganisms through water systems have recently raised considerable interest. In this study, we investigated the presence of FLA and amoebae-resisting bacteria (ARB) at various stages of a drinking water plant fed with river water. We isolated various amoebal species from the river and from several points within the plant, mostly at early steps of water treatment. Echinamoeba- and Hartmannella-related amoebae were mainly recovered in the drinking water plant whereas Acanthamoeba- and Naegleria-related amoebae were recovered from the river water and the sand filtration units. Some FLA isolates were recovered immediately after the ozonation step, thus suggesting resistance of these microorganisms to this disinfection procedure. A bacterial isolate related to Mycobacterium mucogenicum was recovered from an Echinamoeba-related amoeba isolated from ozone-treated water. Various other ARB were recovered using co-culture with axenic Acanthamoeba castellanii, including mycobacteria, legionella, Chlamydia-like organisms and various proteobacteria. Noteworthy, a new Parachlamydia acanthamoebae strain was recovered from river water and from granular activated carbon (GAC) biofilm. As amoebae mainly multiply in sand and GAC filters, optimization of filter backwash procedures probably offers a possibility to better control these protists and the risk associated with their intracellular hosts.", "author" : [ { "dropping-particle" : "", "family" : "Thomas", "given" : "Vincent", "non-dropping-particle" : "", "parse-names" : false, "suffix" : "" }, { "dropping-particle" : "", "family" : "Loret", "given" : "Jean-Fran\u00e7ois", "non-dropping-particle" : "", "parse-names" : false, "suffix" : "" }, { "dropping-particle" : "", "family" : "Jousset", "given" : "Michel", "non-dropping-particle" : "", "parse-names" : false, "suffix" : "" }, { "dropping-particle" : "", "family" : "Greub", "given" : "Gilbert", "non-dropping-particle" : "", "parse-names" : false, "suffix" : "" } ], "container-title" : "Environmental Microbiology", "id" : "ITEM-2", "issue" : "10", "issued" : { "date-parts" : [ [ "2008", "10" ] ] }, "page" : "2728-2745", "publisher" : "Blackwell Publishing Ltd", "title" : "Biodiversity of amoebae and amoebae-resisting bacteria in a drinking water treatment plant", "type" : "article-journal", "volume" : "10" }, "uris" : [ "http://www.mendeley.com/documents/?uuid=8dc11c19-8438-4c06-867f-29aa34d55d84" ] }, { "id" : "ITEM-3", "itemData" : { "ISSN" : "17582229", "PMID" : "24992529", "abstract" : "Free-living amoebae are distributed worldwide and are frequently in contact with humans and animals. As cysts, they can survive in very harsh conditions and resist biocides and most disinfection procedures. Several microorganisms, called amoeba-resisting microorganisms (ARMs), have evolved to survive and multiply within these protozoa. Among them are many important pathogens, such as Legionella and Mycobacteria, and also several newly discovered Chlamydia-related bacteria, such as Parachlamydia acanthamoebae, Estrella lausannensis, Simkania negevensis or Waddlia chondrophila whose pathogenic role towards human or animal is strongly suspected. Amoebae represent an evolutionary crib for their resistant microorganisms since they can exchange genetic material with other ARMs and develop virulence traits that will be further used to infect other professional phagocytes. Moreover, amoebae constitute an ideal tool to isolate strict intracellular microorganisms from complex microbiota, since they will feed on other fast-growing bacteria, such as coliforms potentially present in the investigated samples. The paradigm that ARMs are likely resistant to macrophages, another phagocytic cell, and that they are likely virulent towards humans and animals is only partially true. Indeed, we provide examples of the Chlamydiales order that challenge this assumption and suggest that the ability to multiply in protozoa does not strictly correlate with pathogenicity and that we should rather use the ability to replicate in multiple and diverse eukaryotic cells as an indirect marker of virulence towards mammals. Thus, cell-culture-based microbial culturomics should be used in the future to try to discover new pathogenic bacterial species.", "author" : [ { "dropping-particle" : "", "family" : "Kebbi-Beghdadi", "given" : "Carole", "non-dropping-particle" : "", "parse-names" : false, "suffix" : "" }, { "dropping-particle" : "", "family" : "Greub", "given" : "Gilbert", "non-dropping-particle" : "", "parse-names" : false, "suffix" : "" } ], "container-title" : "Environmental Microbiology Reports", "id" : "ITEM-3", "issue" : "4", "issued" : { "date-parts" : [ [ "2014", "8", "25" ] ] }, "page" : "309-324", "title" : "Importance of amoebae as a tool to isolate amoeba-resisting microorganisms and for their ecology and evolution: the C hlamydia paradigm", "type" : "article-journal", "volume" : "6" }, "uris" : [ "http://www.mendeley.com/documents/?uuid=3619064a-a3cc-40f6-ab27-9fc6f9141172" ] }, { "id" : "ITEM-4", "itemData" : { "ISSN" : "09324739", "PMID" : "20347279", "abstract" : "An amoeba isolated from an aquatic biotope, identified morphologically as Saccamoeba limax, was found harbouring mutualistic rod-shaped gram-negative bacteria. During their cultivation on agar plates, a coinfection also by lysis-inducing chlamydia-like organisms was found in some subpopulations of that amoeba. .Here we provide a molecular-based identification of both the amoeba host and the two bacterial endosymbionts. Analysis of the 18S rRNA gene revealed that this strain is the sister-group to Glaeseria, for which we proposed the name Saccamoeba lacustris. The rod-shaped endosymbiont was identified as a member of Variovorax paradoxus group (Comamonadaceae, Beta-Proteobacteria). No growth on bacteriological agars was recorded, hence this symbiont might be strictly intracellular. The chlamydia-like parasite was unable to infect Acanthamoeba and other amoebae in coculture, showing high host specificity. Phylogenetic analysis based on the 16S rDNA indicated that it is a new member of the family Parachlamydiaceae (order Chlamydiales), for which we proposed the name 'Candidatus Metachlamydia lacustris'.", "author" : [ { "dropping-particle" : "", "family" : "Corsaro", "given" : "Daniele", "non-dropping-particle" : "", "parse-names" : false, "suffix" : "" }, { "dropping-particle" : "", "family" : "Michel", "given" : "Rolf", "non-dropping-particle" : "", "parse-names" : false, "suffix" : "" }, { "dropping-particle" : "", "family" : "Walochnik", "given" : "Julia", "non-dropping-particle" : "", "parse-names" : false, "suffix" : "" }, { "dropping-particle" : "", "family" : "M\u00fcller", "given" : "Karl-Dieter", "non-dropping-particle" : "", "parse-names" : false, "suffix" : "" }, { "dropping-particle" : "", "family" : "Greub", "given" : "Gilbert", "non-dropping-particle" : "", "parse-names" : false, "suffix" : "" } ], "container-title" : "European Journal of Protistology", "id" : "ITEM-4", "issue" : "2", "issued" : { "date-parts" : [ [ "2010", "5" ] ] }, "page" : "86-95", "title" : "Saccamoeba lacustris, sp. nov. (Amoebozoa: Lobosea: Hartmannellidae), a new lobose amoeba, parasitized by the novel chlamydia \u2018Candidatus Metachlamydia lacustris\u2019 (Chlamydiae: Parachlamydiaceae)", "type" : "article-journal", "volume" : "46" }, "uris" : [ "http://www.mendeley.com/documents/?uuid=5c5d4f8c-6d98-4a66-94a5-1a012448ea55" ] } ], "mendeley" : { "formattedCitation" : "(Collingro et al., 2005; Corsaro et al., 2010; Kebbi-Beghdadi and Greub, 2014; Thomas et al., 2008)", "plainTextFormattedCitation" : "(Collingro et al., 2005; Corsaro et al., 2010; Kebbi-Beghdadi and Greub, 2014; Thomas et al., 2008)", "previouslyFormattedCitation" : "(Collingro et al., 2005; Corsaro et al., 2010; Kebbi-Beghdadi and Greub, 2014; Thomas et al., 2008)" }, "properties" : { "noteIndex" : 0 }, "schema" : "https://github.com/citation-style-language/schema/raw/master/csl-citation.json" }</w:instrText>
      </w:r>
      <w:r w:rsidR="00384DD2" w:rsidRPr="00F85D2C">
        <w:fldChar w:fldCharType="separate"/>
      </w:r>
      <w:r w:rsidR="00384DD2" w:rsidRPr="001502D6">
        <w:rPr>
          <w:noProof/>
        </w:rPr>
        <w:t>(Collingro et al., 2005; Corsaro et al., 2010; Kebbi-Beghdadi and Greub, 2014; Thomas et al., 2008)</w:t>
      </w:r>
      <w:r w:rsidR="00384DD2" w:rsidRPr="00F85D2C">
        <w:fldChar w:fldCharType="end"/>
      </w:r>
      <w:r w:rsidR="00384DD2" w:rsidRPr="00F85D2C">
        <w:t>.</w:t>
      </w:r>
      <w:r w:rsidR="00384DD2" w:rsidRPr="00CF08CF">
        <w:t xml:space="preserve"> </w:t>
      </w:r>
      <w:r w:rsidR="00384DD2">
        <w:t>However, both techniques have not yet been implicated in routine screenings.</w:t>
      </w:r>
    </w:p>
    <w:p w14:paraId="19CB5C1D" w14:textId="77777777" w:rsidR="00A9499B" w:rsidRPr="00625EEF" w:rsidRDefault="00AA69FA" w:rsidP="00C73C5C">
      <w:r w:rsidRPr="00F85D2C">
        <w:rPr>
          <w:i/>
        </w:rPr>
        <w:t xml:space="preserve">P. aeruginosa </w:t>
      </w:r>
      <w:r w:rsidR="00051161" w:rsidRPr="00F85D2C">
        <w:t xml:space="preserve">was </w:t>
      </w:r>
      <w:r w:rsidR="000F3563" w:rsidRPr="00F85D2C">
        <w:t>generally</w:t>
      </w:r>
      <w:r w:rsidRPr="00F85D2C">
        <w:t xml:space="preserve"> detected in low concentrations in </w:t>
      </w:r>
      <w:r w:rsidR="009C00D3">
        <w:t xml:space="preserve">the </w:t>
      </w:r>
      <w:r w:rsidRPr="00F85D2C">
        <w:t>cooling towers</w:t>
      </w:r>
      <w:r w:rsidR="000F3563" w:rsidRPr="00F85D2C">
        <w:t>,</w:t>
      </w:r>
      <w:r w:rsidRPr="00F85D2C">
        <w:t xml:space="preserve"> </w:t>
      </w:r>
      <w:r w:rsidR="00C23D74" w:rsidRPr="00F85D2C">
        <w:t>increased</w:t>
      </w:r>
      <w:r w:rsidRPr="00F85D2C">
        <w:t xml:space="preserve"> concentrations </w:t>
      </w:r>
      <w:r w:rsidR="000F3563" w:rsidRPr="00F85D2C">
        <w:t>were</w:t>
      </w:r>
      <w:r w:rsidRPr="00F85D2C">
        <w:t xml:space="preserve"> measured at </w:t>
      </w:r>
      <w:r w:rsidR="00E27E6B" w:rsidRPr="00F85D2C">
        <w:t>elevated temperatures</w:t>
      </w:r>
      <w:r w:rsidR="008A4365" w:rsidRPr="00F85D2C">
        <w:t xml:space="preserve"> </w:t>
      </w:r>
      <w:r w:rsidR="00E27E6B" w:rsidRPr="00F85D2C">
        <w:t>(</w:t>
      </w:r>
      <w:r w:rsidRPr="00F85D2C">
        <w:t>27°C</w:t>
      </w:r>
      <w:r w:rsidR="00E27E6B" w:rsidRPr="00F85D2C">
        <w:t>)</w:t>
      </w:r>
      <w:r w:rsidRPr="00F85D2C">
        <w:t xml:space="preserve">. </w:t>
      </w:r>
      <w:r w:rsidR="00C23D74" w:rsidRPr="00F85D2C">
        <w:t xml:space="preserve">Increased counts of </w:t>
      </w:r>
      <w:r w:rsidR="00C23D74" w:rsidRPr="00F85D2C">
        <w:rPr>
          <w:i/>
        </w:rPr>
        <w:t>P. aeruginosa</w:t>
      </w:r>
      <w:r w:rsidR="00C23D74" w:rsidRPr="00F85D2C">
        <w:t xml:space="preserve">, respectively highly increased counts of total bacteria </w:t>
      </w:r>
      <w:r w:rsidR="00051161" w:rsidRPr="00F85D2C">
        <w:t>were only</w:t>
      </w:r>
      <w:r w:rsidR="00C23D74" w:rsidRPr="00F85D2C">
        <w:t xml:space="preserve"> detected in</w:t>
      </w:r>
      <w:r w:rsidR="00051161" w:rsidRPr="00F85D2C">
        <w:t xml:space="preserve"> the hospital cooling towers</w:t>
      </w:r>
      <w:r w:rsidR="00805186" w:rsidRPr="00F85D2C">
        <w:t>.</w:t>
      </w:r>
      <w:r w:rsidR="003022B4" w:rsidRPr="00F85D2C">
        <w:t xml:space="preserve"> </w:t>
      </w:r>
      <w:r w:rsidR="00645017">
        <w:t>The majority</w:t>
      </w:r>
      <w:r w:rsidR="00ED33D5" w:rsidRPr="00F85D2C">
        <w:t xml:space="preserve"> </w:t>
      </w:r>
      <w:r w:rsidR="00A9499B" w:rsidRPr="00F85D2C">
        <w:t xml:space="preserve">of </w:t>
      </w:r>
      <w:r w:rsidR="00A9499B" w:rsidRPr="00F85D2C">
        <w:rPr>
          <w:i/>
        </w:rPr>
        <w:t>P. aeruginosa</w:t>
      </w:r>
      <w:r w:rsidR="00A9499B" w:rsidRPr="00F85D2C">
        <w:t xml:space="preserve"> positive samples also </w:t>
      </w:r>
      <w:r w:rsidR="006A532C" w:rsidRPr="00F85D2C">
        <w:t>were</w:t>
      </w:r>
      <w:r w:rsidR="00A9499B" w:rsidRPr="00F85D2C">
        <w:t xml:space="preserve"> positive for FLA</w:t>
      </w:r>
      <w:r w:rsidR="000E4A2D" w:rsidRPr="00F85D2C">
        <w:t xml:space="preserve">, whereby </w:t>
      </w:r>
      <w:r w:rsidR="000E4A2D" w:rsidRPr="00F85D2C">
        <w:rPr>
          <w:i/>
        </w:rPr>
        <w:t>Acanthamoeba</w:t>
      </w:r>
      <w:r w:rsidR="000E4A2D" w:rsidRPr="00F85D2C">
        <w:t xml:space="preserve"> always co-occurred with </w:t>
      </w:r>
      <w:r w:rsidR="000E4A2D" w:rsidRPr="00F85D2C">
        <w:rPr>
          <w:i/>
        </w:rPr>
        <w:t>P. aeruginosa</w:t>
      </w:r>
      <w:r w:rsidR="000E4A2D" w:rsidRPr="00F85D2C">
        <w:t>.</w:t>
      </w:r>
      <w:r w:rsidR="002231A3" w:rsidRPr="00F85D2C">
        <w:t xml:space="preserve"> </w:t>
      </w:r>
      <w:r w:rsidR="009C00D3">
        <w:t xml:space="preserve">All </w:t>
      </w:r>
      <w:r w:rsidR="009C00D3" w:rsidRPr="009C00D3">
        <w:rPr>
          <w:i/>
        </w:rPr>
        <w:t>Legionella</w:t>
      </w:r>
      <w:r w:rsidR="009C00D3">
        <w:t xml:space="preserve">-positive samples were negative for </w:t>
      </w:r>
      <w:r w:rsidR="009C00D3" w:rsidRPr="009C00D3">
        <w:rPr>
          <w:i/>
        </w:rPr>
        <w:t>P. aeruginosa</w:t>
      </w:r>
      <w:r w:rsidR="009C00D3">
        <w:t xml:space="preserve">. </w:t>
      </w:r>
      <w:r w:rsidR="000E4670" w:rsidRPr="00F85D2C">
        <w:t>I</w:t>
      </w:r>
      <w:r w:rsidR="003022B4" w:rsidRPr="00F85D2C">
        <w:t xml:space="preserve">t has been shown, that </w:t>
      </w:r>
      <w:r w:rsidR="003022B4" w:rsidRPr="00F85D2C">
        <w:rPr>
          <w:i/>
        </w:rPr>
        <w:t xml:space="preserve">P. aeruginosa </w:t>
      </w:r>
      <w:r w:rsidR="003022B4" w:rsidRPr="00F85D2C">
        <w:t xml:space="preserve">inhibits the growth and biofilm formation of </w:t>
      </w:r>
      <w:r w:rsidR="003022B4" w:rsidRPr="00F85D2C">
        <w:rPr>
          <w:i/>
        </w:rPr>
        <w:t>L. pneumophila</w:t>
      </w:r>
      <w:r w:rsidR="003022B4" w:rsidRPr="00F85D2C">
        <w:t xml:space="preserve"> </w:t>
      </w:r>
      <w:r w:rsidR="00850214" w:rsidRPr="00F85D2C">
        <w:fldChar w:fldCharType="begin" w:fldLock="1"/>
      </w:r>
      <w:r w:rsidR="001502D6">
        <w:instrText>ADDIN CSL_CITATION { "citationItems" : [ { "id" : "ITEM-1", "itemData" : { "ISBN" : "1350-0872 (Print)\\n1350-0872 (Linking)", "ISSN" : "1350-0872", "PMID" : "19383702", "abstract" : "Bacteria commonly communicate with each other by a cell-to-cell signalling mechanism known as quorum sensing (QS). Recent studies have shown that the Las QS autoinducer N-(3-oxododecanoyl)-l-homoserine lactone (3-oxo-C(12)-HSL) of Pseudomonas aeruginosa performs a variety of functions not only in intraspecies communication, but also in interspecies and interkingdom interactions. In this study, we report the effects of Pseudomonas 3-oxo-C(12)-HSL on the growth and suppression of virulence factors in other bacterial species that frequently co-exist with Ps. aeruginosa in nature. It was found that 3-oxo-C(12)-HSL, but not its analogues, suppressed the growth of Legionella pneumophila in a dose-dependent manner. However, 3-oxo-C(12)-HSL did not exhibit a growth-suppressive effect on Serratia marcescens, Proteus mirabilis, Escherichia coli, Alcaligenes faecalis and Stenotrophomonas maltophilia. A concentration of 50 microM 3-oxo-C(12)-HSL completely inhibited the growth of L. pneumophila. Additionally, a significant suppression of biofilm formation was demonstrated in L. pneumophila exposed to 3-oxo-C(12)-HSL. Our results suggest that the Pseudomonas QS autoinducer 3-oxo-C(12)-HSL exerts both bacteriostatic and virulence factor-suppressive activities on L. pneumophila alone.", "author" : [ { "dropping-particle" : "", "family" : "Kimura", "given" : "Soichiro", "non-dropping-particle" : "", "parse-names" : false, "suffix" : "" }, { "dropping-particle" : "", "family" : "Tateda", "given" : "Kazuhiro", "non-dropping-particle" : "", "parse-names" : false, "suffix" : "" }, { "dropping-particle" : "", "family" : "Ishii", "given" : "Yoshikazu", "non-dropping-particle" : "", "parse-names" : false, "suffix" : "" }, { "dropping-particle" : "", "family" : "Horikawa", "given" : "Manabu", "non-dropping-particle" : "", "parse-names" : false, "suffix" : "" }, { "dropping-particle" : "", "family" : "Miyairi", "given" : "Shinichi", "non-dropping-particle" : "", "parse-names" : false, "suffix" : "" }, { "dropping-particle" : "", "family" : "Gotoh", "given" : "Naomasa", "non-dropping-particle" : "", "parse-names" : false, "suffix" : "" }, { "dropping-particle" : "", "family" : "Ishiguro", "given" : "Masaji", "non-dropping-particle" : "", "parse-names" : false, "suffix" : "" }, { "dropping-particle" : "", "family" : "Yamaguchi", "given" : "Keizo", "non-dropping-particle" : "", "parse-names" : false, "suffix" : "" } ], "container-title" : "Microbiology", "id" : "ITEM-1", "issue" : "6", "issued" : { "date-parts" : [ [ "2009", "6", "1" ] ] }, "page" : "1934-1939", "title" : "Pseudomonas aeruginosa Las quorum sensing autoinducer suppresses growth and biofilm production in Legionella species", "type" : "article-journal", "volume" : "155" }, "uris" : [ "http://www.mendeley.com/documents/?uuid=9ea14aab-c021-4542-99bb-b823d9040f85" ] } ], "mendeley" : { "formattedCitation" : "(Kimura et al., 2009)", "plainTextFormattedCitation" : "(Kimura et al., 2009)", "previouslyFormattedCitation" : "(Kimura et al., 2009)" }, "properties" : { "noteIndex" : 0 }, "schema" : "https://github.com/citation-style-language/schema/raw/master/csl-citation.json" }</w:instrText>
      </w:r>
      <w:r w:rsidR="00850214" w:rsidRPr="00F85D2C">
        <w:fldChar w:fldCharType="separate"/>
      </w:r>
      <w:r w:rsidR="001502D6" w:rsidRPr="001502D6">
        <w:rPr>
          <w:noProof/>
        </w:rPr>
        <w:t>(Kimura et al., 2009)</w:t>
      </w:r>
      <w:r w:rsidR="00850214" w:rsidRPr="00F85D2C">
        <w:fldChar w:fldCharType="end"/>
      </w:r>
      <w:r w:rsidR="003022B4" w:rsidRPr="00CF08CF">
        <w:t>.</w:t>
      </w:r>
    </w:p>
    <w:p w14:paraId="299971B8" w14:textId="77777777" w:rsidR="00DC054A" w:rsidRDefault="00B853D0" w:rsidP="00C73C5C">
      <w:r>
        <w:t>Altogether,</w:t>
      </w:r>
      <w:r w:rsidR="00B42DF6" w:rsidRPr="00403126">
        <w:t xml:space="preserve"> our study highlights the need for a regular </w:t>
      </w:r>
      <w:r w:rsidR="00E0353A" w:rsidRPr="00403126">
        <w:t xml:space="preserve">and regulated </w:t>
      </w:r>
      <w:r w:rsidR="00B42DF6" w:rsidRPr="00403126">
        <w:t xml:space="preserve">screening of </w:t>
      </w:r>
      <w:r w:rsidR="00E0353A" w:rsidRPr="00403126">
        <w:t xml:space="preserve">cooling towers, possibly also including FLA, </w:t>
      </w:r>
      <w:r w:rsidR="00B42DF6" w:rsidRPr="00403126">
        <w:t xml:space="preserve">and </w:t>
      </w:r>
      <w:r w:rsidR="00E0353A" w:rsidRPr="00403126">
        <w:t xml:space="preserve">for standardized </w:t>
      </w:r>
      <w:r w:rsidR="00B42DF6" w:rsidRPr="00403126">
        <w:t xml:space="preserve">modified screening protocols for </w:t>
      </w:r>
      <w:r w:rsidR="00E0353A" w:rsidRPr="00403126">
        <w:t>these types of waters</w:t>
      </w:r>
      <w:r w:rsidR="00B42DF6" w:rsidRPr="00403126">
        <w:t>.</w:t>
      </w:r>
    </w:p>
    <w:p w14:paraId="7EAC679F" w14:textId="77777777" w:rsidR="00D215FE" w:rsidRDefault="00D215FE" w:rsidP="00724913">
      <w:pPr>
        <w:pStyle w:val="1berschrift"/>
      </w:pPr>
      <w:r>
        <w:t>Conclusions</w:t>
      </w:r>
    </w:p>
    <w:p w14:paraId="37103F6A" w14:textId="77777777" w:rsidR="00177834" w:rsidRDefault="00B853D0" w:rsidP="008059CB">
      <w:pPr>
        <w:pStyle w:val="Conclusions"/>
      </w:pPr>
      <w:r>
        <w:t>There is a h</w:t>
      </w:r>
      <w:r w:rsidR="00D9483A" w:rsidRPr="00336415">
        <w:t xml:space="preserve">igh prevalence </w:t>
      </w:r>
      <w:r w:rsidR="00042438" w:rsidRPr="00336415">
        <w:t>o</w:t>
      </w:r>
      <w:r w:rsidR="00042438" w:rsidRPr="00062EA5">
        <w:t xml:space="preserve">f </w:t>
      </w:r>
      <w:r w:rsidR="00C0067B">
        <w:t>amoebae</w:t>
      </w:r>
      <w:r w:rsidR="00042438" w:rsidRPr="00062EA5">
        <w:t xml:space="preserve"> </w:t>
      </w:r>
      <w:r w:rsidR="00C0067B">
        <w:t xml:space="preserve">suited as bacterial vehicles </w:t>
      </w:r>
      <w:r w:rsidR="00042438" w:rsidRPr="00062EA5">
        <w:t>in cooling towers</w:t>
      </w:r>
      <w:r w:rsidR="00166D2B" w:rsidRPr="00062EA5">
        <w:t xml:space="preserve">. </w:t>
      </w:r>
    </w:p>
    <w:p w14:paraId="055D9AB5" w14:textId="77777777" w:rsidR="00504E0E" w:rsidRPr="008059CB" w:rsidRDefault="00504E0E" w:rsidP="00504E0E">
      <w:pPr>
        <w:pStyle w:val="Conclusions"/>
      </w:pPr>
      <w:r w:rsidRPr="008059CB">
        <w:t xml:space="preserve">Regular disinfection </w:t>
      </w:r>
      <w:r>
        <w:t>does</w:t>
      </w:r>
      <w:r w:rsidRPr="008059CB">
        <w:t xml:space="preserve"> not affect amoebal </w:t>
      </w:r>
      <w:r>
        <w:t>survival</w:t>
      </w:r>
      <w:r w:rsidRPr="008059CB">
        <w:t xml:space="preserve">. </w:t>
      </w:r>
    </w:p>
    <w:p w14:paraId="7304B305" w14:textId="77777777" w:rsidR="00504E0E" w:rsidRPr="00336415" w:rsidRDefault="00504E0E" w:rsidP="008059CB">
      <w:pPr>
        <w:pStyle w:val="Conclusions"/>
      </w:pPr>
      <w:r>
        <w:t xml:space="preserve">The newly established real-time PCR-based screening system for amoebae is well-suited for regular and synchronous screening for amoebae. </w:t>
      </w:r>
    </w:p>
    <w:p w14:paraId="1654B989" w14:textId="77777777" w:rsidR="00EE2CD6" w:rsidRPr="008059CB" w:rsidRDefault="00403126" w:rsidP="008059CB">
      <w:pPr>
        <w:pStyle w:val="Conclusions"/>
      </w:pPr>
      <w:r>
        <w:t>R</w:t>
      </w:r>
      <w:r w:rsidR="00EE2CD6" w:rsidRPr="008059CB">
        <w:t xml:space="preserve">esults obtained from </w:t>
      </w:r>
      <w:r w:rsidR="00EE2CD6" w:rsidRPr="00EE0E21">
        <w:rPr>
          <w:i/>
        </w:rPr>
        <w:t>Legionella</w:t>
      </w:r>
      <w:r w:rsidR="00EE2CD6" w:rsidRPr="0005221B">
        <w:t xml:space="preserve"> </w:t>
      </w:r>
      <w:r>
        <w:t>routine screenings</w:t>
      </w:r>
      <w:r w:rsidR="00EE2CD6" w:rsidRPr="00336415">
        <w:t xml:space="preserve"> are not reliable </w:t>
      </w:r>
      <w:r>
        <w:t>for water samples with high organic burden</w:t>
      </w:r>
      <w:r w:rsidR="00EE2CD6" w:rsidRPr="008059CB">
        <w:t>.</w:t>
      </w:r>
    </w:p>
    <w:p w14:paraId="4B5E73D7" w14:textId="77777777" w:rsidR="00504E0E" w:rsidRDefault="00504E0E" w:rsidP="0006521E">
      <w:pPr>
        <w:spacing w:before="240" w:after="120"/>
        <w:ind w:firstLine="0"/>
        <w:rPr>
          <w:b/>
          <w:sz w:val="24"/>
        </w:rPr>
      </w:pPr>
    </w:p>
    <w:p w14:paraId="018EEC5B" w14:textId="77777777" w:rsidR="00743F24" w:rsidRPr="00345310" w:rsidRDefault="00345310" w:rsidP="0006521E">
      <w:pPr>
        <w:spacing w:before="240" w:after="120"/>
        <w:ind w:firstLine="0"/>
        <w:rPr>
          <w:b/>
          <w:sz w:val="24"/>
        </w:rPr>
      </w:pPr>
      <w:r w:rsidRPr="00345310">
        <w:rPr>
          <w:b/>
          <w:sz w:val="24"/>
        </w:rPr>
        <w:t>Funding information</w:t>
      </w:r>
    </w:p>
    <w:p w14:paraId="630E0C17" w14:textId="77777777" w:rsidR="00743F24" w:rsidRPr="00F85D2C" w:rsidRDefault="00743F24" w:rsidP="00C73C5C">
      <w:r w:rsidRPr="00F85D2C">
        <w:t>This work was funded by the Austrian Science Fund (FWF, project TRP 209-B20).</w:t>
      </w:r>
    </w:p>
    <w:p w14:paraId="2CF2AE91" w14:textId="77777777" w:rsidR="00C54F0E" w:rsidRPr="00345310" w:rsidRDefault="00345310" w:rsidP="0006521E">
      <w:pPr>
        <w:spacing w:before="240" w:after="120"/>
        <w:ind w:firstLine="0"/>
        <w:rPr>
          <w:b/>
          <w:sz w:val="24"/>
        </w:rPr>
      </w:pPr>
      <w:r w:rsidRPr="00345310">
        <w:rPr>
          <w:b/>
          <w:sz w:val="24"/>
        </w:rPr>
        <w:t>Acknowledgements</w:t>
      </w:r>
    </w:p>
    <w:p w14:paraId="751FB84E" w14:textId="77777777" w:rsidR="00923CBB" w:rsidRDefault="003518FA" w:rsidP="00C73C5C">
      <w:r w:rsidRPr="00F85D2C">
        <w:t xml:space="preserve">We thank the staff of the units Molecular Parasitology and Water Hygiene (Medical University of Vienna), especially Prof. Regina Sommer and Dr. Peter Hufnagl (AGES) for their help and support. We also want to thank Prof. Michael Kundi from the Institute of Environmental Hygiene (Medical University of Vienna) for critically reading the manuscript and for his advices and Dr. Martin Mrva </w:t>
      </w:r>
      <w:r w:rsidRPr="00F85D2C">
        <w:lastRenderedPageBreak/>
        <w:t>from the Department of Zoology of Comenius University in Bratislava for his help with morphological identification.</w:t>
      </w:r>
    </w:p>
    <w:p w14:paraId="5CEE7B0D" w14:textId="77777777" w:rsidR="00617CD1" w:rsidRPr="00F85D2C" w:rsidRDefault="00617CD1" w:rsidP="00923CBB">
      <w:pPr>
        <w:spacing w:after="160" w:line="259" w:lineRule="auto"/>
        <w:ind w:firstLine="0"/>
      </w:pPr>
    </w:p>
    <w:p w14:paraId="43F37F29" w14:textId="77777777" w:rsidR="000F0FD3" w:rsidRPr="00345310" w:rsidRDefault="00345310" w:rsidP="0006521E">
      <w:pPr>
        <w:spacing w:after="120"/>
        <w:ind w:firstLine="0"/>
        <w:rPr>
          <w:b/>
          <w:sz w:val="24"/>
        </w:rPr>
      </w:pPr>
      <w:r w:rsidRPr="00345310">
        <w:rPr>
          <w:b/>
          <w:sz w:val="24"/>
        </w:rPr>
        <w:t>References</w:t>
      </w:r>
    </w:p>
    <w:p w14:paraId="6F620EC6" w14:textId="77777777" w:rsidR="00450A9C" w:rsidRPr="00450A9C" w:rsidRDefault="00714567" w:rsidP="00450A9C">
      <w:pPr>
        <w:widowControl w:val="0"/>
        <w:autoSpaceDE w:val="0"/>
        <w:autoSpaceDN w:val="0"/>
        <w:adjustRightInd w:val="0"/>
        <w:ind w:left="480" w:hanging="480"/>
        <w:rPr>
          <w:rFonts w:ascii="Calibri" w:hAnsi="Calibri" w:cs="Times New Roman"/>
          <w:noProof/>
          <w:szCs w:val="24"/>
        </w:rPr>
      </w:pPr>
      <w:r w:rsidRPr="00CF08CF">
        <w:rPr>
          <w:noProof/>
        </w:rPr>
        <w:fldChar w:fldCharType="begin" w:fldLock="1"/>
      </w:r>
      <w:r w:rsidRPr="00F85D2C">
        <w:rPr>
          <w:noProof/>
        </w:rPr>
        <w:instrText xml:space="preserve">ADDIN Mendeley Bibliography CSL_BIBLIOGRAPHY </w:instrText>
      </w:r>
      <w:r w:rsidRPr="00CF08CF">
        <w:rPr>
          <w:noProof/>
        </w:rPr>
        <w:fldChar w:fldCharType="separate"/>
      </w:r>
      <w:r w:rsidR="00450A9C" w:rsidRPr="00450A9C">
        <w:rPr>
          <w:rFonts w:ascii="Calibri" w:hAnsi="Calibri" w:cs="Times New Roman"/>
          <w:noProof/>
          <w:szCs w:val="24"/>
        </w:rPr>
        <w:t xml:space="preserve">Addiss, D.G., Davis, J.P., LaVenture, M., Wand, P.J., Hutchinson, M.A., McKinney, R.M., 1989. Community-acquired Legionnaires’ disease associated with a cooling tower: evidence for longer-distance transport of </w:t>
      </w:r>
      <w:r w:rsidR="00450A9C" w:rsidRPr="00BB416A">
        <w:rPr>
          <w:rFonts w:ascii="Calibri" w:hAnsi="Calibri" w:cs="Times New Roman"/>
          <w:i/>
          <w:noProof/>
          <w:szCs w:val="24"/>
        </w:rPr>
        <w:t>Legionella pneumophila</w:t>
      </w:r>
      <w:r w:rsidR="00450A9C" w:rsidRPr="00450A9C">
        <w:rPr>
          <w:rFonts w:ascii="Calibri" w:hAnsi="Calibri" w:cs="Times New Roman"/>
          <w:noProof/>
          <w:szCs w:val="24"/>
        </w:rPr>
        <w:t>. Am. J. Epidemiol. 130, 557–68.</w:t>
      </w:r>
    </w:p>
    <w:p w14:paraId="1FDDBBB1"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Amann, R.I., Binder, B.J., Olson, R.J., Chisholm, S.W., Devereux, R., Stahl, D.A., 1990. Combination of 16S rRNA-targeted oligonucleotide probes with flow cytometry for analyzing mixed microbial populations. Appl Env. Microbiol 56, 1919–1925. doi:10.1111/j.1469-8137.2004.01066.x</w:t>
      </w:r>
    </w:p>
    <w:p w14:paraId="18762F39"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Atlan, D., Coupat-Goutaland, B., Risler, A., Reyrolle, M., Souchon, M., Briolay, J., Jarraud, S., Doublet, P., Pélandakis, M., 2012. Micriamoeba tesseris nov. gen. nov. sp.: a new taxon of free-living small-sized Amoebae non-permissive to virulent Legionellae. Protist 163, 888–902.</w:t>
      </w:r>
    </w:p>
    <w:p w14:paraId="08FE60D9"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 xml:space="preserve">Behets, J., Declerck, P., Delaedt, Y., Verelst, L., Ollevier, F., 2007. A duplex real-time PCR assay for the quantitative detection of </w:t>
      </w:r>
      <w:r w:rsidRPr="00BB416A">
        <w:rPr>
          <w:rFonts w:ascii="Calibri" w:hAnsi="Calibri" w:cs="Times New Roman"/>
          <w:i/>
          <w:noProof/>
          <w:szCs w:val="24"/>
        </w:rPr>
        <w:t xml:space="preserve">Naegleria fowleri </w:t>
      </w:r>
      <w:r w:rsidRPr="00450A9C">
        <w:rPr>
          <w:rFonts w:ascii="Calibri" w:hAnsi="Calibri" w:cs="Times New Roman"/>
          <w:noProof/>
          <w:szCs w:val="24"/>
        </w:rPr>
        <w:t>in water samples. Water Res. 41, 118–126.</w:t>
      </w:r>
    </w:p>
    <w:p w14:paraId="21D60EB8"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Berk, S.G., Gunderson, J.H., Newsome, A.L., Farone, A.L., Hayes, B.J., Redding, K.S., Uddin, N., Williams, E.L., Johnson, R.A., Farsian, M., Reid, A., Skimmyhorn, J., Farone, M.B., 2006. Occurrence of infected amoebae in cooling towers compared with natural aquatic environments: implications for emerging pathogens. Environ. Sci. Technol. 40, 7440–4.</w:t>
      </w:r>
    </w:p>
    <w:p w14:paraId="2BFF70ED"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Buse, H.Y., Schoen, M.E., Ashbolt, N.J., 2012. Legionellae in engineered systems and use of quantitative microbial risk assessment to predict exposure. Water Res. 46, 921–933.</w:t>
      </w:r>
    </w:p>
    <w:p w14:paraId="019C03E7"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Canals, O., Serrano-Suárez, A., Salvadó, H., Méndez, J., Cervero-Aragó, S., Ruiz de Porras, V., Dellundé, J., Araujo, R., 2015. Effect of chlorine and temperature on free-living protozoa in operational man-made water systems (cooling towers and hot sanitary water systems) in Catalonia. Environ. Sci. Pollut. Res. 22, 6610–6618.</w:t>
      </w:r>
    </w:p>
    <w:p w14:paraId="594E5330"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Cervero-Aragó, S., Rodríguez-Martínez, S., Canals, O., Salvadó, H., Araujo, R.M., 2014. Effect of thermal treatment on free-living amoeba inactivation. J. Appl. Microbiol. 116, 728–736.</w:t>
      </w:r>
    </w:p>
    <w:p w14:paraId="2CDA40F7"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 xml:space="preserve">Cirillo, J.D., Cirillo, S.L., Yan, L., Bermudez, L.E., Falkow, S., Tompkins, L.S., 1999. Intracellular growth in Acanthamoeba castellanii affects monocyte entry mechanisms and enhances virulence of </w:t>
      </w:r>
      <w:r w:rsidRPr="00BB416A">
        <w:rPr>
          <w:rFonts w:ascii="Calibri" w:hAnsi="Calibri" w:cs="Times New Roman"/>
          <w:i/>
          <w:noProof/>
          <w:szCs w:val="24"/>
        </w:rPr>
        <w:t>Legionella pneumophila</w:t>
      </w:r>
      <w:r w:rsidRPr="00450A9C">
        <w:rPr>
          <w:rFonts w:ascii="Calibri" w:hAnsi="Calibri" w:cs="Times New Roman"/>
          <w:noProof/>
          <w:szCs w:val="24"/>
        </w:rPr>
        <w:t>. Infect Immun 67, 4427–4434.</w:t>
      </w:r>
    </w:p>
    <w:p w14:paraId="4BFB1195"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Cirillo, J.D., Falkow, S., Tompkins, L.S., Bermudez, L.E., 1997. Interaction of</w:t>
      </w:r>
      <w:r w:rsidRPr="00FA21B9">
        <w:rPr>
          <w:rFonts w:ascii="Calibri" w:hAnsi="Calibri" w:cs="Times New Roman"/>
          <w:i/>
          <w:noProof/>
          <w:szCs w:val="24"/>
        </w:rPr>
        <w:t xml:space="preserve"> Mycobacterium avium</w:t>
      </w:r>
      <w:r w:rsidRPr="00450A9C">
        <w:rPr>
          <w:rFonts w:ascii="Calibri" w:hAnsi="Calibri" w:cs="Times New Roman"/>
          <w:noProof/>
          <w:szCs w:val="24"/>
        </w:rPr>
        <w:t xml:space="preserve"> with environmental amoebae enhances virulence. Infect Immun 65, 3759–3767.</w:t>
      </w:r>
    </w:p>
    <w:p w14:paraId="79DE5066" w14:textId="77777777" w:rsidR="00450A9C" w:rsidRPr="00EE0E21" w:rsidRDefault="00450A9C" w:rsidP="00450A9C">
      <w:pPr>
        <w:widowControl w:val="0"/>
        <w:autoSpaceDE w:val="0"/>
        <w:autoSpaceDN w:val="0"/>
        <w:adjustRightInd w:val="0"/>
        <w:ind w:left="480" w:hanging="480"/>
        <w:rPr>
          <w:rFonts w:ascii="Calibri" w:hAnsi="Calibri" w:cs="Times New Roman"/>
          <w:noProof/>
          <w:szCs w:val="24"/>
          <w:lang w:val="de-AT"/>
        </w:rPr>
      </w:pPr>
      <w:r w:rsidRPr="00EE0E21">
        <w:rPr>
          <w:rFonts w:ascii="Calibri" w:hAnsi="Calibri" w:cs="Times New Roman"/>
          <w:noProof/>
          <w:szCs w:val="24"/>
          <w:lang w:val="de-AT"/>
        </w:rPr>
        <w:t xml:space="preserve">Collingro, A., Poppert, S., Heinz, E., Schmitz-Esser, S., Essig, A., Schweikert, M., Wagner, M., Horn, M., 2005. </w:t>
      </w:r>
      <w:r w:rsidRPr="00450A9C">
        <w:rPr>
          <w:rFonts w:ascii="Calibri" w:hAnsi="Calibri" w:cs="Times New Roman"/>
          <w:noProof/>
          <w:szCs w:val="24"/>
        </w:rPr>
        <w:t xml:space="preserve">Recovery of an environmental </w:t>
      </w:r>
      <w:r w:rsidRPr="00BB416A">
        <w:rPr>
          <w:rFonts w:ascii="Calibri" w:hAnsi="Calibri" w:cs="Times New Roman"/>
          <w:i/>
          <w:noProof/>
          <w:szCs w:val="24"/>
        </w:rPr>
        <w:t>Chlamydia</w:t>
      </w:r>
      <w:r w:rsidRPr="00450A9C">
        <w:rPr>
          <w:rFonts w:ascii="Calibri" w:hAnsi="Calibri" w:cs="Times New Roman"/>
          <w:noProof/>
          <w:szCs w:val="24"/>
        </w:rPr>
        <w:t xml:space="preserve"> strain from activated sludge by co-cultivation with</w:t>
      </w:r>
      <w:r w:rsidRPr="00BB416A">
        <w:rPr>
          <w:rFonts w:ascii="Calibri" w:hAnsi="Calibri" w:cs="Times New Roman"/>
          <w:i/>
          <w:noProof/>
          <w:szCs w:val="24"/>
        </w:rPr>
        <w:t xml:space="preserve"> Acanthamoeba</w:t>
      </w:r>
      <w:r w:rsidRPr="00450A9C">
        <w:rPr>
          <w:rFonts w:ascii="Calibri" w:hAnsi="Calibri" w:cs="Times New Roman"/>
          <w:noProof/>
          <w:szCs w:val="24"/>
        </w:rPr>
        <w:t xml:space="preserve"> sp. </w:t>
      </w:r>
      <w:r w:rsidRPr="00EE0E21">
        <w:rPr>
          <w:rFonts w:ascii="Calibri" w:hAnsi="Calibri" w:cs="Times New Roman"/>
          <w:noProof/>
          <w:szCs w:val="24"/>
          <w:lang w:val="de-AT"/>
        </w:rPr>
        <w:t>Microbiology 151, 301–9.</w:t>
      </w:r>
    </w:p>
    <w:p w14:paraId="60BF6000"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EE0E21">
        <w:rPr>
          <w:rFonts w:ascii="Calibri" w:hAnsi="Calibri" w:cs="Times New Roman"/>
          <w:noProof/>
          <w:szCs w:val="24"/>
          <w:lang w:val="de-AT"/>
        </w:rPr>
        <w:lastRenderedPageBreak/>
        <w:t xml:space="preserve">Corsaro, D., Michel, R., Walochnik, J., Müller, K.-D., Greub, G., 2010. </w:t>
      </w:r>
      <w:r w:rsidRPr="00FA21B9">
        <w:rPr>
          <w:rFonts w:ascii="Calibri" w:hAnsi="Calibri" w:cs="Times New Roman"/>
          <w:i/>
          <w:noProof/>
          <w:szCs w:val="24"/>
        </w:rPr>
        <w:t>Saccamoeba lacustris</w:t>
      </w:r>
      <w:r w:rsidRPr="00450A9C">
        <w:rPr>
          <w:rFonts w:ascii="Calibri" w:hAnsi="Calibri" w:cs="Times New Roman"/>
          <w:noProof/>
          <w:szCs w:val="24"/>
        </w:rPr>
        <w:t>, sp. nov. (Amoebozoa: Lobosea: Hartmannellidae), a new lobose amoeba, parasitized by the novel chlamydia “</w:t>
      </w:r>
      <w:r w:rsidRPr="00BB416A">
        <w:rPr>
          <w:rFonts w:ascii="Calibri" w:hAnsi="Calibri" w:cs="Times New Roman"/>
          <w:i/>
          <w:noProof/>
          <w:szCs w:val="24"/>
        </w:rPr>
        <w:t>Candidatus Metachlamydia lacustris</w:t>
      </w:r>
      <w:r w:rsidRPr="00450A9C">
        <w:rPr>
          <w:rFonts w:ascii="Calibri" w:hAnsi="Calibri" w:cs="Times New Roman"/>
          <w:noProof/>
          <w:szCs w:val="24"/>
        </w:rPr>
        <w:t>” (Chlamydiae: Parachlamydiaceae). Eur. J. Protistol. 46, 86–95.</w:t>
      </w:r>
    </w:p>
    <w:p w14:paraId="28D2BF16" w14:textId="77777777" w:rsidR="00450A9C" w:rsidRPr="00EE0E21" w:rsidRDefault="00450A9C" w:rsidP="00450A9C">
      <w:pPr>
        <w:widowControl w:val="0"/>
        <w:autoSpaceDE w:val="0"/>
        <w:autoSpaceDN w:val="0"/>
        <w:adjustRightInd w:val="0"/>
        <w:ind w:left="480" w:hanging="480"/>
        <w:rPr>
          <w:rFonts w:ascii="Calibri" w:hAnsi="Calibri" w:cs="Times New Roman"/>
          <w:noProof/>
          <w:szCs w:val="24"/>
          <w:lang w:val="de-AT"/>
        </w:rPr>
      </w:pPr>
      <w:r w:rsidRPr="00450A9C">
        <w:rPr>
          <w:rFonts w:ascii="Calibri" w:hAnsi="Calibri" w:cs="Times New Roman"/>
          <w:noProof/>
          <w:szCs w:val="24"/>
        </w:rPr>
        <w:t xml:space="preserve">Coulon, C., Collignon, A., McDonnell, G., Thomas, V., 2010. Resistance of </w:t>
      </w:r>
      <w:r w:rsidRPr="00BB416A">
        <w:rPr>
          <w:rFonts w:ascii="Calibri" w:hAnsi="Calibri" w:cs="Times New Roman"/>
          <w:i/>
          <w:noProof/>
          <w:szCs w:val="24"/>
        </w:rPr>
        <w:t>Acanthamoeba</w:t>
      </w:r>
      <w:r w:rsidRPr="00450A9C">
        <w:rPr>
          <w:rFonts w:ascii="Calibri" w:hAnsi="Calibri" w:cs="Times New Roman"/>
          <w:noProof/>
          <w:szCs w:val="24"/>
        </w:rPr>
        <w:t xml:space="preserve"> Cysts to Disinfection Treatments Used in Health Care Settings. </w:t>
      </w:r>
      <w:r w:rsidRPr="00EE0E21">
        <w:rPr>
          <w:rFonts w:ascii="Calibri" w:hAnsi="Calibri" w:cs="Times New Roman"/>
          <w:noProof/>
          <w:szCs w:val="24"/>
          <w:lang w:val="de-AT"/>
        </w:rPr>
        <w:t>J. Clin. Microbiol. 48, 2689–2697.</w:t>
      </w:r>
    </w:p>
    <w:p w14:paraId="37F975BA"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EE0E21">
        <w:rPr>
          <w:rFonts w:ascii="Calibri" w:hAnsi="Calibri" w:cs="Times New Roman"/>
          <w:noProof/>
          <w:szCs w:val="24"/>
          <w:lang w:val="de-AT"/>
        </w:rPr>
        <w:t xml:space="preserve">Daims, H., Brühl, A., Amann, R., Schleifer, K.-H., Wagner, M., 1999. </w:t>
      </w:r>
      <w:r w:rsidRPr="00450A9C">
        <w:rPr>
          <w:rFonts w:ascii="Calibri" w:hAnsi="Calibri" w:cs="Times New Roman"/>
          <w:noProof/>
          <w:szCs w:val="24"/>
        </w:rPr>
        <w:t xml:space="preserve">The Domain-specific Probe EUB338 is Insufficient for the Detection of all Bacteria: Development and Evaluation of a more Comprehensive Probe Set. Syst. Appl. Microbiol. 22, 434–444. </w:t>
      </w:r>
    </w:p>
    <w:p w14:paraId="78262607"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 xml:space="preserve">De Jonckheere, J.F., 2014. What do we know by now about the genus </w:t>
      </w:r>
      <w:r w:rsidRPr="00BB416A">
        <w:rPr>
          <w:rFonts w:ascii="Calibri" w:hAnsi="Calibri" w:cs="Times New Roman"/>
          <w:i/>
          <w:noProof/>
          <w:szCs w:val="24"/>
        </w:rPr>
        <w:t>Naegleria</w:t>
      </w:r>
      <w:r w:rsidRPr="00450A9C">
        <w:rPr>
          <w:rFonts w:ascii="Calibri" w:hAnsi="Calibri" w:cs="Times New Roman"/>
          <w:noProof/>
          <w:szCs w:val="24"/>
        </w:rPr>
        <w:t>? Exp. Parasitol. 145, S2–S9.</w:t>
      </w:r>
    </w:p>
    <w:p w14:paraId="6A8DC2FE"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 xml:space="preserve">Declerck, P., Behets, J., van Hoef, V., Ollevier, F., 2007. Detection of </w:t>
      </w:r>
      <w:r w:rsidRPr="00BB416A">
        <w:rPr>
          <w:rFonts w:ascii="Calibri" w:hAnsi="Calibri" w:cs="Times New Roman"/>
          <w:i/>
          <w:noProof/>
          <w:szCs w:val="24"/>
        </w:rPr>
        <w:t>Legionella</w:t>
      </w:r>
      <w:r w:rsidRPr="00450A9C">
        <w:rPr>
          <w:rFonts w:ascii="Calibri" w:hAnsi="Calibri" w:cs="Times New Roman"/>
          <w:noProof/>
          <w:szCs w:val="24"/>
        </w:rPr>
        <w:t xml:space="preserve"> spp. and some of their amoeba hosts in floating biofilms from anthropogenic and natural aquatic environments. Water Res. 41, 3159–3167.</w:t>
      </w:r>
    </w:p>
    <w:p w14:paraId="5B7E6C34"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Delafont, V., Brouke, A., Bouchon, D., Moulin, L., Héchard, Y., 2013. Microbiome of free-living amoebae isolated from drinking water. Water Res. 47, 6958–6965.</w:t>
      </w:r>
    </w:p>
    <w:p w14:paraId="1C09F03E"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 xml:space="preserve">Dupuy, M., Mazoua, S., Berne, F., Bodet, C., Garrec, N., Herbelin, P., Ménard-Szczebara, F., Oberti, S., Rodier, M.-H., Soreau, S., Wallet, F., Héchard, Y., 2011. Efficiency of water disinfectants against </w:t>
      </w:r>
      <w:r w:rsidRPr="00BB416A">
        <w:rPr>
          <w:rFonts w:ascii="Calibri" w:hAnsi="Calibri" w:cs="Times New Roman"/>
          <w:i/>
          <w:noProof/>
          <w:szCs w:val="24"/>
        </w:rPr>
        <w:t xml:space="preserve">Legionella pneumophila </w:t>
      </w:r>
      <w:r w:rsidRPr="00450A9C">
        <w:rPr>
          <w:rFonts w:ascii="Calibri" w:hAnsi="Calibri" w:cs="Times New Roman"/>
          <w:noProof/>
          <w:szCs w:val="24"/>
        </w:rPr>
        <w:t xml:space="preserve">and </w:t>
      </w:r>
      <w:r w:rsidRPr="00BB416A">
        <w:rPr>
          <w:rFonts w:ascii="Calibri" w:hAnsi="Calibri" w:cs="Times New Roman"/>
          <w:i/>
          <w:noProof/>
          <w:szCs w:val="24"/>
        </w:rPr>
        <w:t>Acanthamoeba</w:t>
      </w:r>
      <w:r w:rsidRPr="00450A9C">
        <w:rPr>
          <w:rFonts w:ascii="Calibri" w:hAnsi="Calibri" w:cs="Times New Roman"/>
          <w:noProof/>
          <w:szCs w:val="24"/>
        </w:rPr>
        <w:t>. Water Res. 45, 1087–1094.</w:t>
      </w:r>
    </w:p>
    <w:p w14:paraId="44523CD6"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 xml:space="preserve">European Working Group for </w:t>
      </w:r>
      <w:r w:rsidRPr="00BB416A">
        <w:rPr>
          <w:rFonts w:ascii="Calibri" w:hAnsi="Calibri" w:cs="Times New Roman"/>
          <w:i/>
          <w:noProof/>
          <w:szCs w:val="24"/>
        </w:rPr>
        <w:t xml:space="preserve">Legionella </w:t>
      </w:r>
      <w:r w:rsidRPr="00450A9C">
        <w:rPr>
          <w:rFonts w:ascii="Calibri" w:hAnsi="Calibri" w:cs="Times New Roman"/>
          <w:noProof/>
          <w:szCs w:val="24"/>
        </w:rPr>
        <w:t>Infections, 2011. EWGLI-Technical-Guidelines for the Investigation, Control and Prevention of Travel Associated Legionnaire’s Disease.</w:t>
      </w:r>
    </w:p>
    <w:p w14:paraId="21F4AE11" w14:textId="77777777" w:rsidR="00450A9C" w:rsidRPr="00EE0E21" w:rsidRDefault="00450A9C" w:rsidP="00450A9C">
      <w:pPr>
        <w:widowControl w:val="0"/>
        <w:autoSpaceDE w:val="0"/>
        <w:autoSpaceDN w:val="0"/>
        <w:adjustRightInd w:val="0"/>
        <w:ind w:left="480" w:hanging="480"/>
        <w:rPr>
          <w:rFonts w:ascii="Calibri" w:hAnsi="Calibri" w:cs="Times New Roman"/>
          <w:noProof/>
          <w:szCs w:val="24"/>
          <w:lang w:val="de-AT"/>
        </w:rPr>
      </w:pPr>
      <w:r w:rsidRPr="00450A9C">
        <w:rPr>
          <w:rFonts w:ascii="Calibri" w:hAnsi="Calibri" w:cs="Times New Roman"/>
          <w:noProof/>
          <w:szCs w:val="24"/>
        </w:rPr>
        <w:t xml:space="preserve">Fouque, E., Héchard, Y., Hartemann, P., Humeau, P., Trouilhé, M.-C., 2015. Sensitivity of </w:t>
      </w:r>
      <w:r w:rsidRPr="00BB416A">
        <w:rPr>
          <w:rFonts w:ascii="Calibri" w:hAnsi="Calibri" w:cs="Times New Roman"/>
          <w:i/>
          <w:noProof/>
          <w:szCs w:val="24"/>
        </w:rPr>
        <w:t xml:space="preserve">Vermamoeba </w:t>
      </w:r>
      <w:r w:rsidRPr="00450A9C">
        <w:rPr>
          <w:rFonts w:ascii="Calibri" w:hAnsi="Calibri" w:cs="Times New Roman"/>
          <w:noProof/>
          <w:szCs w:val="24"/>
        </w:rPr>
        <w:t xml:space="preserve">( </w:t>
      </w:r>
      <w:r w:rsidRPr="00BB416A">
        <w:rPr>
          <w:rFonts w:ascii="Calibri" w:hAnsi="Calibri" w:cs="Times New Roman"/>
          <w:i/>
          <w:noProof/>
          <w:szCs w:val="24"/>
        </w:rPr>
        <w:t>Hartmannella</w:t>
      </w:r>
      <w:r w:rsidRPr="00450A9C">
        <w:rPr>
          <w:rFonts w:ascii="Calibri" w:hAnsi="Calibri" w:cs="Times New Roman"/>
          <w:noProof/>
          <w:szCs w:val="24"/>
        </w:rPr>
        <w:t xml:space="preserve"> ) vermiformis cysts to conventional disinfectants and protease. </w:t>
      </w:r>
      <w:r w:rsidRPr="00EE0E21">
        <w:rPr>
          <w:rFonts w:ascii="Calibri" w:hAnsi="Calibri" w:cs="Times New Roman"/>
          <w:noProof/>
          <w:szCs w:val="24"/>
          <w:lang w:val="de-AT"/>
        </w:rPr>
        <w:t>J. Water Health 13, 302.</w:t>
      </w:r>
    </w:p>
    <w:p w14:paraId="42C6913A" w14:textId="77777777" w:rsidR="00450A9C" w:rsidRPr="00EE0E21" w:rsidRDefault="00450A9C" w:rsidP="00450A9C">
      <w:pPr>
        <w:widowControl w:val="0"/>
        <w:autoSpaceDE w:val="0"/>
        <w:autoSpaceDN w:val="0"/>
        <w:adjustRightInd w:val="0"/>
        <w:ind w:left="480" w:hanging="480"/>
        <w:rPr>
          <w:rFonts w:ascii="Calibri" w:hAnsi="Calibri" w:cs="Times New Roman"/>
          <w:noProof/>
          <w:szCs w:val="24"/>
          <w:lang w:val="de-AT"/>
        </w:rPr>
      </w:pPr>
      <w:r w:rsidRPr="00EE0E21">
        <w:rPr>
          <w:rFonts w:ascii="Calibri" w:hAnsi="Calibri" w:cs="Times New Roman"/>
          <w:noProof/>
          <w:szCs w:val="24"/>
          <w:lang w:val="de-AT"/>
        </w:rPr>
        <w:t xml:space="preserve">Freudenmann, M., Kurz, S., von Baum, H., Reick, D., Schreff, A.M., Essig, A., Lück, C., Gonser, T., Brockmann, S.O., Härter, G., Eberhardt, B., Embacher, A., Höller, C., 2011. Interdisciplinary management of a large </w:t>
      </w:r>
      <w:r w:rsidRPr="00EE0E21">
        <w:rPr>
          <w:rFonts w:ascii="Calibri" w:hAnsi="Calibri" w:cs="Times New Roman"/>
          <w:i/>
          <w:noProof/>
          <w:szCs w:val="24"/>
          <w:lang w:val="de-AT"/>
        </w:rPr>
        <w:t>Legionella</w:t>
      </w:r>
      <w:r w:rsidRPr="00EE0E21">
        <w:rPr>
          <w:rFonts w:ascii="Calibri" w:hAnsi="Calibri" w:cs="Times New Roman"/>
          <w:noProof/>
          <w:szCs w:val="24"/>
          <w:lang w:val="de-AT"/>
        </w:rPr>
        <w:t xml:space="preserve"> outbreak in Germany (Interdisziplinäres Management eines länderübergreifenden Legionellenausbruchs). Bundesgesundheitsblatt - Gesundheitsforsch. - Gesundheitsschutz 54, 1161–1169.</w:t>
      </w:r>
    </w:p>
    <w:p w14:paraId="56BE29BF"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EE0E21">
        <w:rPr>
          <w:rFonts w:ascii="Calibri" w:hAnsi="Calibri" w:cs="Times New Roman"/>
          <w:noProof/>
          <w:szCs w:val="24"/>
          <w:lang w:val="de-AT"/>
        </w:rPr>
        <w:t xml:space="preserve">García, M.T., Jones, S., Pelaz, C., Millar, R.D., Abu Kwaik, Y., 2007. </w:t>
      </w:r>
      <w:r w:rsidRPr="00FA21B9">
        <w:rPr>
          <w:rFonts w:ascii="Calibri" w:hAnsi="Calibri" w:cs="Times New Roman"/>
          <w:i/>
          <w:noProof/>
          <w:szCs w:val="24"/>
        </w:rPr>
        <w:t>Acanthamoeba polyphaga</w:t>
      </w:r>
      <w:r w:rsidRPr="00450A9C">
        <w:rPr>
          <w:rFonts w:ascii="Calibri" w:hAnsi="Calibri" w:cs="Times New Roman"/>
          <w:noProof/>
          <w:szCs w:val="24"/>
        </w:rPr>
        <w:t xml:space="preserve"> resuscitates viable non-culturable </w:t>
      </w:r>
      <w:r w:rsidRPr="00FA21B9">
        <w:rPr>
          <w:rFonts w:ascii="Calibri" w:hAnsi="Calibri" w:cs="Times New Roman"/>
          <w:i/>
          <w:noProof/>
          <w:szCs w:val="24"/>
        </w:rPr>
        <w:t>Legionella pneumophila</w:t>
      </w:r>
      <w:r w:rsidRPr="00450A9C">
        <w:rPr>
          <w:rFonts w:ascii="Calibri" w:hAnsi="Calibri" w:cs="Times New Roman"/>
          <w:noProof/>
          <w:szCs w:val="24"/>
        </w:rPr>
        <w:t xml:space="preserve"> after disinfection. Environ. Microbiol. 9, 1267–1277.</w:t>
      </w:r>
    </w:p>
    <w:p w14:paraId="58546FC2"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 xml:space="preserve">Gast, R.J., Fuerst, P.A., Byers, T.J., 1994. Discovery of group I introns in the nuclear small subunit ribosomal RNA genes of </w:t>
      </w:r>
      <w:r w:rsidRPr="00FA21B9">
        <w:rPr>
          <w:rFonts w:ascii="Calibri" w:hAnsi="Calibri" w:cs="Times New Roman"/>
          <w:i/>
          <w:noProof/>
          <w:szCs w:val="24"/>
        </w:rPr>
        <w:t>Acanthamoeba</w:t>
      </w:r>
      <w:r w:rsidRPr="00450A9C">
        <w:rPr>
          <w:rFonts w:ascii="Calibri" w:hAnsi="Calibri" w:cs="Times New Roman"/>
          <w:noProof/>
          <w:szCs w:val="24"/>
        </w:rPr>
        <w:t>. Nucleic Acids Res. 22, 592–596.</w:t>
      </w:r>
    </w:p>
    <w:p w14:paraId="3A504A7B"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 xml:space="preserve">Gast, R.J., Ledee, D.R., Fuerst, P.A., Byers, T.J., 1996. Subgenus systematics of </w:t>
      </w:r>
      <w:r w:rsidRPr="00FA21B9">
        <w:rPr>
          <w:rFonts w:ascii="Calibri" w:hAnsi="Calibri" w:cs="Times New Roman"/>
          <w:i/>
          <w:noProof/>
          <w:szCs w:val="24"/>
        </w:rPr>
        <w:t>Acanthamoeba</w:t>
      </w:r>
      <w:r w:rsidRPr="00450A9C">
        <w:rPr>
          <w:rFonts w:ascii="Calibri" w:hAnsi="Calibri" w:cs="Times New Roman"/>
          <w:noProof/>
          <w:szCs w:val="24"/>
        </w:rPr>
        <w:t xml:space="preserve">: four </w:t>
      </w:r>
      <w:r w:rsidRPr="00450A9C">
        <w:rPr>
          <w:rFonts w:ascii="Calibri" w:hAnsi="Calibri" w:cs="Times New Roman"/>
          <w:noProof/>
          <w:szCs w:val="24"/>
        </w:rPr>
        <w:lastRenderedPageBreak/>
        <w:t>nuclear 18S rDNA sequence types. J. Eukaryot. Microbiol. 43, 498–504.</w:t>
      </w:r>
    </w:p>
    <w:p w14:paraId="354624D4"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 xml:space="preserve">Geisen, S., Fiore-Donno, A.M., Walochnik, J., Bonkowski, M., 2014. </w:t>
      </w:r>
      <w:r w:rsidRPr="00FA21B9">
        <w:rPr>
          <w:rFonts w:ascii="Calibri" w:hAnsi="Calibri" w:cs="Times New Roman"/>
          <w:i/>
          <w:noProof/>
          <w:szCs w:val="24"/>
        </w:rPr>
        <w:t>Acanthamoeba</w:t>
      </w:r>
      <w:r w:rsidRPr="00450A9C">
        <w:rPr>
          <w:rFonts w:ascii="Calibri" w:hAnsi="Calibri" w:cs="Times New Roman"/>
          <w:noProof/>
          <w:szCs w:val="24"/>
        </w:rPr>
        <w:t xml:space="preserve"> everywhere: high diversity of </w:t>
      </w:r>
      <w:r w:rsidRPr="00FA21B9">
        <w:rPr>
          <w:rFonts w:ascii="Calibri" w:hAnsi="Calibri" w:cs="Times New Roman"/>
          <w:i/>
          <w:noProof/>
          <w:szCs w:val="24"/>
        </w:rPr>
        <w:t xml:space="preserve">Acanthamoeba </w:t>
      </w:r>
      <w:r w:rsidRPr="00450A9C">
        <w:rPr>
          <w:rFonts w:ascii="Calibri" w:hAnsi="Calibri" w:cs="Times New Roman"/>
          <w:noProof/>
          <w:szCs w:val="24"/>
        </w:rPr>
        <w:t>in soils. Parasitol. Res. 113, 3151–3158.</w:t>
      </w:r>
    </w:p>
    <w:p w14:paraId="5EFFB22E" w14:textId="77777777" w:rsidR="00450A9C" w:rsidRPr="00EE0E21" w:rsidRDefault="00450A9C" w:rsidP="00450A9C">
      <w:pPr>
        <w:widowControl w:val="0"/>
        <w:autoSpaceDE w:val="0"/>
        <w:autoSpaceDN w:val="0"/>
        <w:adjustRightInd w:val="0"/>
        <w:ind w:left="480" w:hanging="480"/>
        <w:rPr>
          <w:rFonts w:ascii="Calibri" w:hAnsi="Calibri" w:cs="Times New Roman"/>
          <w:noProof/>
          <w:szCs w:val="24"/>
          <w:lang w:val="de-AT"/>
        </w:rPr>
      </w:pPr>
      <w:r w:rsidRPr="00450A9C">
        <w:rPr>
          <w:rFonts w:ascii="Calibri" w:hAnsi="Calibri" w:cs="Times New Roman"/>
          <w:noProof/>
          <w:szCs w:val="24"/>
        </w:rPr>
        <w:t xml:space="preserve">Greub, G., Raoult, D., 2004. Microorganisms Resistant to Free-Living Amoebae. </w:t>
      </w:r>
      <w:r w:rsidRPr="00EE0E21">
        <w:rPr>
          <w:rFonts w:ascii="Calibri" w:hAnsi="Calibri" w:cs="Times New Roman"/>
          <w:noProof/>
          <w:szCs w:val="24"/>
          <w:lang w:val="de-AT"/>
        </w:rPr>
        <w:t>Clin. Microbiol. Rev. 17, 413–433.</w:t>
      </w:r>
    </w:p>
    <w:p w14:paraId="12636E66" w14:textId="77777777" w:rsidR="00450A9C" w:rsidRPr="00EE0E21" w:rsidRDefault="00450A9C" w:rsidP="00450A9C">
      <w:pPr>
        <w:widowControl w:val="0"/>
        <w:autoSpaceDE w:val="0"/>
        <w:autoSpaceDN w:val="0"/>
        <w:adjustRightInd w:val="0"/>
        <w:ind w:left="480" w:hanging="480"/>
        <w:rPr>
          <w:rFonts w:ascii="Calibri" w:hAnsi="Calibri" w:cs="Times New Roman"/>
          <w:noProof/>
          <w:szCs w:val="24"/>
          <w:lang w:val="de-AT"/>
        </w:rPr>
      </w:pPr>
      <w:r w:rsidRPr="00EE0E21">
        <w:rPr>
          <w:rFonts w:ascii="Calibri" w:hAnsi="Calibri" w:cs="Times New Roman"/>
          <w:noProof/>
          <w:szCs w:val="24"/>
          <w:lang w:val="de-AT"/>
        </w:rPr>
        <w:t xml:space="preserve">Herbold, C.W., Pelikan, C., Kuzyk, O., Hausmann, B., Angel, R., Berry, D., Loy, A., 2015. </w:t>
      </w:r>
      <w:r w:rsidRPr="00450A9C">
        <w:rPr>
          <w:rFonts w:ascii="Calibri" w:hAnsi="Calibri" w:cs="Times New Roman"/>
          <w:noProof/>
          <w:szCs w:val="24"/>
        </w:rPr>
        <w:t xml:space="preserve">A flexible and economical barcoding approach for highly multiplexed amplicon sequencing of diverse target genes. </w:t>
      </w:r>
      <w:r w:rsidRPr="00EE0E21">
        <w:rPr>
          <w:rFonts w:ascii="Calibri" w:hAnsi="Calibri" w:cs="Times New Roman"/>
          <w:noProof/>
          <w:szCs w:val="24"/>
          <w:lang w:val="de-AT"/>
        </w:rPr>
        <w:t>Front. Microbiol. 6, 1–8.</w:t>
      </w:r>
    </w:p>
    <w:p w14:paraId="0B8EF0D0" w14:textId="77777777" w:rsidR="00450A9C" w:rsidRPr="00EE0E21" w:rsidRDefault="00450A9C" w:rsidP="00450A9C">
      <w:pPr>
        <w:widowControl w:val="0"/>
        <w:autoSpaceDE w:val="0"/>
        <w:autoSpaceDN w:val="0"/>
        <w:adjustRightInd w:val="0"/>
        <w:ind w:left="480" w:hanging="480"/>
        <w:rPr>
          <w:rFonts w:ascii="Calibri" w:hAnsi="Calibri" w:cs="Times New Roman"/>
          <w:noProof/>
          <w:szCs w:val="24"/>
          <w:lang w:val="de-AT"/>
        </w:rPr>
      </w:pPr>
      <w:r w:rsidRPr="00EE0E21">
        <w:rPr>
          <w:rFonts w:ascii="Calibri" w:hAnsi="Calibri" w:cs="Times New Roman"/>
          <w:noProof/>
          <w:szCs w:val="24"/>
          <w:lang w:val="de-AT"/>
        </w:rPr>
        <w:t xml:space="preserve">Herlemann, D.P., Labrenz, M., Jürgens, K., Bertilsson, S., Waniek, J.J., Andersson, A.F., 2011. </w:t>
      </w:r>
      <w:r w:rsidRPr="00450A9C">
        <w:rPr>
          <w:rFonts w:ascii="Calibri" w:hAnsi="Calibri" w:cs="Times New Roman"/>
          <w:noProof/>
          <w:szCs w:val="24"/>
        </w:rPr>
        <w:t xml:space="preserve">Transitions in bacterial communities along the 2000 km salinity gradient of the Baltic Sea. </w:t>
      </w:r>
      <w:r w:rsidRPr="00EE0E21">
        <w:rPr>
          <w:rFonts w:ascii="Calibri" w:hAnsi="Calibri" w:cs="Times New Roman"/>
          <w:noProof/>
          <w:szCs w:val="24"/>
          <w:lang w:val="de-AT"/>
        </w:rPr>
        <w:t>ISME J. 5, 1571–1579.</w:t>
      </w:r>
    </w:p>
    <w:p w14:paraId="05B9000E"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EE0E21">
        <w:rPr>
          <w:rFonts w:ascii="Calibri" w:hAnsi="Calibri" w:cs="Times New Roman"/>
          <w:noProof/>
          <w:szCs w:val="24"/>
          <w:lang w:val="de-AT"/>
        </w:rPr>
        <w:t xml:space="preserve">Huang, S.-W., Hsu, B.-M., Chen, N.-H., Huang, C.-C., Huang, K.-H., Chen, J.-S., Kao, P.-M., 2011. </w:t>
      </w:r>
      <w:r w:rsidRPr="00450A9C">
        <w:rPr>
          <w:rFonts w:ascii="Calibri" w:hAnsi="Calibri" w:cs="Times New Roman"/>
          <w:noProof/>
          <w:szCs w:val="24"/>
        </w:rPr>
        <w:t xml:space="preserve">Isolation and identification of </w:t>
      </w:r>
      <w:r w:rsidRPr="00FA21B9">
        <w:rPr>
          <w:rFonts w:ascii="Calibri" w:hAnsi="Calibri" w:cs="Times New Roman"/>
          <w:i/>
          <w:noProof/>
          <w:szCs w:val="24"/>
        </w:rPr>
        <w:t>Legionella</w:t>
      </w:r>
      <w:r w:rsidRPr="00450A9C">
        <w:rPr>
          <w:rFonts w:ascii="Calibri" w:hAnsi="Calibri" w:cs="Times New Roman"/>
          <w:noProof/>
          <w:szCs w:val="24"/>
        </w:rPr>
        <w:t xml:space="preserve"> and their host amoebae from weak alkaline carbonate spring water using a culture method combined with PCR. Parasitol. Res. 109, 1233–1241.</w:t>
      </w:r>
    </w:p>
    <w:p w14:paraId="2543DE2C"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Hugosson, A., Hjorth, M., Bernander, S., Claesson, B.E.B., Johansson, A., Larsson, H., Nolskog, P., Pap, J., Svensson, N., Ulleryd, P., 2007. A community outbreak of Legionnaires’ disease from an industrial cooling tower: assessment of clinical features and diagnostic procedures. Scand. J. Infect. Dis. 39, 217–224.</w:t>
      </w:r>
    </w:p>
    <w:p w14:paraId="37AF0398"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 xml:space="preserve">Hussong, D., Colwell, R.R., O’Brien, M., Weiss, E., Pearson,  a. D., Weiner, R.M., Burge, W.D., 1987. Viable </w:t>
      </w:r>
      <w:r w:rsidRPr="00FA21B9">
        <w:rPr>
          <w:rFonts w:ascii="Calibri" w:hAnsi="Calibri" w:cs="Times New Roman"/>
          <w:i/>
          <w:noProof/>
          <w:szCs w:val="24"/>
        </w:rPr>
        <w:t xml:space="preserve">Legionella pneumophila </w:t>
      </w:r>
      <w:r w:rsidRPr="00450A9C">
        <w:rPr>
          <w:rFonts w:ascii="Calibri" w:hAnsi="Calibri" w:cs="Times New Roman"/>
          <w:noProof/>
          <w:szCs w:val="24"/>
        </w:rPr>
        <w:t>Not Detectable by Culture on Agar Media. Bio/Technology 5, 947–950.</w:t>
      </w:r>
    </w:p>
    <w:p w14:paraId="5029AE3E"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Hwang, M.G., Katayama, H., Ohgaki, S., 2006. Effect of intracellular resuscitation of</w:t>
      </w:r>
      <w:r w:rsidRPr="00FA21B9">
        <w:rPr>
          <w:rFonts w:ascii="Calibri" w:hAnsi="Calibri" w:cs="Times New Roman"/>
          <w:i/>
          <w:noProof/>
          <w:szCs w:val="24"/>
        </w:rPr>
        <w:t xml:space="preserve"> Legionella pneumophila</w:t>
      </w:r>
      <w:r w:rsidRPr="00450A9C">
        <w:rPr>
          <w:rFonts w:ascii="Calibri" w:hAnsi="Calibri" w:cs="Times New Roman"/>
          <w:noProof/>
          <w:szCs w:val="24"/>
        </w:rPr>
        <w:t xml:space="preserve"> in </w:t>
      </w:r>
      <w:r w:rsidRPr="00FA21B9">
        <w:rPr>
          <w:rFonts w:ascii="Calibri" w:hAnsi="Calibri" w:cs="Times New Roman"/>
          <w:i/>
          <w:noProof/>
          <w:szCs w:val="24"/>
        </w:rPr>
        <w:t>Acanthamoeba polyphage</w:t>
      </w:r>
      <w:r w:rsidRPr="00450A9C">
        <w:rPr>
          <w:rFonts w:ascii="Calibri" w:hAnsi="Calibri" w:cs="Times New Roman"/>
          <w:noProof/>
          <w:szCs w:val="24"/>
        </w:rPr>
        <w:t xml:space="preserve"> cells on the antimicrobial properties of silver and copper. Environ. Sci. Technol. 40, 7434–9.</w:t>
      </w:r>
    </w:p>
    <w:p w14:paraId="6A0E5A0F"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 xml:space="preserve">ISO 11731-2:2004 International Organization for Standardization, 2004. Water quality – Detection and enumeration of </w:t>
      </w:r>
      <w:r w:rsidRPr="00FA21B9">
        <w:rPr>
          <w:rFonts w:ascii="Calibri" w:hAnsi="Calibri" w:cs="Times New Roman"/>
          <w:i/>
          <w:noProof/>
          <w:szCs w:val="24"/>
        </w:rPr>
        <w:t>Legionella</w:t>
      </w:r>
      <w:r w:rsidRPr="00450A9C">
        <w:rPr>
          <w:rFonts w:ascii="Calibri" w:hAnsi="Calibri" w:cs="Times New Roman"/>
          <w:noProof/>
          <w:szCs w:val="24"/>
        </w:rPr>
        <w:t xml:space="preserve"> – Part 2: Direct membrane filtration method for waters with low bacterial counts (ÖNORM EN ISO 11731-2:2008).</w:t>
      </w:r>
    </w:p>
    <w:p w14:paraId="43A1F3F9"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 xml:space="preserve">ISO 16266:2008 International Organization for Standardization, 2008. Water quality – Detection and enumeration of </w:t>
      </w:r>
      <w:r w:rsidRPr="00FA21B9">
        <w:rPr>
          <w:rFonts w:ascii="Calibri" w:hAnsi="Calibri" w:cs="Times New Roman"/>
          <w:i/>
          <w:noProof/>
          <w:szCs w:val="24"/>
        </w:rPr>
        <w:t>Pseudomonas aeruginosa</w:t>
      </w:r>
      <w:r w:rsidRPr="00450A9C">
        <w:rPr>
          <w:rFonts w:ascii="Calibri" w:hAnsi="Calibri" w:cs="Times New Roman"/>
          <w:noProof/>
          <w:szCs w:val="24"/>
        </w:rPr>
        <w:t xml:space="preserve"> – Method by membrane filtration (ÖNORM EN ISO 16266:2008).</w:t>
      </w:r>
    </w:p>
    <w:p w14:paraId="37198155"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ISO 6222:1999 International Organization for Standardization, 1999. Water quality – Enumeration of culturable microorganisms – Colony count by inoculation in a nutrient agar culture medium (ÖNORM EN ISO 6222:1999).</w:t>
      </w:r>
    </w:p>
    <w:p w14:paraId="6883669A"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EE0E21">
        <w:rPr>
          <w:rFonts w:ascii="Calibri" w:hAnsi="Calibri" w:cs="Times New Roman"/>
          <w:noProof/>
          <w:szCs w:val="24"/>
          <w:lang w:val="de-AT"/>
        </w:rPr>
        <w:t xml:space="preserve">Kebbi-Beghdadi, C., Greub, G., 2014. </w:t>
      </w:r>
      <w:r w:rsidRPr="00450A9C">
        <w:rPr>
          <w:rFonts w:ascii="Calibri" w:hAnsi="Calibri" w:cs="Times New Roman"/>
          <w:noProof/>
          <w:szCs w:val="24"/>
        </w:rPr>
        <w:t xml:space="preserve">Importance of amoebae as a tool to isolate amoeba-resisting microorganisms and for their ecology and evolution: the </w:t>
      </w:r>
      <w:r w:rsidRPr="00FA21B9">
        <w:rPr>
          <w:rFonts w:ascii="Calibri" w:hAnsi="Calibri" w:cs="Times New Roman"/>
          <w:i/>
          <w:noProof/>
          <w:szCs w:val="24"/>
        </w:rPr>
        <w:t>C hlamydia</w:t>
      </w:r>
      <w:r w:rsidRPr="00450A9C">
        <w:rPr>
          <w:rFonts w:ascii="Calibri" w:hAnsi="Calibri" w:cs="Times New Roman"/>
          <w:noProof/>
          <w:szCs w:val="24"/>
        </w:rPr>
        <w:t xml:space="preserve"> paradigm. Environ. </w:t>
      </w:r>
      <w:r w:rsidRPr="00450A9C">
        <w:rPr>
          <w:rFonts w:ascii="Calibri" w:hAnsi="Calibri" w:cs="Times New Roman"/>
          <w:noProof/>
          <w:szCs w:val="24"/>
        </w:rPr>
        <w:lastRenderedPageBreak/>
        <w:t>Microbiol. Rep. 6, 309–324.</w:t>
      </w:r>
    </w:p>
    <w:p w14:paraId="14042227" w14:textId="77777777" w:rsidR="00450A9C" w:rsidRPr="00EE0E21" w:rsidRDefault="00450A9C" w:rsidP="00450A9C">
      <w:pPr>
        <w:widowControl w:val="0"/>
        <w:autoSpaceDE w:val="0"/>
        <w:autoSpaceDN w:val="0"/>
        <w:adjustRightInd w:val="0"/>
        <w:ind w:left="480" w:hanging="480"/>
        <w:rPr>
          <w:rFonts w:ascii="Calibri" w:hAnsi="Calibri" w:cs="Times New Roman"/>
          <w:noProof/>
          <w:szCs w:val="24"/>
          <w:lang w:val="de-AT"/>
        </w:rPr>
      </w:pPr>
      <w:r w:rsidRPr="00450A9C">
        <w:rPr>
          <w:rFonts w:ascii="Calibri" w:hAnsi="Calibri" w:cs="Times New Roman"/>
          <w:noProof/>
          <w:szCs w:val="24"/>
        </w:rPr>
        <w:t xml:space="preserve">Kimura, S., Tateda, K., Ishii, Y., Horikawa, M., Miyairi, S., Gotoh, N., Ishiguro, M., Yamaguchi, K., 2009. </w:t>
      </w:r>
      <w:r w:rsidRPr="00FA21B9">
        <w:rPr>
          <w:rFonts w:ascii="Calibri" w:hAnsi="Calibri" w:cs="Times New Roman"/>
          <w:i/>
          <w:noProof/>
          <w:szCs w:val="24"/>
        </w:rPr>
        <w:t>Pseudomonas aeruginosa</w:t>
      </w:r>
      <w:r w:rsidRPr="00450A9C">
        <w:rPr>
          <w:rFonts w:ascii="Calibri" w:hAnsi="Calibri" w:cs="Times New Roman"/>
          <w:noProof/>
          <w:szCs w:val="24"/>
        </w:rPr>
        <w:t xml:space="preserve"> Las quorum sensing autoinducer suppresses growth and biofilm production in </w:t>
      </w:r>
      <w:r w:rsidRPr="00FA21B9">
        <w:rPr>
          <w:rFonts w:ascii="Calibri" w:hAnsi="Calibri" w:cs="Times New Roman"/>
          <w:i/>
          <w:noProof/>
          <w:szCs w:val="24"/>
        </w:rPr>
        <w:t>Legionella</w:t>
      </w:r>
      <w:r w:rsidRPr="00450A9C">
        <w:rPr>
          <w:rFonts w:ascii="Calibri" w:hAnsi="Calibri" w:cs="Times New Roman"/>
          <w:noProof/>
          <w:szCs w:val="24"/>
        </w:rPr>
        <w:t xml:space="preserve"> species. </w:t>
      </w:r>
      <w:r w:rsidRPr="00EE0E21">
        <w:rPr>
          <w:rFonts w:ascii="Calibri" w:hAnsi="Calibri" w:cs="Times New Roman"/>
          <w:noProof/>
          <w:szCs w:val="24"/>
          <w:lang w:val="de-AT"/>
        </w:rPr>
        <w:t>Microbiology 155, 1934–1939.</w:t>
      </w:r>
    </w:p>
    <w:p w14:paraId="7D9EDD79"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EE0E21">
        <w:rPr>
          <w:rFonts w:ascii="Calibri" w:hAnsi="Calibri" w:cs="Times New Roman"/>
          <w:noProof/>
          <w:szCs w:val="24"/>
          <w:lang w:val="de-AT"/>
        </w:rPr>
        <w:t xml:space="preserve">Kirschner, A., Rameder, A., Schrammel, B., Indra, A., Farnleitner, A.H., Sommer, R., 2012. </w:t>
      </w:r>
      <w:r w:rsidRPr="00450A9C">
        <w:rPr>
          <w:rFonts w:ascii="Calibri" w:hAnsi="Calibri" w:cs="Times New Roman"/>
          <w:noProof/>
          <w:szCs w:val="24"/>
        </w:rPr>
        <w:t xml:space="preserve">Development of a new CARD-FISH protocol for quantification of </w:t>
      </w:r>
      <w:r w:rsidRPr="00FA21B9">
        <w:rPr>
          <w:rFonts w:ascii="Calibri" w:hAnsi="Calibri" w:cs="Times New Roman"/>
          <w:i/>
          <w:noProof/>
          <w:szCs w:val="24"/>
        </w:rPr>
        <w:t xml:space="preserve">Legionella pneumophila </w:t>
      </w:r>
      <w:r w:rsidRPr="00450A9C">
        <w:rPr>
          <w:rFonts w:ascii="Calibri" w:hAnsi="Calibri" w:cs="Times New Roman"/>
          <w:noProof/>
          <w:szCs w:val="24"/>
        </w:rPr>
        <w:t>and its application in two hospital cooling towers. J Appl Microbiol 112, 1244–56.</w:t>
      </w:r>
    </w:p>
    <w:p w14:paraId="52A36AB5"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 xml:space="preserve">La Scola, B., Raoult, D., 2001. Survival of Coxiella burnetii within free-living amoeba </w:t>
      </w:r>
      <w:r w:rsidRPr="00FA21B9">
        <w:rPr>
          <w:rFonts w:ascii="Calibri" w:hAnsi="Calibri" w:cs="Times New Roman"/>
          <w:i/>
          <w:noProof/>
          <w:szCs w:val="24"/>
        </w:rPr>
        <w:t>Acanthamoeba castellanii</w:t>
      </w:r>
      <w:r w:rsidRPr="00450A9C">
        <w:rPr>
          <w:rFonts w:ascii="Calibri" w:hAnsi="Calibri" w:cs="Times New Roman"/>
          <w:noProof/>
          <w:szCs w:val="24"/>
        </w:rPr>
        <w:t>. Clin Microbiol Infect 7, 75–79.</w:t>
      </w:r>
    </w:p>
    <w:p w14:paraId="6241966A"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Magnet, A., Fenoy, S., Galván, A.L., Izquierdo, F., Rueda, C., Fernandez Vadillo, C., del Aguila, C., 2013. A year long study of the presence of free living amoeba in Spain. Water Res. 47, 6966–6972.</w:t>
      </w:r>
    </w:p>
    <w:p w14:paraId="09345998"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 xml:space="preserve">Magnet, A., Peralta, R.H.S., Gomes, T.S., Izquierdo, F., Fernandez-Vadillo, C., Galvan, A.L., Pozuelo, M.J., Pelaz, C., Fenoy, S., Del Águila, C., 2015. Vectorial role of </w:t>
      </w:r>
      <w:r w:rsidRPr="00FA21B9">
        <w:rPr>
          <w:rFonts w:ascii="Calibri" w:hAnsi="Calibri" w:cs="Times New Roman"/>
          <w:i/>
          <w:noProof/>
          <w:szCs w:val="24"/>
        </w:rPr>
        <w:t>Acanthamoeba</w:t>
      </w:r>
      <w:r w:rsidRPr="00450A9C">
        <w:rPr>
          <w:rFonts w:ascii="Calibri" w:hAnsi="Calibri" w:cs="Times New Roman"/>
          <w:noProof/>
          <w:szCs w:val="24"/>
        </w:rPr>
        <w:t xml:space="preserve"> in </w:t>
      </w:r>
      <w:r w:rsidRPr="00FA21B9">
        <w:rPr>
          <w:rFonts w:ascii="Calibri" w:hAnsi="Calibri" w:cs="Times New Roman"/>
          <w:i/>
          <w:noProof/>
          <w:szCs w:val="24"/>
        </w:rPr>
        <w:t>Legionella</w:t>
      </w:r>
      <w:r w:rsidRPr="00450A9C">
        <w:rPr>
          <w:rFonts w:ascii="Calibri" w:hAnsi="Calibri" w:cs="Times New Roman"/>
          <w:noProof/>
          <w:szCs w:val="24"/>
        </w:rPr>
        <w:t xml:space="preserve"> propagation in water for human use. Sci. Total Environ. 505, 889–895.</w:t>
      </w:r>
    </w:p>
    <w:p w14:paraId="385DE413"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Nguyen, T.M.N., Ilef, D., Jarraud, S., Rouil, L., Campese, C., Che, D., Haeghebaert, S., Ganiayre, F., Marcel, F., Etienne, J., Desenclos, J.-C., 2006. A community-wide outbreak of legionnaires disease linked to industrial cooling towers--how far can contaminated aerosols spread? J. Infect. Dis. 193, 102–11.</w:t>
      </w:r>
    </w:p>
    <w:p w14:paraId="05038E2A"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Nicholas, K.B., Nicholas, H.B., Deerfield, D.W., 1997. GeneDoc: analysis and visualization of genetic variation. EMBnet News 4, 14.</w:t>
      </w:r>
    </w:p>
    <w:p w14:paraId="74718BE4"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 xml:space="preserve">Ohno, A., Kato, N., Yamada, K., Yamaguchi, K., 2003. Factors influencing survival of </w:t>
      </w:r>
      <w:r w:rsidRPr="00FA21B9">
        <w:rPr>
          <w:rFonts w:ascii="Calibri" w:hAnsi="Calibri" w:cs="Times New Roman"/>
          <w:i/>
          <w:noProof/>
          <w:szCs w:val="24"/>
        </w:rPr>
        <w:t>Legionella</w:t>
      </w:r>
      <w:r w:rsidRPr="00450A9C">
        <w:rPr>
          <w:rFonts w:ascii="Calibri" w:hAnsi="Calibri" w:cs="Times New Roman"/>
          <w:noProof/>
          <w:szCs w:val="24"/>
        </w:rPr>
        <w:t xml:space="preserve"> </w:t>
      </w:r>
      <w:r w:rsidRPr="00FA21B9">
        <w:rPr>
          <w:rFonts w:ascii="Calibri" w:hAnsi="Calibri" w:cs="Times New Roman"/>
          <w:i/>
          <w:noProof/>
          <w:szCs w:val="24"/>
        </w:rPr>
        <w:t>pneumophila</w:t>
      </w:r>
      <w:r w:rsidRPr="00450A9C">
        <w:rPr>
          <w:rFonts w:ascii="Calibri" w:hAnsi="Calibri" w:cs="Times New Roman"/>
          <w:noProof/>
          <w:szCs w:val="24"/>
        </w:rPr>
        <w:t xml:space="preserve"> serotype 1 in hot spring water and tap water. Appl. Environ. Microbiol. 69, 2540–2547.</w:t>
      </w:r>
    </w:p>
    <w:p w14:paraId="4310913B"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ÖNORM B 5020:2013 Austrian Standards Institute, 2013. Requirements for microbiological water quality in evaporative recooling plants.</w:t>
      </w:r>
    </w:p>
    <w:p w14:paraId="6DA05162" w14:textId="77777777" w:rsidR="00450A9C" w:rsidRPr="00EE0E21" w:rsidRDefault="00450A9C" w:rsidP="00450A9C">
      <w:pPr>
        <w:widowControl w:val="0"/>
        <w:autoSpaceDE w:val="0"/>
        <w:autoSpaceDN w:val="0"/>
        <w:adjustRightInd w:val="0"/>
        <w:ind w:left="480" w:hanging="480"/>
        <w:rPr>
          <w:rFonts w:ascii="Calibri" w:hAnsi="Calibri" w:cs="Times New Roman"/>
          <w:noProof/>
          <w:szCs w:val="24"/>
          <w:lang w:val="de-AT"/>
        </w:rPr>
      </w:pPr>
      <w:r w:rsidRPr="00EE0E21">
        <w:rPr>
          <w:rFonts w:ascii="Calibri" w:hAnsi="Calibri" w:cs="Times New Roman"/>
          <w:noProof/>
          <w:szCs w:val="24"/>
          <w:lang w:val="de-AT"/>
        </w:rPr>
        <w:t>Page, F.C., 1991. Nackte Rhizopoda und Heliozoea, in: Matthes (Ed.), Protozoenfauna. Gustav Fischer Verlag, Stuttgart, pp. 3–170.</w:t>
      </w:r>
    </w:p>
    <w:p w14:paraId="3A5F0B59"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EE0E21">
        <w:rPr>
          <w:rFonts w:ascii="Calibri" w:hAnsi="Calibri" w:cs="Times New Roman"/>
          <w:noProof/>
          <w:szCs w:val="24"/>
          <w:lang w:val="de-AT"/>
        </w:rPr>
        <w:t xml:space="preserve">Pagnier, I., Merchat, M., La Scola, B., 2009. </w:t>
      </w:r>
      <w:r w:rsidRPr="00450A9C">
        <w:rPr>
          <w:rFonts w:ascii="Calibri" w:hAnsi="Calibri" w:cs="Times New Roman"/>
          <w:noProof/>
          <w:szCs w:val="24"/>
        </w:rPr>
        <w:t>Potentially pathogenic amoeba-associated microorganisms in cooling towers and their control. Future Microbiol. 4, 615–629.</w:t>
      </w:r>
    </w:p>
    <w:p w14:paraId="6B431ACA"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 xml:space="preserve">Pagnier, I., Valles, C., Raoult, D., La Scola, B., 2015. Isolation of </w:t>
      </w:r>
      <w:r w:rsidRPr="00FA21B9">
        <w:rPr>
          <w:rFonts w:ascii="Calibri" w:hAnsi="Calibri" w:cs="Times New Roman"/>
          <w:i/>
          <w:noProof/>
          <w:szCs w:val="24"/>
        </w:rPr>
        <w:t>Vermamoeba vermiformis</w:t>
      </w:r>
      <w:r w:rsidRPr="00450A9C">
        <w:rPr>
          <w:rFonts w:ascii="Calibri" w:hAnsi="Calibri" w:cs="Times New Roman"/>
          <w:noProof/>
          <w:szCs w:val="24"/>
        </w:rPr>
        <w:t xml:space="preserve"> and associated bacteria in hospital water. Microb. Pathog. 80, 14–20.</w:t>
      </w:r>
    </w:p>
    <w:p w14:paraId="08679FD6"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Quast, C., Pruesse, E., Yilmaz, P., Gerken, J., Schweer, T., Yarza, P., Peplies, J., Glockner, F.O., 2013. The SILVA ribosomal RNA gene database project: improved data processing and web-based tools. Nucleic Acids Res. 41, D590–D596.</w:t>
      </w:r>
    </w:p>
    <w:p w14:paraId="0A6B9050"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 xml:space="preserve">Qvarnstrom, Y., Visvesvara, G.S., Sriram, R., da Silva, A.J., 2006. Multiplex Real-Time PCR Assay for </w:t>
      </w:r>
      <w:r w:rsidRPr="00450A9C">
        <w:rPr>
          <w:rFonts w:ascii="Calibri" w:hAnsi="Calibri" w:cs="Times New Roman"/>
          <w:noProof/>
          <w:szCs w:val="24"/>
        </w:rPr>
        <w:lastRenderedPageBreak/>
        <w:t xml:space="preserve">Simultaneous Detection of </w:t>
      </w:r>
      <w:r w:rsidRPr="00FA21B9">
        <w:rPr>
          <w:rFonts w:ascii="Calibri" w:hAnsi="Calibri" w:cs="Times New Roman"/>
          <w:i/>
          <w:noProof/>
          <w:szCs w:val="24"/>
        </w:rPr>
        <w:t>Acanthamoeba</w:t>
      </w:r>
      <w:r w:rsidRPr="00450A9C">
        <w:rPr>
          <w:rFonts w:ascii="Calibri" w:hAnsi="Calibri" w:cs="Times New Roman"/>
          <w:noProof/>
          <w:szCs w:val="24"/>
        </w:rPr>
        <w:t xml:space="preserve"> spp., </w:t>
      </w:r>
      <w:r w:rsidRPr="00FA21B9">
        <w:rPr>
          <w:rFonts w:ascii="Calibri" w:hAnsi="Calibri" w:cs="Times New Roman"/>
          <w:i/>
          <w:noProof/>
          <w:szCs w:val="24"/>
        </w:rPr>
        <w:t>Balamuthia mandrillaris</w:t>
      </w:r>
      <w:r w:rsidRPr="00450A9C">
        <w:rPr>
          <w:rFonts w:ascii="Calibri" w:hAnsi="Calibri" w:cs="Times New Roman"/>
          <w:noProof/>
          <w:szCs w:val="24"/>
        </w:rPr>
        <w:t xml:space="preserve">, and </w:t>
      </w:r>
      <w:r w:rsidRPr="00FA21B9">
        <w:rPr>
          <w:rFonts w:ascii="Calibri" w:hAnsi="Calibri" w:cs="Times New Roman"/>
          <w:i/>
          <w:noProof/>
          <w:szCs w:val="24"/>
        </w:rPr>
        <w:t>Naegleria fowleri</w:t>
      </w:r>
      <w:r w:rsidRPr="00450A9C">
        <w:rPr>
          <w:rFonts w:ascii="Calibri" w:hAnsi="Calibri" w:cs="Times New Roman"/>
          <w:noProof/>
          <w:szCs w:val="24"/>
        </w:rPr>
        <w:t>. J. Clin. Microbiol. 44, 3589–3595.</w:t>
      </w:r>
    </w:p>
    <w:p w14:paraId="5B8C100C"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 xml:space="preserve">Retana-Moreira, L., Abrahams-Sandí, E., Cabello-Vílchez, A.M., Reyes-Batlle, M., Valladares, B., Martínez-Carretero, E., Piñero, J.E., Lorenzo-Morales, J., 2014. Isolation and molecular characterization of </w:t>
      </w:r>
      <w:r w:rsidRPr="00FA21B9">
        <w:rPr>
          <w:rFonts w:ascii="Calibri" w:hAnsi="Calibri" w:cs="Times New Roman"/>
          <w:i/>
          <w:noProof/>
          <w:szCs w:val="24"/>
        </w:rPr>
        <w:t>Acanthamoeba</w:t>
      </w:r>
      <w:r w:rsidRPr="00450A9C">
        <w:rPr>
          <w:rFonts w:ascii="Calibri" w:hAnsi="Calibri" w:cs="Times New Roman"/>
          <w:noProof/>
          <w:szCs w:val="24"/>
        </w:rPr>
        <w:t xml:space="preserve"> and </w:t>
      </w:r>
      <w:r w:rsidRPr="00FA21B9">
        <w:rPr>
          <w:rFonts w:ascii="Calibri" w:hAnsi="Calibri" w:cs="Times New Roman"/>
          <w:i/>
          <w:noProof/>
          <w:szCs w:val="24"/>
        </w:rPr>
        <w:t>Balamuthia mandrillaris</w:t>
      </w:r>
      <w:r w:rsidRPr="00450A9C">
        <w:rPr>
          <w:rFonts w:ascii="Calibri" w:hAnsi="Calibri" w:cs="Times New Roman"/>
          <w:noProof/>
          <w:szCs w:val="24"/>
        </w:rPr>
        <w:t xml:space="preserve"> from combination shower units in Costa Rica. Parasitol. Res. 113, 4117–4122.</w:t>
      </w:r>
    </w:p>
    <w:p w14:paraId="27508509" w14:textId="77777777" w:rsidR="00450A9C" w:rsidRPr="00EE0E21" w:rsidRDefault="00450A9C" w:rsidP="00450A9C">
      <w:pPr>
        <w:widowControl w:val="0"/>
        <w:autoSpaceDE w:val="0"/>
        <w:autoSpaceDN w:val="0"/>
        <w:adjustRightInd w:val="0"/>
        <w:ind w:left="480" w:hanging="480"/>
        <w:rPr>
          <w:rFonts w:ascii="Calibri" w:hAnsi="Calibri" w:cs="Times New Roman"/>
          <w:noProof/>
          <w:szCs w:val="24"/>
          <w:lang w:val="de-AT"/>
        </w:rPr>
      </w:pPr>
      <w:r w:rsidRPr="00450A9C">
        <w:rPr>
          <w:rFonts w:ascii="Calibri" w:hAnsi="Calibri" w:cs="Times New Roman"/>
          <w:noProof/>
          <w:szCs w:val="24"/>
        </w:rPr>
        <w:t xml:space="preserve">Robertson, P., Abdelhady, H., Garduno, R.A., 2014. The many forms of a pleomorphic bacterial pathogen -- the developmental network of </w:t>
      </w:r>
      <w:r w:rsidRPr="00FA21B9">
        <w:rPr>
          <w:rFonts w:ascii="Calibri" w:hAnsi="Calibri" w:cs="Times New Roman"/>
          <w:i/>
          <w:noProof/>
          <w:szCs w:val="24"/>
        </w:rPr>
        <w:t>Legionella pneumophila</w:t>
      </w:r>
      <w:r w:rsidRPr="00450A9C">
        <w:rPr>
          <w:rFonts w:ascii="Calibri" w:hAnsi="Calibri" w:cs="Times New Roman"/>
          <w:noProof/>
          <w:szCs w:val="24"/>
        </w:rPr>
        <w:t xml:space="preserve">. </w:t>
      </w:r>
      <w:r w:rsidRPr="00EE0E21">
        <w:rPr>
          <w:rFonts w:ascii="Calibri" w:hAnsi="Calibri" w:cs="Times New Roman"/>
          <w:noProof/>
          <w:szCs w:val="24"/>
          <w:lang w:val="de-AT"/>
        </w:rPr>
        <w:t>Front. Microbiol. 5, 1–20.</w:t>
      </w:r>
    </w:p>
    <w:p w14:paraId="570C7A97"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EE0E21">
        <w:rPr>
          <w:rFonts w:ascii="Calibri" w:hAnsi="Calibri" w:cs="Times New Roman"/>
          <w:noProof/>
          <w:szCs w:val="24"/>
          <w:lang w:val="de-AT"/>
        </w:rPr>
        <w:t xml:space="preserve">Rohr, U., Weber, S., Michel, R., Selenka, F., Wilhelm, M., 1998. </w:t>
      </w:r>
      <w:r w:rsidRPr="00450A9C">
        <w:rPr>
          <w:rFonts w:ascii="Calibri" w:hAnsi="Calibri" w:cs="Times New Roman"/>
          <w:noProof/>
          <w:szCs w:val="24"/>
        </w:rPr>
        <w:t>Comparison of free-living amoebae in hot water systems of hospitals with isolates from moist sanitary areas by identifying genera and determining temperature tolerance. Appl. Environ. Microbiol. 64, 1822–4.</w:t>
      </w:r>
    </w:p>
    <w:p w14:paraId="14C7E845"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 xml:space="preserve">Rowbotham, T.J., 1980. Preliminary report on the pathogenicity of </w:t>
      </w:r>
      <w:r w:rsidRPr="00FA21B9">
        <w:rPr>
          <w:rFonts w:ascii="Calibri" w:hAnsi="Calibri" w:cs="Times New Roman"/>
          <w:i/>
          <w:noProof/>
          <w:szCs w:val="24"/>
        </w:rPr>
        <w:t>Legionella pneumophila</w:t>
      </w:r>
      <w:r w:rsidRPr="00450A9C">
        <w:rPr>
          <w:rFonts w:ascii="Calibri" w:hAnsi="Calibri" w:cs="Times New Roman"/>
          <w:noProof/>
          <w:szCs w:val="24"/>
        </w:rPr>
        <w:t xml:space="preserve"> for freshwater and soil amoebae. J. Clin. Pathol. 33, 1179–1183.</w:t>
      </w:r>
    </w:p>
    <w:p w14:paraId="54266ABE" w14:textId="77777777" w:rsidR="00450A9C" w:rsidRPr="00EE0E21" w:rsidRDefault="00450A9C" w:rsidP="00450A9C">
      <w:pPr>
        <w:widowControl w:val="0"/>
        <w:autoSpaceDE w:val="0"/>
        <w:autoSpaceDN w:val="0"/>
        <w:adjustRightInd w:val="0"/>
        <w:ind w:left="480" w:hanging="480"/>
        <w:rPr>
          <w:rFonts w:ascii="Calibri" w:hAnsi="Calibri" w:cs="Times New Roman"/>
          <w:noProof/>
          <w:szCs w:val="24"/>
          <w:lang w:val="de-AT"/>
        </w:rPr>
      </w:pPr>
      <w:r w:rsidRPr="00450A9C">
        <w:rPr>
          <w:rFonts w:ascii="Calibri" w:hAnsi="Calibri" w:cs="Times New Roman"/>
          <w:noProof/>
          <w:szCs w:val="24"/>
        </w:rPr>
        <w:t xml:space="preserve">Sala Ferré, M.R., Arias, C., Oliva, J.M., Pedrol, A., García, M., Pellicer, T., Roura, P., Domínguez, A., 2009. A community outbreak of Legionnaires’ disease associated with a cooling tower in Vic and Gurb, Catalonia (Spain) in 2005. </w:t>
      </w:r>
      <w:r w:rsidRPr="00EE0E21">
        <w:rPr>
          <w:rFonts w:ascii="Calibri" w:hAnsi="Calibri" w:cs="Times New Roman"/>
          <w:noProof/>
          <w:szCs w:val="24"/>
          <w:lang w:val="de-AT"/>
        </w:rPr>
        <w:t>Eur. J. Clin. Microbiol. Infect. Dis. 28, 153–159.</w:t>
      </w:r>
    </w:p>
    <w:p w14:paraId="60D9E665"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EE0E21">
        <w:rPr>
          <w:rFonts w:ascii="Calibri" w:hAnsi="Calibri" w:cs="Times New Roman"/>
          <w:noProof/>
          <w:szCs w:val="24"/>
          <w:lang w:val="de-AT"/>
        </w:rPr>
        <w:t xml:space="preserve">Scheikl, U., Sommer, R., Kirschner, A., Rameder, A., Schrammel, B., Zweimüller, I., Wesner, W., Hinker, M., Walochnik, J., 2014. </w:t>
      </w:r>
      <w:r w:rsidRPr="00450A9C">
        <w:rPr>
          <w:rFonts w:ascii="Calibri" w:hAnsi="Calibri" w:cs="Times New Roman"/>
          <w:noProof/>
          <w:szCs w:val="24"/>
        </w:rPr>
        <w:t>Free-living amoebae (FLA) co-occurring with legionellae in industrial waters. Eur. J. Protistol. 50, 422–429.</w:t>
      </w:r>
    </w:p>
    <w:p w14:paraId="226895B2"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Schloss, P.D., Westcott, S.L., Ryabin, T., Hall, J.R., Hartmann, M., Hollister, E.B., Lesniewski, R.A., Oakley, B.B., Parks, D.H., Robinson, C.J., Sahl, J.W., Stres, B., Thallinger, G.G., Van Horn, D.J., Weber, C.F., 2009. Introducing mothur: Open-Source, Platform-Independent, Community-Supported Software for Describing and Comparing Microbial Communities. Appl. Environ. Microbiol. 75, 7537–7541.</w:t>
      </w:r>
    </w:p>
    <w:p w14:paraId="2143A1D0"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Schroeder, J.M., Booton, G.C., Hay, J., Niszl, I.A., Seal, D. V, Markus, M.B., Fuerst, P.A., Byers, T.J., 2001. Use of Subgenic 18S Ribosomal DNA PCR and Sequencing for Genus and Genotype Identification of Acanthamoebae from Humans with Keratitis and from Sewage Sludge. J Clin Microbiol 39, 1903–1911.</w:t>
      </w:r>
    </w:p>
    <w:p w14:paraId="3AA35B5D"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 xml:space="preserve">Siddiqui, R., Khan, N.A., 2012. War of the microbial worlds: Who is the beneficiary in </w:t>
      </w:r>
      <w:r w:rsidRPr="00FA21B9">
        <w:rPr>
          <w:rFonts w:ascii="Calibri" w:hAnsi="Calibri" w:cs="Times New Roman"/>
          <w:i/>
          <w:noProof/>
          <w:szCs w:val="24"/>
        </w:rPr>
        <w:t>Acanthamoeba</w:t>
      </w:r>
      <w:r w:rsidRPr="00450A9C">
        <w:rPr>
          <w:rFonts w:ascii="Calibri" w:hAnsi="Calibri" w:cs="Times New Roman"/>
          <w:noProof/>
          <w:szCs w:val="24"/>
        </w:rPr>
        <w:t>–bacterial interactions? Exp. Parasitol. 130, 311–313.</w:t>
      </w:r>
    </w:p>
    <w:p w14:paraId="27F4DE78"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Smirnov, A., Brown, S., 2004. Guide to the methods of study and identification of soil gymnamoebae. Protistology 3, 148–190.</w:t>
      </w:r>
    </w:p>
    <w:p w14:paraId="780779B5"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Smirnov, A. V, Chao, E., Nassonova, E.S., Cavalier-Smith, T., 2011. A Revised Classification of Naked Lobose Amoebae (Amoebozoa: Lobosa). Protist 162, 545–570.</w:t>
      </w:r>
    </w:p>
    <w:p w14:paraId="51D505F8"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EE0E21">
        <w:rPr>
          <w:rFonts w:ascii="Calibri" w:hAnsi="Calibri" w:cs="Times New Roman"/>
          <w:noProof/>
          <w:szCs w:val="24"/>
          <w:lang w:val="de-AT"/>
        </w:rPr>
        <w:t xml:space="preserve">Srikanth, S., Berk, S.G., 1993. </w:t>
      </w:r>
      <w:r w:rsidRPr="00450A9C">
        <w:rPr>
          <w:rFonts w:ascii="Calibri" w:hAnsi="Calibri" w:cs="Times New Roman"/>
          <w:noProof/>
          <w:szCs w:val="24"/>
        </w:rPr>
        <w:t xml:space="preserve">Stimulatory effect of cooling tower biocides on amoebae. Appl. Environ. </w:t>
      </w:r>
      <w:r w:rsidRPr="00450A9C">
        <w:rPr>
          <w:rFonts w:ascii="Calibri" w:hAnsi="Calibri" w:cs="Times New Roman"/>
          <w:noProof/>
          <w:szCs w:val="24"/>
        </w:rPr>
        <w:lastRenderedPageBreak/>
        <w:t>Microbiol. 59, 3245–9.</w:t>
      </w:r>
    </w:p>
    <w:p w14:paraId="7452E69D"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 xml:space="preserve">Steinert, M., Emödy, L., Amann, R., Hacker, J., 1997. Resuscitation of viable but nonculturable </w:t>
      </w:r>
      <w:r w:rsidRPr="00FA21B9">
        <w:rPr>
          <w:rFonts w:ascii="Calibri" w:hAnsi="Calibri" w:cs="Times New Roman"/>
          <w:i/>
          <w:noProof/>
          <w:szCs w:val="24"/>
        </w:rPr>
        <w:t xml:space="preserve">Legionella pneumophila </w:t>
      </w:r>
      <w:r w:rsidRPr="00450A9C">
        <w:rPr>
          <w:rFonts w:ascii="Calibri" w:hAnsi="Calibri" w:cs="Times New Roman"/>
          <w:noProof/>
          <w:szCs w:val="24"/>
        </w:rPr>
        <w:t xml:space="preserve">Philadelphia JR32 by </w:t>
      </w:r>
      <w:r w:rsidRPr="00FA21B9">
        <w:rPr>
          <w:rFonts w:ascii="Calibri" w:hAnsi="Calibri" w:cs="Times New Roman"/>
          <w:i/>
          <w:noProof/>
          <w:szCs w:val="24"/>
        </w:rPr>
        <w:t>Acanthamoeba castellanii.</w:t>
      </w:r>
      <w:r w:rsidRPr="00450A9C">
        <w:rPr>
          <w:rFonts w:ascii="Calibri" w:hAnsi="Calibri" w:cs="Times New Roman"/>
          <w:noProof/>
          <w:szCs w:val="24"/>
        </w:rPr>
        <w:t xml:space="preserve"> Appl. Environ. Microbiol. 63, 2047–53.</w:t>
      </w:r>
    </w:p>
    <w:p w14:paraId="2B6607FA"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Thomas, V., Loret, J.-F., Jousset, M., Greub, G., 2008. Biodiversity of amoebae and amoebae-resisting bacteria in a drinking water treatment plant. Environ. Microbiol. 10, 2728–2745.</w:t>
      </w:r>
    </w:p>
    <w:p w14:paraId="044CCDE0"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Thompson, J.D., Gibson, T.J., Plewniak, F., Jeanmougin, F., Higgins, D.G., 1997. The CLUSTAL_X windows interface: flexible strategies for multiple sequence alignment aided by quality analysis tools. Nucleic Acids Res 25, 4876–4882.</w:t>
      </w:r>
    </w:p>
    <w:p w14:paraId="1182CBDE"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 xml:space="preserve">Wadowsky, R.M., Wolford, R., McNamara, A.M., Yee, R.B., 1985. Effect of temperature, pH, and oxygen level on the multiplication of naturally occurring </w:t>
      </w:r>
      <w:r w:rsidRPr="00FA21B9">
        <w:rPr>
          <w:rFonts w:ascii="Calibri" w:hAnsi="Calibri" w:cs="Times New Roman"/>
          <w:i/>
          <w:noProof/>
          <w:szCs w:val="24"/>
        </w:rPr>
        <w:t>Legionella pneumophila</w:t>
      </w:r>
      <w:r w:rsidRPr="00450A9C">
        <w:rPr>
          <w:rFonts w:ascii="Calibri" w:hAnsi="Calibri" w:cs="Times New Roman"/>
          <w:noProof/>
          <w:szCs w:val="24"/>
        </w:rPr>
        <w:t xml:space="preserve"> in potable water. Appl. Environ. Microbiol. 49, 1197–205.</w:t>
      </w:r>
    </w:p>
    <w:p w14:paraId="61D3ADAE"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Walochnik, J., 1997. Master thesis. University of Vienna.</w:t>
      </w:r>
    </w:p>
    <w:p w14:paraId="10BAE898"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EE0E21">
        <w:rPr>
          <w:rFonts w:ascii="Calibri" w:hAnsi="Calibri" w:cs="Times New Roman"/>
          <w:noProof/>
          <w:szCs w:val="24"/>
          <w:lang w:val="de-AT"/>
        </w:rPr>
        <w:t xml:space="preserve">Walochnik, J., Michel, R., Aspöck, H., 2004. </w:t>
      </w:r>
      <w:r w:rsidRPr="00450A9C">
        <w:rPr>
          <w:rFonts w:ascii="Calibri" w:hAnsi="Calibri" w:cs="Times New Roman"/>
          <w:noProof/>
          <w:szCs w:val="24"/>
        </w:rPr>
        <w:t xml:space="preserve">A molecular biological approach to the phylogenetic position of the genus </w:t>
      </w:r>
      <w:r w:rsidRPr="00FA21B9">
        <w:rPr>
          <w:rFonts w:ascii="Calibri" w:hAnsi="Calibri" w:cs="Times New Roman"/>
          <w:i/>
          <w:noProof/>
          <w:szCs w:val="24"/>
        </w:rPr>
        <w:t>Hyperamoeba</w:t>
      </w:r>
      <w:r w:rsidRPr="00450A9C">
        <w:rPr>
          <w:rFonts w:ascii="Calibri" w:hAnsi="Calibri" w:cs="Times New Roman"/>
          <w:noProof/>
          <w:szCs w:val="24"/>
        </w:rPr>
        <w:t>. J Eukaryot Microbiol 51, 433–440.</w:t>
      </w:r>
    </w:p>
    <w:p w14:paraId="6D79D6C6" w14:textId="77777777" w:rsidR="00450A9C" w:rsidRPr="00EE0E21" w:rsidRDefault="00450A9C" w:rsidP="00450A9C">
      <w:pPr>
        <w:widowControl w:val="0"/>
        <w:autoSpaceDE w:val="0"/>
        <w:autoSpaceDN w:val="0"/>
        <w:adjustRightInd w:val="0"/>
        <w:ind w:left="480" w:hanging="480"/>
        <w:rPr>
          <w:rFonts w:ascii="Calibri" w:hAnsi="Calibri" w:cs="Times New Roman"/>
          <w:noProof/>
          <w:szCs w:val="24"/>
          <w:lang w:val="de-AT"/>
        </w:rPr>
      </w:pPr>
      <w:r w:rsidRPr="00450A9C">
        <w:rPr>
          <w:rFonts w:ascii="Calibri" w:hAnsi="Calibri" w:cs="Times New Roman"/>
          <w:noProof/>
          <w:szCs w:val="24"/>
        </w:rPr>
        <w:t xml:space="preserve">Walochnik, J., Obwaller, A., Aspöck, H., 2000. Correlations between morphological, molecular biological, and physiological characteristics in clinical and nonclinical isolates of </w:t>
      </w:r>
      <w:r w:rsidRPr="00FA21B9">
        <w:rPr>
          <w:rFonts w:ascii="Calibri" w:hAnsi="Calibri" w:cs="Times New Roman"/>
          <w:i/>
          <w:noProof/>
          <w:szCs w:val="24"/>
        </w:rPr>
        <w:t>Acanthamoeba</w:t>
      </w:r>
      <w:r w:rsidRPr="00450A9C">
        <w:rPr>
          <w:rFonts w:ascii="Calibri" w:hAnsi="Calibri" w:cs="Times New Roman"/>
          <w:noProof/>
          <w:szCs w:val="24"/>
        </w:rPr>
        <w:t xml:space="preserve"> spp. </w:t>
      </w:r>
      <w:r w:rsidRPr="00EE0E21">
        <w:rPr>
          <w:rFonts w:ascii="Calibri" w:hAnsi="Calibri" w:cs="Times New Roman"/>
          <w:noProof/>
          <w:szCs w:val="24"/>
          <w:lang w:val="de-AT"/>
        </w:rPr>
        <w:t>Appl. Environ. Microbiol. 66, 4408–13.</w:t>
      </w:r>
    </w:p>
    <w:p w14:paraId="763155AC"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EE0E21">
        <w:rPr>
          <w:rFonts w:ascii="Calibri" w:hAnsi="Calibri" w:cs="Times New Roman"/>
          <w:noProof/>
          <w:szCs w:val="24"/>
          <w:lang w:val="de-AT"/>
        </w:rPr>
        <w:t xml:space="preserve">Walser, S.M., Gerstner, D.G., Brenner, B., Höller, C., Liebl, B., Herr, C.E.W., 2014. </w:t>
      </w:r>
      <w:r w:rsidRPr="00450A9C">
        <w:rPr>
          <w:rFonts w:ascii="Calibri" w:hAnsi="Calibri" w:cs="Times New Roman"/>
          <w:noProof/>
          <w:szCs w:val="24"/>
        </w:rPr>
        <w:t>Assessing the environmental health relevance of cooling towers – A systematic review of legionellosis outbreaks. Int. J. Hyg. Environ. Health 217, 145–154.</w:t>
      </w:r>
    </w:p>
    <w:p w14:paraId="5DB0AF7A"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 xml:space="preserve">Wang, H., Edwards, M., Falkinham, J.O., Pruden, A., 2012. Molecular Survey of the Occurrence of </w:t>
      </w:r>
      <w:r w:rsidRPr="00FA21B9">
        <w:rPr>
          <w:rFonts w:ascii="Calibri" w:hAnsi="Calibri" w:cs="Times New Roman"/>
          <w:i/>
          <w:noProof/>
          <w:szCs w:val="24"/>
        </w:rPr>
        <w:t>Legionella</w:t>
      </w:r>
      <w:r w:rsidRPr="00450A9C">
        <w:rPr>
          <w:rFonts w:ascii="Calibri" w:hAnsi="Calibri" w:cs="Times New Roman"/>
          <w:noProof/>
          <w:szCs w:val="24"/>
        </w:rPr>
        <w:t xml:space="preserve"> spp., </w:t>
      </w:r>
      <w:r w:rsidRPr="00FA21B9">
        <w:rPr>
          <w:rFonts w:ascii="Calibri" w:hAnsi="Calibri" w:cs="Times New Roman"/>
          <w:i/>
          <w:noProof/>
          <w:szCs w:val="24"/>
        </w:rPr>
        <w:t>Mycobacterium</w:t>
      </w:r>
      <w:r w:rsidRPr="00450A9C">
        <w:rPr>
          <w:rFonts w:ascii="Calibri" w:hAnsi="Calibri" w:cs="Times New Roman"/>
          <w:noProof/>
          <w:szCs w:val="24"/>
        </w:rPr>
        <w:t xml:space="preserve"> spp., </w:t>
      </w:r>
      <w:r w:rsidRPr="00FA21B9">
        <w:rPr>
          <w:rFonts w:ascii="Calibri" w:hAnsi="Calibri" w:cs="Times New Roman"/>
          <w:i/>
          <w:noProof/>
          <w:szCs w:val="24"/>
        </w:rPr>
        <w:t>Pseudomonas aeruginosa</w:t>
      </w:r>
      <w:r w:rsidRPr="00450A9C">
        <w:rPr>
          <w:rFonts w:ascii="Calibri" w:hAnsi="Calibri" w:cs="Times New Roman"/>
          <w:noProof/>
          <w:szCs w:val="24"/>
        </w:rPr>
        <w:t>, and Amoeba Hosts in Two Chloraminated Drinking Water Distribution Systems. Appl. Environ. Microbiol. 78, 6285–6294.</w:t>
      </w:r>
    </w:p>
    <w:p w14:paraId="5E48CF3C" w14:textId="77777777" w:rsidR="00450A9C" w:rsidRPr="00450A9C" w:rsidRDefault="00450A9C" w:rsidP="00450A9C">
      <w:pPr>
        <w:widowControl w:val="0"/>
        <w:autoSpaceDE w:val="0"/>
        <w:autoSpaceDN w:val="0"/>
        <w:adjustRightInd w:val="0"/>
        <w:ind w:left="480" w:hanging="480"/>
        <w:rPr>
          <w:rFonts w:ascii="Calibri" w:hAnsi="Calibri" w:cs="Times New Roman"/>
          <w:noProof/>
          <w:szCs w:val="24"/>
        </w:rPr>
      </w:pPr>
      <w:r w:rsidRPr="00450A9C">
        <w:rPr>
          <w:rFonts w:ascii="Calibri" w:hAnsi="Calibri" w:cs="Times New Roman"/>
          <w:noProof/>
          <w:szCs w:val="24"/>
        </w:rPr>
        <w:t>Wewalka, G., 2013. Requirements for the microbiological water quality in evaporative cooling plants (Anforderungen an die mikrobiologische Wasserqualität in Verdunstungsrückkühlanlagen) – new ÖNORM B 5020, Presented at the hygiene training day of the Austrian Health- and Nurses Association (Hygienefortbildungstag des Österreichischen Gesundheits- und Krankenpflegeverbandes). Austrian Agency for Health and Food Safety (AGES).</w:t>
      </w:r>
    </w:p>
    <w:p w14:paraId="2A430A90" w14:textId="77777777" w:rsidR="00450A9C" w:rsidRPr="00450A9C" w:rsidRDefault="00450A9C" w:rsidP="00450A9C">
      <w:pPr>
        <w:widowControl w:val="0"/>
        <w:autoSpaceDE w:val="0"/>
        <w:autoSpaceDN w:val="0"/>
        <w:adjustRightInd w:val="0"/>
        <w:ind w:left="480" w:hanging="480"/>
        <w:rPr>
          <w:rFonts w:ascii="Calibri" w:hAnsi="Calibri"/>
          <w:noProof/>
        </w:rPr>
      </w:pPr>
      <w:r w:rsidRPr="00450A9C">
        <w:rPr>
          <w:rFonts w:ascii="Calibri" w:hAnsi="Calibri" w:cs="Times New Roman"/>
          <w:noProof/>
          <w:szCs w:val="24"/>
        </w:rPr>
        <w:t>Winiecka-Krusnell, J., Linder, E., 2001. Bacterial infections of free-living amoebae. Res. Microbiol. 152, 613–9.</w:t>
      </w:r>
    </w:p>
    <w:p w14:paraId="68F90104" w14:textId="77777777" w:rsidR="005F370D" w:rsidRPr="00625EEF" w:rsidRDefault="00714567" w:rsidP="00450A9C">
      <w:pPr>
        <w:widowControl w:val="0"/>
        <w:autoSpaceDE w:val="0"/>
        <w:autoSpaceDN w:val="0"/>
        <w:adjustRightInd w:val="0"/>
        <w:ind w:left="480" w:hanging="480"/>
        <w:rPr>
          <w:noProof/>
        </w:rPr>
      </w:pPr>
      <w:r w:rsidRPr="00CF08CF">
        <w:rPr>
          <w:noProof/>
        </w:rPr>
        <w:fldChar w:fldCharType="end"/>
      </w:r>
      <w:r w:rsidR="005F370D" w:rsidRPr="00625EEF">
        <w:rPr>
          <w:noProof/>
        </w:rPr>
        <w:br w:type="page"/>
      </w:r>
    </w:p>
    <w:p w14:paraId="33A8D3F7" w14:textId="77777777" w:rsidR="005968F6" w:rsidRPr="005968F6" w:rsidRDefault="005968F6" w:rsidP="005968F6">
      <w:pPr>
        <w:widowControl w:val="0"/>
        <w:autoSpaceDE w:val="0"/>
        <w:autoSpaceDN w:val="0"/>
        <w:adjustRightInd w:val="0"/>
        <w:spacing w:after="140" w:line="288" w:lineRule="auto"/>
        <w:ind w:firstLine="0"/>
        <w:jc w:val="both"/>
        <w:rPr>
          <w:rFonts w:ascii="Calibri" w:eastAsia="Calibri" w:hAnsi="Calibri" w:cs="Times New Roman"/>
          <w:b/>
          <w:lang w:val="en-US"/>
        </w:rPr>
      </w:pPr>
      <w:bookmarkStart w:id="1" w:name="_Ref421714769"/>
      <w:bookmarkStart w:id="2" w:name="_Toc426460255"/>
      <w:bookmarkStart w:id="3" w:name="_Toc426461118"/>
      <w:bookmarkStart w:id="4" w:name="_Toc427760236"/>
      <w:r w:rsidRPr="005968F6">
        <w:rPr>
          <w:rFonts w:ascii="Calibri" w:eastAsia="Calibri" w:hAnsi="Calibri" w:cs="Times New Roman"/>
          <w:b/>
          <w:lang w:val="en-US"/>
        </w:rPr>
        <w:lastRenderedPageBreak/>
        <w:t>Table legend</w:t>
      </w:r>
    </w:p>
    <w:p w14:paraId="6ED87894" w14:textId="77777777" w:rsidR="005968F6" w:rsidRPr="005968F6" w:rsidRDefault="005968F6" w:rsidP="005968F6">
      <w:pPr>
        <w:spacing w:before="100" w:beforeAutospacing="1" w:after="100" w:afterAutospacing="1" w:line="240" w:lineRule="auto"/>
        <w:ind w:firstLine="0"/>
        <w:jc w:val="both"/>
        <w:rPr>
          <w:rFonts w:ascii="Calibri" w:eastAsia="Calibri" w:hAnsi="Calibri" w:cs="Times New Roman"/>
          <w:lang w:val="en-US"/>
        </w:rPr>
      </w:pPr>
      <w:r w:rsidRPr="005968F6">
        <w:rPr>
          <w:rFonts w:ascii="Calibri" w:eastAsia="Times New Roman" w:hAnsi="Calibri" w:cs="Times New Roman"/>
          <w:b/>
          <w:szCs w:val="24"/>
          <w:lang w:val="en-US" w:eastAsia="de-AT"/>
        </w:rPr>
        <w:t xml:space="preserve">Table 1. </w:t>
      </w:r>
      <w:r w:rsidRPr="005968F6">
        <w:rPr>
          <w:rFonts w:ascii="Calibri" w:eastAsia="Times New Roman" w:hAnsi="Calibri" w:cs="Times New Roman"/>
          <w:szCs w:val="24"/>
          <w:lang w:val="en-US" w:eastAsia="de-AT"/>
        </w:rPr>
        <w:t>Positivity rates of FLA in cooling towers and tap waters, evaluated by real-time PCR.</w:t>
      </w:r>
    </w:p>
    <w:p w14:paraId="0196BB68" w14:textId="77777777" w:rsidR="005968F6" w:rsidRPr="005968F6" w:rsidRDefault="005968F6" w:rsidP="005968F6">
      <w:pPr>
        <w:spacing w:before="100" w:beforeAutospacing="1" w:after="100" w:afterAutospacing="1" w:line="240" w:lineRule="auto"/>
        <w:ind w:firstLine="0"/>
        <w:jc w:val="both"/>
        <w:rPr>
          <w:rFonts w:ascii="Calibri" w:eastAsia="Times New Roman" w:hAnsi="Calibri" w:cs="Times New Roman"/>
          <w:szCs w:val="24"/>
          <w:lang w:val="en-US" w:eastAsia="de-AT"/>
        </w:rPr>
      </w:pPr>
      <w:r w:rsidRPr="005968F6">
        <w:rPr>
          <w:rFonts w:ascii="Calibri" w:eastAsia="Times New Roman" w:hAnsi="Calibri" w:cs="Times New Roman"/>
          <w:b/>
          <w:szCs w:val="24"/>
          <w:lang w:val="en-US" w:eastAsia="de-AT"/>
        </w:rPr>
        <w:t xml:space="preserve">Table 2. </w:t>
      </w:r>
      <w:r w:rsidRPr="005968F6">
        <w:rPr>
          <w:rFonts w:ascii="Calibri" w:eastAsia="Times New Roman" w:hAnsi="Calibri" w:cs="Times New Roman"/>
          <w:szCs w:val="24"/>
          <w:lang w:val="en-US" w:eastAsia="de-AT"/>
        </w:rPr>
        <w:t xml:space="preserve">Diversity of microorganisms per sampling site. FLA and </w:t>
      </w:r>
      <w:r w:rsidRPr="005968F6">
        <w:rPr>
          <w:rFonts w:ascii="Calibri" w:eastAsia="Times New Roman" w:hAnsi="Calibri" w:cs="Times New Roman"/>
          <w:i/>
          <w:szCs w:val="24"/>
          <w:lang w:val="en-US" w:eastAsia="de-AT"/>
        </w:rPr>
        <w:t>Legionella</w:t>
      </w:r>
      <w:r w:rsidRPr="005968F6">
        <w:rPr>
          <w:rFonts w:ascii="Calibri" w:eastAsia="Times New Roman" w:hAnsi="Calibri" w:cs="Times New Roman"/>
          <w:szCs w:val="24"/>
          <w:lang w:val="en-US" w:eastAsia="de-AT"/>
        </w:rPr>
        <w:t xml:space="preserve"> isolated by culture and identified by DNA sequencing. Endosymbionts detected by FISH in isolates of FLA and identified by sequencing.</w:t>
      </w:r>
    </w:p>
    <w:p w14:paraId="0EA03F27" w14:textId="77777777" w:rsidR="005968F6" w:rsidRPr="005968F6" w:rsidRDefault="005968F6" w:rsidP="005968F6">
      <w:pPr>
        <w:spacing w:before="100" w:beforeAutospacing="1" w:after="100" w:afterAutospacing="1" w:line="240" w:lineRule="auto"/>
        <w:ind w:firstLine="0"/>
        <w:jc w:val="both"/>
        <w:rPr>
          <w:rFonts w:ascii="Calibri" w:eastAsia="Times New Roman" w:hAnsi="Calibri" w:cs="Times New Roman"/>
          <w:szCs w:val="24"/>
          <w:lang w:val="en-US" w:eastAsia="de-AT"/>
        </w:rPr>
      </w:pPr>
    </w:p>
    <w:p w14:paraId="34A381C1" w14:textId="77777777" w:rsidR="005968F6" w:rsidRPr="005968F6" w:rsidRDefault="005968F6" w:rsidP="005968F6">
      <w:pPr>
        <w:spacing w:before="100" w:beforeAutospacing="1" w:after="100" w:afterAutospacing="1" w:line="240" w:lineRule="auto"/>
        <w:ind w:firstLine="0"/>
        <w:jc w:val="both"/>
        <w:rPr>
          <w:rFonts w:ascii="Calibri" w:eastAsia="Calibri" w:hAnsi="Calibri" w:cs="Times New Roman"/>
          <w:lang w:val="en-US"/>
        </w:rPr>
      </w:pPr>
    </w:p>
    <w:p w14:paraId="7FB58C22" w14:textId="77777777" w:rsidR="005968F6" w:rsidRPr="005968F6" w:rsidRDefault="005968F6" w:rsidP="005968F6">
      <w:pPr>
        <w:spacing w:before="100" w:beforeAutospacing="1" w:after="100" w:afterAutospacing="1" w:line="240" w:lineRule="auto"/>
        <w:ind w:firstLine="0"/>
        <w:jc w:val="both"/>
        <w:rPr>
          <w:rFonts w:ascii="Calibri" w:eastAsia="Calibri" w:hAnsi="Calibri" w:cs="Times New Roman"/>
          <w:b/>
          <w:lang w:val="en-US"/>
        </w:rPr>
      </w:pPr>
      <w:r w:rsidRPr="005968F6">
        <w:rPr>
          <w:rFonts w:ascii="Calibri" w:eastAsia="Times New Roman" w:hAnsi="Calibri" w:cs="Times New Roman"/>
          <w:b/>
          <w:szCs w:val="24"/>
          <w:lang w:val="en-US" w:eastAsia="de-AT"/>
        </w:rPr>
        <w:t>Figure legend</w:t>
      </w:r>
    </w:p>
    <w:p w14:paraId="72CDF3B0" w14:textId="77777777" w:rsidR="005968F6" w:rsidRPr="005968F6" w:rsidRDefault="005968F6" w:rsidP="005968F6">
      <w:pPr>
        <w:spacing w:before="100" w:beforeAutospacing="1" w:after="100" w:afterAutospacing="1" w:line="240" w:lineRule="auto"/>
        <w:ind w:firstLine="0"/>
        <w:jc w:val="both"/>
        <w:rPr>
          <w:rFonts w:ascii="Calibri" w:eastAsia="Calibri" w:hAnsi="Calibri" w:cs="Times New Roman"/>
          <w:lang w:val="en-US"/>
        </w:rPr>
      </w:pPr>
      <w:r w:rsidRPr="005968F6">
        <w:rPr>
          <w:rFonts w:ascii="Calibri" w:eastAsia="Times New Roman" w:hAnsi="Calibri" w:cs="Times New Roman"/>
          <w:b/>
          <w:szCs w:val="24"/>
          <w:lang w:val="en-US" w:eastAsia="de-AT"/>
        </w:rPr>
        <w:t>Figure 1.</w:t>
      </w:r>
      <w:r w:rsidRPr="005968F6">
        <w:rPr>
          <w:rFonts w:ascii="Calibri" w:eastAsia="Times New Roman" w:hAnsi="Calibri" w:cs="Times New Roman"/>
          <w:szCs w:val="24"/>
          <w:lang w:val="en-US" w:eastAsia="de-AT"/>
        </w:rPr>
        <w:t xml:space="preserve"> Number of </w:t>
      </w:r>
      <w:r w:rsidRPr="005968F6">
        <w:rPr>
          <w:rFonts w:ascii="Calibri" w:eastAsia="Times New Roman" w:hAnsi="Calibri" w:cs="Times New Roman"/>
          <w:i/>
          <w:szCs w:val="24"/>
          <w:lang w:val="en-US" w:eastAsia="de-AT"/>
        </w:rPr>
        <w:t>Legionella</w:t>
      </w:r>
      <w:r w:rsidRPr="005968F6">
        <w:rPr>
          <w:rFonts w:ascii="Calibri" w:eastAsia="Times New Roman" w:hAnsi="Calibri" w:cs="Times New Roman"/>
          <w:szCs w:val="24"/>
          <w:lang w:val="en-US" w:eastAsia="de-AT"/>
        </w:rPr>
        <w:t>-positive samples in relation to the investigated sample volume.</w:t>
      </w:r>
    </w:p>
    <w:p w14:paraId="620AAEC8" w14:textId="77777777" w:rsidR="003B6CF1" w:rsidRPr="005968F6" w:rsidRDefault="003B6CF1" w:rsidP="00C73C5C">
      <w:pPr>
        <w:rPr>
          <w:noProof/>
        </w:rPr>
      </w:pPr>
      <w:r w:rsidRPr="005968F6">
        <w:rPr>
          <w:noProof/>
        </w:rPr>
        <w:br w:type="page"/>
      </w:r>
    </w:p>
    <w:p w14:paraId="4EE014A2" w14:textId="77777777" w:rsidR="00345310" w:rsidRPr="00345310" w:rsidRDefault="00345310" w:rsidP="00345310">
      <w:pPr>
        <w:pStyle w:val="Caption"/>
        <w:keepNext/>
        <w:ind w:firstLine="0"/>
        <w:rPr>
          <w:rFonts w:ascii="Calibri" w:eastAsia="Calibri" w:hAnsi="Calibri" w:cs="Times New Roman"/>
          <w:bCs/>
          <w:color w:val="auto"/>
          <w:sz w:val="22"/>
          <w:lang w:val="en-US"/>
        </w:rPr>
      </w:pPr>
      <w:bookmarkStart w:id="5" w:name="_Ref440354865"/>
      <w:r w:rsidRPr="00345310">
        <w:rPr>
          <w:rFonts w:ascii="Calibri" w:eastAsia="Calibri" w:hAnsi="Calibri" w:cs="Times New Roman"/>
          <w:bCs/>
          <w:color w:val="auto"/>
          <w:sz w:val="22"/>
          <w:lang w:val="en-US"/>
        </w:rPr>
        <w:lastRenderedPageBreak/>
        <w:t xml:space="preserve">Table </w:t>
      </w:r>
      <w:r w:rsidRPr="00345310">
        <w:rPr>
          <w:rFonts w:ascii="Calibri" w:eastAsia="Calibri" w:hAnsi="Calibri" w:cs="Times New Roman"/>
          <w:bCs/>
          <w:color w:val="auto"/>
          <w:sz w:val="22"/>
          <w:lang w:val="en-US"/>
        </w:rPr>
        <w:fldChar w:fldCharType="begin"/>
      </w:r>
      <w:r w:rsidRPr="00345310">
        <w:rPr>
          <w:rFonts w:ascii="Calibri" w:eastAsia="Calibri" w:hAnsi="Calibri" w:cs="Times New Roman"/>
          <w:bCs/>
          <w:color w:val="auto"/>
          <w:sz w:val="22"/>
          <w:lang w:val="en-US"/>
        </w:rPr>
        <w:instrText xml:space="preserve"> SEQ Table \* ARABIC </w:instrText>
      </w:r>
      <w:r w:rsidRPr="00345310">
        <w:rPr>
          <w:rFonts w:ascii="Calibri" w:eastAsia="Calibri" w:hAnsi="Calibri" w:cs="Times New Roman"/>
          <w:bCs/>
          <w:color w:val="auto"/>
          <w:sz w:val="22"/>
          <w:lang w:val="en-US"/>
        </w:rPr>
        <w:fldChar w:fldCharType="separate"/>
      </w:r>
      <w:r w:rsidR="00336415">
        <w:rPr>
          <w:rFonts w:ascii="Calibri" w:eastAsia="Calibri" w:hAnsi="Calibri" w:cs="Times New Roman"/>
          <w:bCs/>
          <w:noProof/>
          <w:color w:val="auto"/>
          <w:sz w:val="22"/>
          <w:lang w:val="en-US"/>
        </w:rPr>
        <w:t>1</w:t>
      </w:r>
      <w:r w:rsidRPr="00345310">
        <w:rPr>
          <w:rFonts w:ascii="Calibri" w:eastAsia="Calibri" w:hAnsi="Calibri" w:cs="Times New Roman"/>
          <w:bCs/>
          <w:color w:val="auto"/>
          <w:sz w:val="22"/>
          <w:lang w:val="en-US"/>
        </w:rPr>
        <w:fldChar w:fldCharType="end"/>
      </w:r>
      <w:bookmarkEnd w:id="5"/>
      <w:r>
        <w:rPr>
          <w:rFonts w:ascii="Calibri" w:eastAsia="Calibri" w:hAnsi="Calibri" w:cs="Times New Roman"/>
          <w:bCs/>
          <w:color w:val="auto"/>
          <w:sz w:val="22"/>
          <w:lang w:val="en-US"/>
        </w:rPr>
        <w:t xml:space="preserve">. </w:t>
      </w:r>
      <w:r w:rsidRPr="00E0353A">
        <w:rPr>
          <w:b w:val="0"/>
          <w:bCs/>
          <w:color w:val="auto"/>
          <w:sz w:val="22"/>
        </w:rPr>
        <w:t>Positivity rates</w:t>
      </w:r>
      <w:r w:rsidRPr="006700E4">
        <w:rPr>
          <w:b w:val="0"/>
          <w:bCs/>
          <w:color w:val="auto"/>
          <w:sz w:val="22"/>
        </w:rPr>
        <w:t xml:space="preserve"> of FLA in cooling towers and tap water</w:t>
      </w:r>
      <w:r>
        <w:rPr>
          <w:b w:val="0"/>
          <w:bCs/>
          <w:color w:val="auto"/>
          <w:sz w:val="22"/>
        </w:rPr>
        <w:t>s</w:t>
      </w:r>
      <w:r w:rsidRPr="006700E4">
        <w:rPr>
          <w:b w:val="0"/>
          <w:bCs/>
          <w:color w:val="auto"/>
          <w:sz w:val="22"/>
        </w:rPr>
        <w:t>, evaluated by real-time PCR.</w:t>
      </w:r>
    </w:p>
    <w:tbl>
      <w:tblPr>
        <w:tblStyle w:val="MittleresRaster3-Akzent31"/>
        <w:tblW w:w="9288" w:type="dxa"/>
        <w:tblLayout w:type="fixed"/>
        <w:tblLook w:val="0460" w:firstRow="1" w:lastRow="1" w:firstColumn="0" w:lastColumn="0" w:noHBand="0" w:noVBand="1"/>
      </w:tblPr>
      <w:tblGrid>
        <w:gridCol w:w="1706"/>
        <w:gridCol w:w="1263"/>
        <w:gridCol w:w="1264"/>
        <w:gridCol w:w="1264"/>
        <w:gridCol w:w="1263"/>
        <w:gridCol w:w="1264"/>
        <w:gridCol w:w="1264"/>
      </w:tblGrid>
      <w:tr w:rsidR="00345310" w:rsidRPr="00345310" w14:paraId="5357FFBF" w14:textId="77777777" w:rsidTr="00DD29D7">
        <w:trPr>
          <w:cnfStyle w:val="100000000000" w:firstRow="1" w:lastRow="0" w:firstColumn="0" w:lastColumn="0" w:oddVBand="0" w:evenVBand="0" w:oddHBand="0" w:evenHBand="0" w:firstRowFirstColumn="0" w:firstRowLastColumn="0" w:lastRowFirstColumn="0" w:lastRowLastColumn="0"/>
          <w:trHeight w:val="454"/>
        </w:trPr>
        <w:tc>
          <w:tcPr>
            <w:tcW w:w="1706" w:type="dxa"/>
            <w:noWrap/>
            <w:vAlign w:val="center"/>
            <w:hideMark/>
          </w:tcPr>
          <w:p w14:paraId="05846CDD" w14:textId="77777777" w:rsidR="00345310" w:rsidRPr="00345310" w:rsidRDefault="00345310" w:rsidP="00345310">
            <w:pPr>
              <w:spacing w:line="240" w:lineRule="auto"/>
              <w:ind w:firstLine="0"/>
              <w:jc w:val="both"/>
              <w:rPr>
                <w:rFonts w:ascii="Calibri" w:eastAsia="Times New Roman" w:hAnsi="Calibri" w:cs="Times New Roman"/>
                <w:bCs/>
                <w:color w:val="auto"/>
                <w:sz w:val="20"/>
                <w:lang w:val="de-AT" w:eastAsia="de-AT"/>
              </w:rPr>
            </w:pPr>
            <w:bookmarkStart w:id="6" w:name="_Ref427836343"/>
            <w:r>
              <w:rPr>
                <w:rFonts w:ascii="Calibri" w:eastAsia="Times New Roman" w:hAnsi="Calibri" w:cs="Times New Roman"/>
                <w:bCs/>
                <w:color w:val="auto"/>
                <w:sz w:val="20"/>
                <w:lang w:val="de-AT" w:eastAsia="de-AT"/>
              </w:rPr>
              <w:t>FLA</w:t>
            </w:r>
          </w:p>
        </w:tc>
        <w:tc>
          <w:tcPr>
            <w:tcW w:w="1263" w:type="dxa"/>
            <w:noWrap/>
            <w:vAlign w:val="center"/>
            <w:hideMark/>
          </w:tcPr>
          <w:p w14:paraId="4450FDE0" w14:textId="77777777" w:rsidR="00345310" w:rsidRPr="00345310" w:rsidRDefault="00345310" w:rsidP="00345310">
            <w:pPr>
              <w:spacing w:line="240" w:lineRule="auto"/>
              <w:ind w:firstLine="0"/>
              <w:jc w:val="both"/>
              <w:rPr>
                <w:rFonts w:ascii="Calibri" w:eastAsia="Times New Roman" w:hAnsi="Calibri" w:cs="Times New Roman"/>
                <w:bCs/>
                <w:color w:val="auto"/>
                <w:sz w:val="20"/>
                <w:lang w:val="de-AT" w:eastAsia="de-AT"/>
              </w:rPr>
            </w:pPr>
          </w:p>
        </w:tc>
        <w:tc>
          <w:tcPr>
            <w:tcW w:w="1264" w:type="dxa"/>
            <w:noWrap/>
            <w:vAlign w:val="center"/>
            <w:hideMark/>
          </w:tcPr>
          <w:p w14:paraId="72285EED" w14:textId="77777777" w:rsidR="00345310" w:rsidRPr="00345310" w:rsidRDefault="00345310" w:rsidP="00345310">
            <w:pPr>
              <w:spacing w:line="240" w:lineRule="auto"/>
              <w:ind w:firstLine="0"/>
              <w:jc w:val="both"/>
              <w:rPr>
                <w:rFonts w:ascii="Calibri" w:eastAsia="Times New Roman" w:hAnsi="Calibri" w:cs="Times New Roman"/>
                <w:bCs/>
                <w:color w:val="auto"/>
                <w:sz w:val="20"/>
                <w:lang w:val="de-AT" w:eastAsia="de-AT"/>
              </w:rPr>
            </w:pPr>
            <w:r w:rsidRPr="00345310">
              <w:rPr>
                <w:rFonts w:ascii="Calibri" w:eastAsia="Times New Roman" w:hAnsi="Calibri" w:cs="Times New Roman"/>
                <w:bCs/>
                <w:color w:val="auto"/>
                <w:sz w:val="20"/>
                <w:lang w:val="de-AT" w:eastAsia="de-AT"/>
              </w:rPr>
              <w:t>Cooling tower Hospital 1</w:t>
            </w:r>
          </w:p>
        </w:tc>
        <w:tc>
          <w:tcPr>
            <w:tcW w:w="1264" w:type="dxa"/>
            <w:noWrap/>
            <w:vAlign w:val="center"/>
            <w:hideMark/>
          </w:tcPr>
          <w:p w14:paraId="11CEA129" w14:textId="77777777" w:rsidR="00345310" w:rsidRPr="00345310" w:rsidRDefault="00345310" w:rsidP="00345310">
            <w:pPr>
              <w:spacing w:line="240" w:lineRule="auto"/>
              <w:ind w:firstLine="0"/>
              <w:jc w:val="both"/>
              <w:rPr>
                <w:rFonts w:ascii="Calibri" w:eastAsia="Times New Roman" w:hAnsi="Calibri" w:cs="Times New Roman"/>
                <w:bCs/>
                <w:color w:val="auto"/>
                <w:sz w:val="20"/>
                <w:lang w:val="de-AT" w:eastAsia="de-AT"/>
              </w:rPr>
            </w:pPr>
            <w:r w:rsidRPr="00345310">
              <w:rPr>
                <w:rFonts w:ascii="Calibri" w:eastAsia="Times New Roman" w:hAnsi="Calibri" w:cs="Times New Roman"/>
                <w:bCs/>
                <w:color w:val="auto"/>
                <w:sz w:val="20"/>
                <w:lang w:val="de-AT" w:eastAsia="de-AT"/>
              </w:rPr>
              <w:t>Cooling tower Hospital 2</w:t>
            </w:r>
          </w:p>
        </w:tc>
        <w:tc>
          <w:tcPr>
            <w:tcW w:w="1263" w:type="dxa"/>
            <w:vAlign w:val="center"/>
          </w:tcPr>
          <w:p w14:paraId="3F096D7F" w14:textId="77777777" w:rsidR="00345310" w:rsidRPr="00345310" w:rsidRDefault="00345310" w:rsidP="00345310">
            <w:pPr>
              <w:spacing w:line="240" w:lineRule="auto"/>
              <w:ind w:firstLine="0"/>
              <w:jc w:val="both"/>
              <w:rPr>
                <w:rFonts w:ascii="Calibri" w:eastAsia="Times New Roman" w:hAnsi="Calibri" w:cs="Times New Roman"/>
                <w:bCs/>
                <w:color w:val="auto"/>
                <w:sz w:val="20"/>
                <w:lang w:val="de-AT" w:eastAsia="de-AT"/>
              </w:rPr>
            </w:pPr>
            <w:r w:rsidRPr="00345310">
              <w:rPr>
                <w:rFonts w:ascii="Calibri" w:eastAsia="Times New Roman" w:hAnsi="Calibri" w:cs="Times New Roman"/>
                <w:bCs/>
                <w:color w:val="auto"/>
                <w:sz w:val="20"/>
                <w:lang w:val="de-AT" w:eastAsia="de-AT"/>
              </w:rPr>
              <w:t>Cooling tower Company</w:t>
            </w:r>
          </w:p>
        </w:tc>
        <w:tc>
          <w:tcPr>
            <w:tcW w:w="1264" w:type="dxa"/>
            <w:vAlign w:val="center"/>
          </w:tcPr>
          <w:p w14:paraId="67BA858A" w14:textId="77777777" w:rsidR="00345310" w:rsidRPr="00345310" w:rsidRDefault="00345310" w:rsidP="00345310">
            <w:pPr>
              <w:spacing w:line="240" w:lineRule="auto"/>
              <w:ind w:firstLine="0"/>
              <w:jc w:val="both"/>
              <w:rPr>
                <w:rFonts w:ascii="Calibri" w:eastAsia="Times New Roman" w:hAnsi="Calibri" w:cs="Times New Roman"/>
                <w:bCs/>
                <w:color w:val="auto"/>
                <w:sz w:val="20"/>
                <w:lang w:val="de-AT" w:eastAsia="de-AT"/>
              </w:rPr>
            </w:pPr>
            <w:r w:rsidRPr="00345310">
              <w:rPr>
                <w:rFonts w:ascii="Calibri" w:eastAsia="Times New Roman" w:hAnsi="Calibri" w:cs="Times New Roman"/>
                <w:bCs/>
                <w:color w:val="auto"/>
                <w:sz w:val="20"/>
                <w:lang w:val="de-AT" w:eastAsia="de-AT"/>
              </w:rPr>
              <w:t>Tap water</w:t>
            </w:r>
          </w:p>
        </w:tc>
        <w:tc>
          <w:tcPr>
            <w:tcW w:w="1264" w:type="dxa"/>
            <w:noWrap/>
            <w:vAlign w:val="center"/>
            <w:hideMark/>
          </w:tcPr>
          <w:p w14:paraId="79A1E841" w14:textId="77777777" w:rsidR="00345310" w:rsidRPr="00345310" w:rsidRDefault="00345310" w:rsidP="00345310">
            <w:pPr>
              <w:spacing w:line="240" w:lineRule="auto"/>
              <w:ind w:firstLine="0"/>
              <w:jc w:val="both"/>
              <w:rPr>
                <w:rFonts w:ascii="Calibri" w:eastAsia="Times New Roman" w:hAnsi="Calibri" w:cs="Times New Roman"/>
                <w:bCs/>
                <w:color w:val="auto"/>
                <w:sz w:val="20"/>
                <w:lang w:val="de-AT" w:eastAsia="de-AT"/>
              </w:rPr>
            </w:pPr>
            <w:r w:rsidRPr="00345310">
              <w:rPr>
                <w:rFonts w:ascii="Calibri" w:eastAsia="Times New Roman" w:hAnsi="Calibri" w:cs="Times New Roman"/>
                <w:bCs/>
                <w:color w:val="auto"/>
                <w:sz w:val="20"/>
                <w:lang w:val="de-AT" w:eastAsia="de-AT"/>
              </w:rPr>
              <w:t>Total</w:t>
            </w:r>
          </w:p>
        </w:tc>
      </w:tr>
      <w:tr w:rsidR="00345310" w:rsidRPr="00345310" w14:paraId="41467415" w14:textId="77777777" w:rsidTr="0023426C">
        <w:trPr>
          <w:cnfStyle w:val="000000100000" w:firstRow="0" w:lastRow="0" w:firstColumn="0" w:lastColumn="0" w:oddVBand="0" w:evenVBand="0" w:oddHBand="1" w:evenHBand="0" w:firstRowFirstColumn="0" w:firstRowLastColumn="0" w:lastRowFirstColumn="0" w:lastRowLastColumn="0"/>
          <w:trHeight w:val="812"/>
        </w:trPr>
        <w:tc>
          <w:tcPr>
            <w:tcW w:w="1706" w:type="dxa"/>
            <w:hideMark/>
          </w:tcPr>
          <w:p w14:paraId="71FB1F38" w14:textId="77777777" w:rsidR="00345310" w:rsidRPr="00345310" w:rsidRDefault="00345310" w:rsidP="00345310">
            <w:pPr>
              <w:spacing w:before="120" w:line="240" w:lineRule="auto"/>
              <w:ind w:firstLine="0"/>
              <w:rPr>
                <w:rFonts w:ascii="Calibri" w:eastAsia="Times New Roman" w:hAnsi="Calibri" w:cs="Times New Roman"/>
                <w:bCs w:val="0"/>
                <w:i/>
                <w:sz w:val="20"/>
                <w:lang w:val="de-AT" w:eastAsia="de-AT"/>
              </w:rPr>
            </w:pPr>
            <w:r w:rsidRPr="00345310">
              <w:rPr>
                <w:rFonts w:ascii="Calibri" w:eastAsia="Times New Roman" w:hAnsi="Calibri" w:cs="Times New Roman"/>
                <w:bCs w:val="0"/>
                <w:i/>
                <w:sz w:val="20"/>
                <w:lang w:val="de-AT" w:eastAsia="de-AT"/>
              </w:rPr>
              <w:t>Acanthamoeba</w:t>
            </w:r>
          </w:p>
        </w:tc>
        <w:tc>
          <w:tcPr>
            <w:tcW w:w="1263" w:type="dxa"/>
            <w:noWrap/>
            <w:vAlign w:val="center"/>
            <w:hideMark/>
          </w:tcPr>
          <w:p w14:paraId="49E9A992" w14:textId="77777777" w:rsidR="00345310" w:rsidRPr="00345310" w:rsidRDefault="00345310" w:rsidP="00345310">
            <w:pPr>
              <w:spacing w:line="240" w:lineRule="auto"/>
              <w:ind w:firstLine="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percentage</w:t>
            </w:r>
            <w:r w:rsidRPr="00EE0E21">
              <w:rPr>
                <w:rFonts w:eastAsia="Calibri"/>
                <w:vertAlign w:val="superscript"/>
                <w:lang w:val="en-US"/>
              </w:rPr>
              <w:footnoteReference w:id="1"/>
            </w:r>
          </w:p>
          <w:p w14:paraId="241B1431" w14:textId="77777777" w:rsidR="00345310" w:rsidRPr="00345310" w:rsidRDefault="00345310" w:rsidP="00345310">
            <w:pPr>
              <w:spacing w:line="240" w:lineRule="auto"/>
              <w:ind w:firstLine="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number</w:t>
            </w:r>
            <w:r w:rsidRPr="00EE0E21">
              <w:rPr>
                <w:rFonts w:eastAsia="Calibri"/>
                <w:vertAlign w:val="superscript"/>
                <w:lang w:val="en-US"/>
              </w:rPr>
              <w:footnoteReference w:id="2"/>
            </w:r>
          </w:p>
        </w:tc>
        <w:tc>
          <w:tcPr>
            <w:tcW w:w="1264" w:type="dxa"/>
            <w:noWrap/>
            <w:vAlign w:val="center"/>
            <w:hideMark/>
          </w:tcPr>
          <w:p w14:paraId="3DE26096"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69.2%</w:t>
            </w:r>
          </w:p>
          <w:p w14:paraId="30A02A97"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18</w:t>
            </w:r>
          </w:p>
        </w:tc>
        <w:tc>
          <w:tcPr>
            <w:tcW w:w="1264" w:type="dxa"/>
            <w:noWrap/>
            <w:vAlign w:val="center"/>
            <w:hideMark/>
          </w:tcPr>
          <w:p w14:paraId="0B8EC35E"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84.6%</w:t>
            </w:r>
          </w:p>
          <w:p w14:paraId="7EE99ED3"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22</w:t>
            </w:r>
          </w:p>
        </w:tc>
        <w:tc>
          <w:tcPr>
            <w:tcW w:w="1263" w:type="dxa"/>
            <w:vAlign w:val="center"/>
          </w:tcPr>
          <w:p w14:paraId="637EEEE6"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52.0%</w:t>
            </w:r>
          </w:p>
          <w:p w14:paraId="179FDD47"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7</w:t>
            </w:r>
          </w:p>
        </w:tc>
        <w:tc>
          <w:tcPr>
            <w:tcW w:w="1264" w:type="dxa"/>
            <w:vAlign w:val="center"/>
          </w:tcPr>
          <w:p w14:paraId="6AF89999"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50.0%</w:t>
            </w:r>
          </w:p>
          <w:p w14:paraId="5E29743F"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6</w:t>
            </w:r>
          </w:p>
        </w:tc>
        <w:tc>
          <w:tcPr>
            <w:tcW w:w="1264" w:type="dxa"/>
            <w:noWrap/>
            <w:vAlign w:val="center"/>
            <w:hideMark/>
          </w:tcPr>
          <w:p w14:paraId="775D83DA"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67.9%</w:t>
            </w:r>
          </w:p>
          <w:p w14:paraId="599842C5"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53</w:t>
            </w:r>
          </w:p>
        </w:tc>
      </w:tr>
      <w:tr w:rsidR="00345310" w:rsidRPr="00345310" w14:paraId="3E0F0A77" w14:textId="77777777" w:rsidTr="0023426C">
        <w:trPr>
          <w:trHeight w:val="812"/>
        </w:trPr>
        <w:tc>
          <w:tcPr>
            <w:tcW w:w="1706" w:type="dxa"/>
            <w:hideMark/>
          </w:tcPr>
          <w:p w14:paraId="46E00E6A" w14:textId="77777777" w:rsidR="00345310" w:rsidRPr="00345310" w:rsidRDefault="00345310" w:rsidP="00345310">
            <w:pPr>
              <w:spacing w:before="120" w:line="240" w:lineRule="auto"/>
              <w:ind w:firstLine="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Vahlkampfiidae</w:t>
            </w:r>
          </w:p>
        </w:tc>
        <w:tc>
          <w:tcPr>
            <w:tcW w:w="1263" w:type="dxa"/>
            <w:noWrap/>
            <w:vAlign w:val="center"/>
            <w:hideMark/>
          </w:tcPr>
          <w:p w14:paraId="1C95C89C" w14:textId="77777777" w:rsidR="00345310" w:rsidRPr="00345310" w:rsidRDefault="00345310" w:rsidP="00345310">
            <w:pPr>
              <w:spacing w:line="240" w:lineRule="auto"/>
              <w:ind w:firstLine="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percentage</w:t>
            </w:r>
          </w:p>
          <w:p w14:paraId="393DC2D1" w14:textId="77777777" w:rsidR="00345310" w:rsidRPr="00345310" w:rsidRDefault="00345310" w:rsidP="00345310">
            <w:pPr>
              <w:spacing w:line="240" w:lineRule="auto"/>
              <w:ind w:firstLine="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number</w:t>
            </w:r>
          </w:p>
        </w:tc>
        <w:tc>
          <w:tcPr>
            <w:tcW w:w="1264" w:type="dxa"/>
            <w:noWrap/>
            <w:vAlign w:val="center"/>
            <w:hideMark/>
          </w:tcPr>
          <w:p w14:paraId="1167A3F8"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84.6%</w:t>
            </w:r>
          </w:p>
          <w:p w14:paraId="500A24FA"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22</w:t>
            </w:r>
          </w:p>
        </w:tc>
        <w:tc>
          <w:tcPr>
            <w:tcW w:w="1264" w:type="dxa"/>
            <w:noWrap/>
            <w:vAlign w:val="center"/>
            <w:hideMark/>
          </w:tcPr>
          <w:p w14:paraId="30397A64"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42.3%</w:t>
            </w:r>
          </w:p>
          <w:p w14:paraId="28191390"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11</w:t>
            </w:r>
          </w:p>
        </w:tc>
        <w:tc>
          <w:tcPr>
            <w:tcW w:w="1263" w:type="dxa"/>
            <w:vAlign w:val="center"/>
          </w:tcPr>
          <w:p w14:paraId="65104EDB"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35.7%</w:t>
            </w:r>
          </w:p>
          <w:p w14:paraId="3DAE15B4"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5</w:t>
            </w:r>
          </w:p>
        </w:tc>
        <w:tc>
          <w:tcPr>
            <w:tcW w:w="1264" w:type="dxa"/>
            <w:vAlign w:val="center"/>
          </w:tcPr>
          <w:p w14:paraId="5A8374AE"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w:t>
            </w:r>
          </w:p>
          <w:p w14:paraId="00200C55"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w:t>
            </w:r>
          </w:p>
        </w:tc>
        <w:tc>
          <w:tcPr>
            <w:tcW w:w="1264" w:type="dxa"/>
            <w:noWrap/>
            <w:vAlign w:val="center"/>
            <w:hideMark/>
          </w:tcPr>
          <w:p w14:paraId="6885D98A"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48.7%</w:t>
            </w:r>
          </w:p>
          <w:p w14:paraId="71F779F8"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38</w:t>
            </w:r>
          </w:p>
        </w:tc>
      </w:tr>
      <w:tr w:rsidR="00345310" w:rsidRPr="00345310" w14:paraId="503C2017" w14:textId="77777777" w:rsidTr="0023426C">
        <w:trPr>
          <w:cnfStyle w:val="000000100000" w:firstRow="0" w:lastRow="0" w:firstColumn="0" w:lastColumn="0" w:oddVBand="0" w:evenVBand="0" w:oddHBand="1" w:evenHBand="0" w:firstRowFirstColumn="0" w:firstRowLastColumn="0" w:lastRowFirstColumn="0" w:lastRowLastColumn="0"/>
          <w:trHeight w:val="812"/>
        </w:trPr>
        <w:tc>
          <w:tcPr>
            <w:tcW w:w="1706" w:type="dxa"/>
            <w:hideMark/>
          </w:tcPr>
          <w:p w14:paraId="62115C4F" w14:textId="77777777" w:rsidR="00345310" w:rsidRPr="00345310" w:rsidRDefault="00345310" w:rsidP="00345310">
            <w:pPr>
              <w:spacing w:before="120" w:line="240" w:lineRule="auto"/>
              <w:ind w:firstLine="0"/>
              <w:rPr>
                <w:rFonts w:ascii="Calibri" w:eastAsia="Times New Roman" w:hAnsi="Calibri" w:cs="Times New Roman"/>
                <w:bCs w:val="0"/>
                <w:i/>
                <w:sz w:val="20"/>
                <w:lang w:val="de-AT" w:eastAsia="de-AT"/>
              </w:rPr>
            </w:pPr>
            <w:r w:rsidRPr="00345310">
              <w:rPr>
                <w:rFonts w:ascii="Calibri" w:eastAsia="Times New Roman" w:hAnsi="Calibri" w:cs="Times New Roman"/>
                <w:bCs w:val="0"/>
                <w:i/>
                <w:sz w:val="20"/>
                <w:lang w:val="de-AT" w:eastAsia="de-AT"/>
              </w:rPr>
              <w:t>Vermamoeba</w:t>
            </w:r>
          </w:p>
        </w:tc>
        <w:tc>
          <w:tcPr>
            <w:tcW w:w="1263" w:type="dxa"/>
            <w:noWrap/>
            <w:vAlign w:val="center"/>
            <w:hideMark/>
          </w:tcPr>
          <w:p w14:paraId="4F0F1DD0" w14:textId="77777777" w:rsidR="00345310" w:rsidRPr="00345310" w:rsidRDefault="00345310" w:rsidP="00345310">
            <w:pPr>
              <w:spacing w:line="240" w:lineRule="auto"/>
              <w:ind w:firstLine="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percentage</w:t>
            </w:r>
          </w:p>
          <w:p w14:paraId="11F7899C" w14:textId="77777777" w:rsidR="00345310" w:rsidRPr="00345310" w:rsidRDefault="00345310" w:rsidP="00345310">
            <w:pPr>
              <w:spacing w:line="240" w:lineRule="auto"/>
              <w:ind w:firstLine="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number</w:t>
            </w:r>
          </w:p>
        </w:tc>
        <w:tc>
          <w:tcPr>
            <w:tcW w:w="1264" w:type="dxa"/>
            <w:noWrap/>
            <w:vAlign w:val="center"/>
            <w:hideMark/>
          </w:tcPr>
          <w:p w14:paraId="6066DF5D"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11.5%</w:t>
            </w:r>
          </w:p>
          <w:p w14:paraId="6593EDBE"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3</w:t>
            </w:r>
          </w:p>
        </w:tc>
        <w:tc>
          <w:tcPr>
            <w:tcW w:w="1264" w:type="dxa"/>
            <w:noWrap/>
            <w:vAlign w:val="center"/>
            <w:hideMark/>
          </w:tcPr>
          <w:p w14:paraId="77146EA2"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3.8%</w:t>
            </w:r>
          </w:p>
          <w:p w14:paraId="65E52A2C"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1</w:t>
            </w:r>
          </w:p>
        </w:tc>
        <w:tc>
          <w:tcPr>
            <w:tcW w:w="1263" w:type="dxa"/>
            <w:vAlign w:val="center"/>
          </w:tcPr>
          <w:p w14:paraId="238FB46D"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7.1%</w:t>
            </w:r>
          </w:p>
          <w:p w14:paraId="5B09764A"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1</w:t>
            </w:r>
          </w:p>
        </w:tc>
        <w:tc>
          <w:tcPr>
            <w:tcW w:w="1264" w:type="dxa"/>
            <w:vAlign w:val="center"/>
          </w:tcPr>
          <w:p w14:paraId="150BD3AC"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w:t>
            </w:r>
          </w:p>
          <w:p w14:paraId="01C41859"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w:t>
            </w:r>
          </w:p>
        </w:tc>
        <w:tc>
          <w:tcPr>
            <w:tcW w:w="1264" w:type="dxa"/>
            <w:noWrap/>
            <w:vAlign w:val="center"/>
            <w:hideMark/>
          </w:tcPr>
          <w:p w14:paraId="5AE6BDE9"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6.4%</w:t>
            </w:r>
          </w:p>
          <w:p w14:paraId="61107A99"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5</w:t>
            </w:r>
          </w:p>
        </w:tc>
      </w:tr>
      <w:tr w:rsidR="00345310" w:rsidRPr="00345310" w14:paraId="1BB3C1BE" w14:textId="77777777" w:rsidTr="0023426C">
        <w:trPr>
          <w:trHeight w:val="812"/>
        </w:trPr>
        <w:tc>
          <w:tcPr>
            <w:tcW w:w="1706" w:type="dxa"/>
            <w:hideMark/>
          </w:tcPr>
          <w:p w14:paraId="2DA7EA66" w14:textId="77777777" w:rsidR="00345310" w:rsidRPr="00345310" w:rsidRDefault="00345310" w:rsidP="00345310">
            <w:pPr>
              <w:spacing w:before="120" w:line="240" w:lineRule="auto"/>
              <w:ind w:firstLine="0"/>
              <w:rPr>
                <w:rFonts w:ascii="Calibri" w:eastAsia="Times New Roman" w:hAnsi="Calibri" w:cs="Times New Roman"/>
                <w:bCs w:val="0"/>
                <w:i/>
                <w:sz w:val="20"/>
                <w:lang w:val="de-AT" w:eastAsia="de-AT"/>
              </w:rPr>
            </w:pPr>
            <w:r w:rsidRPr="00345310">
              <w:rPr>
                <w:rFonts w:ascii="Calibri" w:eastAsia="Times New Roman" w:hAnsi="Calibri" w:cs="Times New Roman"/>
                <w:bCs w:val="0"/>
                <w:i/>
                <w:sz w:val="20"/>
                <w:lang w:val="de-AT" w:eastAsia="de-AT"/>
              </w:rPr>
              <w:t xml:space="preserve">Acanthamoeba </w:t>
            </w:r>
            <w:r w:rsidRPr="00345310">
              <w:rPr>
                <w:rFonts w:ascii="Calibri" w:eastAsia="Times New Roman" w:hAnsi="Calibri" w:cs="Times New Roman"/>
                <w:bCs w:val="0"/>
                <w:sz w:val="20"/>
                <w:lang w:val="de-AT" w:eastAsia="de-AT"/>
              </w:rPr>
              <w:t>+ Vahlkampfiidae</w:t>
            </w:r>
          </w:p>
        </w:tc>
        <w:tc>
          <w:tcPr>
            <w:tcW w:w="1263" w:type="dxa"/>
            <w:noWrap/>
            <w:vAlign w:val="center"/>
            <w:hideMark/>
          </w:tcPr>
          <w:p w14:paraId="1DD80EF1" w14:textId="77777777" w:rsidR="00345310" w:rsidRPr="00345310" w:rsidRDefault="00345310" w:rsidP="00345310">
            <w:pPr>
              <w:spacing w:line="240" w:lineRule="auto"/>
              <w:ind w:firstLine="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percentage</w:t>
            </w:r>
          </w:p>
          <w:p w14:paraId="04C1FCC2" w14:textId="77777777" w:rsidR="00345310" w:rsidRPr="00345310" w:rsidRDefault="00345310" w:rsidP="00345310">
            <w:pPr>
              <w:spacing w:line="240" w:lineRule="auto"/>
              <w:ind w:firstLine="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number</w:t>
            </w:r>
          </w:p>
        </w:tc>
        <w:tc>
          <w:tcPr>
            <w:tcW w:w="1264" w:type="dxa"/>
            <w:noWrap/>
            <w:vAlign w:val="center"/>
            <w:hideMark/>
          </w:tcPr>
          <w:p w14:paraId="210A63B6"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65.4%</w:t>
            </w:r>
          </w:p>
          <w:p w14:paraId="26A010AA"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17</w:t>
            </w:r>
          </w:p>
        </w:tc>
        <w:tc>
          <w:tcPr>
            <w:tcW w:w="1264" w:type="dxa"/>
            <w:noWrap/>
            <w:vAlign w:val="center"/>
            <w:hideMark/>
          </w:tcPr>
          <w:p w14:paraId="65AC118A"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42.3%</w:t>
            </w:r>
          </w:p>
          <w:p w14:paraId="1529B56D"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11</w:t>
            </w:r>
          </w:p>
        </w:tc>
        <w:tc>
          <w:tcPr>
            <w:tcW w:w="1263" w:type="dxa"/>
            <w:vAlign w:val="center"/>
          </w:tcPr>
          <w:p w14:paraId="7C21C559"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14.3%</w:t>
            </w:r>
          </w:p>
          <w:p w14:paraId="369CF4B9"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2</w:t>
            </w:r>
          </w:p>
        </w:tc>
        <w:tc>
          <w:tcPr>
            <w:tcW w:w="1264" w:type="dxa"/>
            <w:vAlign w:val="center"/>
          </w:tcPr>
          <w:p w14:paraId="3E652DC1"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w:t>
            </w:r>
          </w:p>
          <w:p w14:paraId="4A992911"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w:t>
            </w:r>
          </w:p>
        </w:tc>
        <w:tc>
          <w:tcPr>
            <w:tcW w:w="1264" w:type="dxa"/>
            <w:noWrap/>
            <w:vAlign w:val="center"/>
            <w:hideMark/>
          </w:tcPr>
          <w:p w14:paraId="70C956DA"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38.5%</w:t>
            </w:r>
          </w:p>
          <w:p w14:paraId="7715D5B0"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30</w:t>
            </w:r>
          </w:p>
        </w:tc>
      </w:tr>
      <w:tr w:rsidR="00345310" w:rsidRPr="00345310" w14:paraId="2211AF04" w14:textId="77777777" w:rsidTr="0023426C">
        <w:trPr>
          <w:cnfStyle w:val="000000100000" w:firstRow="0" w:lastRow="0" w:firstColumn="0" w:lastColumn="0" w:oddVBand="0" w:evenVBand="0" w:oddHBand="1" w:evenHBand="0" w:firstRowFirstColumn="0" w:firstRowLastColumn="0" w:lastRowFirstColumn="0" w:lastRowLastColumn="0"/>
          <w:trHeight w:val="812"/>
        </w:trPr>
        <w:tc>
          <w:tcPr>
            <w:tcW w:w="1706" w:type="dxa"/>
            <w:hideMark/>
          </w:tcPr>
          <w:p w14:paraId="5A1C52CA" w14:textId="77777777" w:rsidR="00345310" w:rsidRPr="00345310" w:rsidRDefault="00345310" w:rsidP="00345310">
            <w:pPr>
              <w:spacing w:before="120" w:line="240" w:lineRule="auto"/>
              <w:ind w:firstLine="0"/>
              <w:rPr>
                <w:rFonts w:ascii="Calibri" w:eastAsia="Times New Roman" w:hAnsi="Calibri" w:cs="Times New Roman"/>
                <w:bCs w:val="0"/>
                <w:i/>
                <w:sz w:val="20"/>
                <w:lang w:val="de-AT" w:eastAsia="de-AT"/>
              </w:rPr>
            </w:pPr>
            <w:r w:rsidRPr="00345310">
              <w:rPr>
                <w:rFonts w:ascii="Calibri" w:eastAsia="Times New Roman" w:hAnsi="Calibri" w:cs="Times New Roman"/>
                <w:bCs w:val="0"/>
                <w:i/>
                <w:sz w:val="20"/>
                <w:lang w:val="de-AT" w:eastAsia="de-AT"/>
              </w:rPr>
              <w:t xml:space="preserve">Acanthamoeba </w:t>
            </w:r>
            <w:r w:rsidRPr="00345310">
              <w:rPr>
                <w:rFonts w:ascii="Calibri" w:eastAsia="Times New Roman" w:hAnsi="Calibri" w:cs="Times New Roman"/>
                <w:bCs w:val="0"/>
                <w:sz w:val="20"/>
                <w:lang w:val="de-AT" w:eastAsia="de-AT"/>
              </w:rPr>
              <w:t>+</w:t>
            </w:r>
            <w:r w:rsidRPr="00345310">
              <w:rPr>
                <w:rFonts w:ascii="Calibri" w:eastAsia="Times New Roman" w:hAnsi="Calibri" w:cs="Times New Roman"/>
                <w:bCs w:val="0"/>
                <w:i/>
                <w:sz w:val="20"/>
                <w:lang w:val="de-AT" w:eastAsia="de-AT"/>
              </w:rPr>
              <w:t xml:space="preserve"> </w:t>
            </w:r>
            <w:r w:rsidRPr="00345310">
              <w:rPr>
                <w:rFonts w:ascii="Calibri" w:eastAsia="Times New Roman" w:hAnsi="Calibri" w:cs="Times New Roman"/>
                <w:bCs w:val="0"/>
                <w:sz w:val="20"/>
                <w:lang w:val="de-AT" w:eastAsia="de-AT"/>
              </w:rPr>
              <w:t>Vahlkampfiidae +</w:t>
            </w:r>
            <w:r w:rsidRPr="00345310">
              <w:rPr>
                <w:rFonts w:ascii="Calibri" w:eastAsia="Times New Roman" w:hAnsi="Calibri" w:cs="Times New Roman"/>
                <w:bCs w:val="0"/>
                <w:i/>
                <w:sz w:val="20"/>
                <w:lang w:val="de-AT" w:eastAsia="de-AT"/>
              </w:rPr>
              <w:t xml:space="preserve"> Vermamoeba</w:t>
            </w:r>
          </w:p>
        </w:tc>
        <w:tc>
          <w:tcPr>
            <w:tcW w:w="1263" w:type="dxa"/>
            <w:noWrap/>
            <w:vAlign w:val="center"/>
            <w:hideMark/>
          </w:tcPr>
          <w:p w14:paraId="0BA0F524" w14:textId="77777777" w:rsidR="00345310" w:rsidRPr="00345310" w:rsidRDefault="00345310" w:rsidP="00345310">
            <w:pPr>
              <w:spacing w:line="240" w:lineRule="auto"/>
              <w:ind w:firstLine="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percentage</w:t>
            </w:r>
          </w:p>
          <w:p w14:paraId="38E90CD1" w14:textId="77777777" w:rsidR="00345310" w:rsidRPr="00345310" w:rsidRDefault="00345310" w:rsidP="00345310">
            <w:pPr>
              <w:spacing w:line="240" w:lineRule="auto"/>
              <w:ind w:firstLine="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number</w:t>
            </w:r>
          </w:p>
        </w:tc>
        <w:tc>
          <w:tcPr>
            <w:tcW w:w="1264" w:type="dxa"/>
            <w:noWrap/>
            <w:vAlign w:val="center"/>
            <w:hideMark/>
          </w:tcPr>
          <w:p w14:paraId="5F9D843E"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7.7%</w:t>
            </w:r>
          </w:p>
          <w:p w14:paraId="38E721F4"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2</w:t>
            </w:r>
          </w:p>
        </w:tc>
        <w:tc>
          <w:tcPr>
            <w:tcW w:w="1264" w:type="dxa"/>
            <w:noWrap/>
            <w:vAlign w:val="center"/>
            <w:hideMark/>
          </w:tcPr>
          <w:p w14:paraId="160E68E8"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3.8%</w:t>
            </w:r>
          </w:p>
          <w:p w14:paraId="41DB48E6"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1</w:t>
            </w:r>
          </w:p>
        </w:tc>
        <w:tc>
          <w:tcPr>
            <w:tcW w:w="1263" w:type="dxa"/>
            <w:vAlign w:val="center"/>
          </w:tcPr>
          <w:p w14:paraId="14887760"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w:t>
            </w:r>
          </w:p>
          <w:p w14:paraId="52584CDB"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w:t>
            </w:r>
          </w:p>
        </w:tc>
        <w:tc>
          <w:tcPr>
            <w:tcW w:w="1264" w:type="dxa"/>
            <w:vAlign w:val="center"/>
          </w:tcPr>
          <w:p w14:paraId="20894321"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w:t>
            </w:r>
          </w:p>
          <w:p w14:paraId="4CE10D19"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w:t>
            </w:r>
          </w:p>
        </w:tc>
        <w:tc>
          <w:tcPr>
            <w:tcW w:w="1264" w:type="dxa"/>
            <w:noWrap/>
            <w:vAlign w:val="center"/>
            <w:hideMark/>
          </w:tcPr>
          <w:p w14:paraId="70C05630"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3.8%</w:t>
            </w:r>
          </w:p>
          <w:p w14:paraId="1DB77509" w14:textId="77777777" w:rsidR="00345310" w:rsidRPr="00345310" w:rsidRDefault="00345310" w:rsidP="00345310">
            <w:pPr>
              <w:spacing w:line="240" w:lineRule="auto"/>
              <w:ind w:firstLine="200"/>
              <w:rPr>
                <w:rFonts w:ascii="Calibri" w:eastAsia="Times New Roman" w:hAnsi="Calibri" w:cs="Times New Roman"/>
                <w:bCs w:val="0"/>
                <w:sz w:val="20"/>
                <w:lang w:val="de-AT" w:eastAsia="de-AT"/>
              </w:rPr>
            </w:pPr>
            <w:r w:rsidRPr="00345310">
              <w:rPr>
                <w:rFonts w:ascii="Calibri" w:eastAsia="Times New Roman" w:hAnsi="Calibri" w:cs="Times New Roman"/>
                <w:bCs w:val="0"/>
                <w:sz w:val="20"/>
                <w:lang w:val="de-AT" w:eastAsia="de-AT"/>
              </w:rPr>
              <w:t>3</w:t>
            </w:r>
          </w:p>
        </w:tc>
      </w:tr>
      <w:tr w:rsidR="00345310" w:rsidRPr="00345310" w14:paraId="336EB1D0" w14:textId="77777777" w:rsidTr="0023426C">
        <w:trPr>
          <w:cnfStyle w:val="010000000000" w:firstRow="0" w:lastRow="1" w:firstColumn="0" w:lastColumn="0" w:oddVBand="0" w:evenVBand="0" w:oddHBand="0" w:evenHBand="0" w:firstRowFirstColumn="0" w:firstRowLastColumn="0" w:lastRowFirstColumn="0" w:lastRowLastColumn="0"/>
          <w:trHeight w:val="340"/>
        </w:trPr>
        <w:tc>
          <w:tcPr>
            <w:tcW w:w="1706" w:type="dxa"/>
            <w:noWrap/>
            <w:vAlign w:val="center"/>
            <w:hideMark/>
          </w:tcPr>
          <w:p w14:paraId="1B73F0A4" w14:textId="77777777" w:rsidR="00345310" w:rsidRPr="00345310" w:rsidRDefault="00345310" w:rsidP="00345310">
            <w:pPr>
              <w:spacing w:line="240" w:lineRule="auto"/>
              <w:ind w:firstLine="0"/>
              <w:jc w:val="both"/>
              <w:rPr>
                <w:rFonts w:ascii="Calibri" w:eastAsia="Times New Roman" w:hAnsi="Calibri" w:cs="Times New Roman"/>
                <w:bCs/>
                <w:color w:val="auto"/>
                <w:sz w:val="20"/>
                <w:lang w:val="de-AT" w:eastAsia="de-AT"/>
              </w:rPr>
            </w:pPr>
            <w:r w:rsidRPr="00345310">
              <w:rPr>
                <w:rFonts w:ascii="Calibri" w:eastAsia="Times New Roman" w:hAnsi="Calibri" w:cs="Times New Roman"/>
                <w:bCs/>
                <w:color w:val="auto"/>
                <w:sz w:val="20"/>
                <w:lang w:val="de-AT" w:eastAsia="de-AT"/>
              </w:rPr>
              <w:t>TOTAL</w:t>
            </w:r>
          </w:p>
        </w:tc>
        <w:tc>
          <w:tcPr>
            <w:tcW w:w="1263" w:type="dxa"/>
            <w:noWrap/>
            <w:vAlign w:val="center"/>
            <w:hideMark/>
          </w:tcPr>
          <w:p w14:paraId="49E3824B" w14:textId="77777777" w:rsidR="00345310" w:rsidRPr="00345310" w:rsidRDefault="00345310" w:rsidP="00345310">
            <w:pPr>
              <w:spacing w:line="240" w:lineRule="auto"/>
              <w:ind w:firstLine="0"/>
              <w:jc w:val="both"/>
              <w:rPr>
                <w:rFonts w:ascii="Calibri" w:eastAsia="Times New Roman" w:hAnsi="Calibri" w:cs="Times New Roman"/>
                <w:bCs/>
                <w:color w:val="auto"/>
                <w:sz w:val="20"/>
                <w:lang w:val="de-AT" w:eastAsia="de-AT"/>
              </w:rPr>
            </w:pPr>
            <w:r w:rsidRPr="00345310">
              <w:rPr>
                <w:rFonts w:ascii="Calibri" w:eastAsia="Times New Roman" w:hAnsi="Calibri" w:cs="Times New Roman"/>
                <w:bCs/>
                <w:color w:val="auto"/>
                <w:sz w:val="20"/>
                <w:lang w:val="de-AT" w:eastAsia="de-AT"/>
              </w:rPr>
              <w:t>number</w:t>
            </w:r>
          </w:p>
        </w:tc>
        <w:tc>
          <w:tcPr>
            <w:tcW w:w="1264" w:type="dxa"/>
            <w:noWrap/>
            <w:vAlign w:val="center"/>
            <w:hideMark/>
          </w:tcPr>
          <w:p w14:paraId="380A525C" w14:textId="77777777" w:rsidR="00345310" w:rsidRPr="00345310" w:rsidRDefault="00345310" w:rsidP="00345310">
            <w:pPr>
              <w:spacing w:line="240" w:lineRule="auto"/>
              <w:ind w:firstLine="201"/>
              <w:jc w:val="both"/>
              <w:rPr>
                <w:rFonts w:ascii="Calibri" w:eastAsia="Times New Roman" w:hAnsi="Calibri" w:cs="Times New Roman"/>
                <w:bCs/>
                <w:color w:val="auto"/>
                <w:sz w:val="20"/>
                <w:lang w:val="de-AT" w:eastAsia="de-AT"/>
              </w:rPr>
            </w:pPr>
            <w:r w:rsidRPr="00345310">
              <w:rPr>
                <w:rFonts w:ascii="Calibri" w:eastAsia="Times New Roman" w:hAnsi="Calibri" w:cs="Times New Roman"/>
                <w:bCs/>
                <w:color w:val="auto"/>
                <w:sz w:val="20"/>
                <w:lang w:val="de-AT" w:eastAsia="de-AT"/>
              </w:rPr>
              <w:t>88.5%</w:t>
            </w:r>
          </w:p>
          <w:p w14:paraId="7F066876" w14:textId="77777777" w:rsidR="00345310" w:rsidRPr="00345310" w:rsidRDefault="00345310" w:rsidP="00345310">
            <w:pPr>
              <w:spacing w:line="240" w:lineRule="auto"/>
              <w:ind w:firstLine="201"/>
              <w:jc w:val="both"/>
              <w:rPr>
                <w:rFonts w:ascii="Calibri" w:eastAsia="Times New Roman" w:hAnsi="Calibri" w:cs="Times New Roman"/>
                <w:bCs/>
                <w:color w:val="auto"/>
                <w:sz w:val="20"/>
                <w:lang w:val="de-AT" w:eastAsia="de-AT"/>
              </w:rPr>
            </w:pPr>
            <w:r w:rsidRPr="00345310">
              <w:rPr>
                <w:rFonts w:ascii="Calibri" w:eastAsia="Times New Roman" w:hAnsi="Calibri" w:cs="Times New Roman"/>
                <w:bCs/>
                <w:color w:val="auto"/>
                <w:sz w:val="20"/>
                <w:lang w:val="de-AT" w:eastAsia="de-AT"/>
              </w:rPr>
              <w:t>(23/26)</w:t>
            </w:r>
          </w:p>
        </w:tc>
        <w:tc>
          <w:tcPr>
            <w:tcW w:w="1264" w:type="dxa"/>
            <w:noWrap/>
            <w:vAlign w:val="center"/>
            <w:hideMark/>
          </w:tcPr>
          <w:p w14:paraId="33E27D4A" w14:textId="77777777" w:rsidR="00345310" w:rsidRPr="00345310" w:rsidRDefault="00345310" w:rsidP="00345310">
            <w:pPr>
              <w:spacing w:line="240" w:lineRule="auto"/>
              <w:ind w:firstLine="201"/>
              <w:jc w:val="both"/>
              <w:rPr>
                <w:rFonts w:ascii="Calibri" w:eastAsia="Times New Roman" w:hAnsi="Calibri" w:cs="Times New Roman"/>
                <w:bCs/>
                <w:color w:val="auto"/>
                <w:sz w:val="20"/>
                <w:lang w:val="de-AT" w:eastAsia="de-AT"/>
              </w:rPr>
            </w:pPr>
            <w:r w:rsidRPr="00345310">
              <w:rPr>
                <w:rFonts w:ascii="Calibri" w:eastAsia="Times New Roman" w:hAnsi="Calibri" w:cs="Times New Roman"/>
                <w:bCs/>
                <w:color w:val="auto"/>
                <w:sz w:val="20"/>
                <w:lang w:val="de-AT" w:eastAsia="de-AT"/>
              </w:rPr>
              <w:t>84.6%</w:t>
            </w:r>
          </w:p>
          <w:p w14:paraId="12ED54A1" w14:textId="77777777" w:rsidR="00345310" w:rsidRPr="00345310" w:rsidRDefault="00345310" w:rsidP="00345310">
            <w:pPr>
              <w:spacing w:line="240" w:lineRule="auto"/>
              <w:ind w:firstLine="201"/>
              <w:jc w:val="both"/>
              <w:rPr>
                <w:rFonts w:ascii="Calibri" w:eastAsia="Times New Roman" w:hAnsi="Calibri" w:cs="Times New Roman"/>
                <w:bCs/>
                <w:color w:val="auto"/>
                <w:sz w:val="20"/>
                <w:lang w:val="de-AT" w:eastAsia="de-AT"/>
              </w:rPr>
            </w:pPr>
            <w:r w:rsidRPr="00345310">
              <w:rPr>
                <w:rFonts w:ascii="Calibri" w:eastAsia="Times New Roman" w:hAnsi="Calibri" w:cs="Times New Roman"/>
                <w:bCs/>
                <w:color w:val="auto"/>
                <w:sz w:val="20"/>
                <w:lang w:val="de-AT" w:eastAsia="de-AT"/>
              </w:rPr>
              <w:t>(22/26)</w:t>
            </w:r>
          </w:p>
        </w:tc>
        <w:tc>
          <w:tcPr>
            <w:tcW w:w="1263" w:type="dxa"/>
            <w:vAlign w:val="center"/>
          </w:tcPr>
          <w:p w14:paraId="35D468AD" w14:textId="77777777" w:rsidR="00345310" w:rsidRPr="00345310" w:rsidRDefault="00345310" w:rsidP="00345310">
            <w:pPr>
              <w:spacing w:line="240" w:lineRule="auto"/>
              <w:ind w:firstLine="201"/>
              <w:jc w:val="both"/>
              <w:rPr>
                <w:rFonts w:ascii="Calibri" w:eastAsia="Times New Roman" w:hAnsi="Calibri" w:cs="Times New Roman"/>
                <w:bCs/>
                <w:color w:val="auto"/>
                <w:sz w:val="20"/>
                <w:lang w:val="de-AT" w:eastAsia="de-AT"/>
              </w:rPr>
            </w:pPr>
            <w:r w:rsidRPr="00345310">
              <w:rPr>
                <w:rFonts w:ascii="Calibri" w:eastAsia="Times New Roman" w:hAnsi="Calibri" w:cs="Times New Roman"/>
                <w:bCs/>
                <w:color w:val="auto"/>
                <w:sz w:val="20"/>
                <w:lang w:val="de-AT" w:eastAsia="de-AT"/>
              </w:rPr>
              <w:t>71.4%</w:t>
            </w:r>
          </w:p>
          <w:p w14:paraId="30C07390" w14:textId="77777777" w:rsidR="00345310" w:rsidRPr="00345310" w:rsidRDefault="00345310" w:rsidP="00345310">
            <w:pPr>
              <w:spacing w:line="240" w:lineRule="auto"/>
              <w:ind w:firstLine="201"/>
              <w:jc w:val="both"/>
              <w:rPr>
                <w:rFonts w:ascii="Calibri" w:eastAsia="Times New Roman" w:hAnsi="Calibri" w:cs="Times New Roman"/>
                <w:bCs/>
                <w:color w:val="auto"/>
                <w:sz w:val="20"/>
                <w:lang w:val="de-AT" w:eastAsia="de-AT"/>
              </w:rPr>
            </w:pPr>
            <w:r w:rsidRPr="00345310">
              <w:rPr>
                <w:rFonts w:ascii="Calibri" w:eastAsia="Times New Roman" w:hAnsi="Calibri" w:cs="Times New Roman"/>
                <w:bCs/>
                <w:color w:val="auto"/>
                <w:sz w:val="20"/>
                <w:lang w:val="de-AT" w:eastAsia="de-AT"/>
              </w:rPr>
              <w:t>(10/14)</w:t>
            </w:r>
          </w:p>
        </w:tc>
        <w:tc>
          <w:tcPr>
            <w:tcW w:w="1264" w:type="dxa"/>
            <w:vAlign w:val="center"/>
          </w:tcPr>
          <w:p w14:paraId="621E366C" w14:textId="77777777" w:rsidR="00345310" w:rsidRPr="00345310" w:rsidRDefault="00345310" w:rsidP="00345310">
            <w:pPr>
              <w:spacing w:line="240" w:lineRule="auto"/>
              <w:ind w:firstLine="201"/>
              <w:jc w:val="both"/>
              <w:rPr>
                <w:rFonts w:ascii="Calibri" w:eastAsia="Times New Roman" w:hAnsi="Calibri" w:cs="Times New Roman"/>
                <w:bCs/>
                <w:color w:val="auto"/>
                <w:sz w:val="20"/>
                <w:lang w:val="de-AT" w:eastAsia="de-AT"/>
              </w:rPr>
            </w:pPr>
            <w:r w:rsidRPr="00345310">
              <w:rPr>
                <w:rFonts w:ascii="Calibri" w:eastAsia="Times New Roman" w:hAnsi="Calibri" w:cs="Times New Roman"/>
                <w:bCs/>
                <w:color w:val="auto"/>
                <w:sz w:val="20"/>
                <w:lang w:val="de-AT" w:eastAsia="de-AT"/>
              </w:rPr>
              <w:t>50.0%</w:t>
            </w:r>
          </w:p>
          <w:p w14:paraId="3C1AC8A4" w14:textId="77777777" w:rsidR="00345310" w:rsidRPr="00345310" w:rsidRDefault="00345310" w:rsidP="00345310">
            <w:pPr>
              <w:spacing w:line="240" w:lineRule="auto"/>
              <w:ind w:firstLine="201"/>
              <w:jc w:val="both"/>
              <w:rPr>
                <w:rFonts w:ascii="Calibri" w:eastAsia="Times New Roman" w:hAnsi="Calibri" w:cs="Times New Roman"/>
                <w:bCs/>
                <w:color w:val="auto"/>
                <w:sz w:val="20"/>
                <w:lang w:val="de-AT" w:eastAsia="de-AT"/>
              </w:rPr>
            </w:pPr>
            <w:r w:rsidRPr="00345310">
              <w:rPr>
                <w:rFonts w:ascii="Calibri" w:eastAsia="Times New Roman" w:hAnsi="Calibri" w:cs="Times New Roman"/>
                <w:bCs/>
                <w:color w:val="auto"/>
                <w:sz w:val="20"/>
                <w:lang w:val="de-AT" w:eastAsia="de-AT"/>
              </w:rPr>
              <w:t>(6/12)</w:t>
            </w:r>
          </w:p>
        </w:tc>
        <w:tc>
          <w:tcPr>
            <w:tcW w:w="1264" w:type="dxa"/>
            <w:noWrap/>
            <w:vAlign w:val="center"/>
            <w:hideMark/>
          </w:tcPr>
          <w:p w14:paraId="6A901BA2" w14:textId="77777777" w:rsidR="00345310" w:rsidRPr="00345310" w:rsidRDefault="00345310" w:rsidP="00345310">
            <w:pPr>
              <w:spacing w:line="240" w:lineRule="auto"/>
              <w:ind w:firstLine="201"/>
              <w:jc w:val="both"/>
              <w:rPr>
                <w:rFonts w:ascii="Calibri" w:eastAsia="Times New Roman" w:hAnsi="Calibri" w:cs="Times New Roman"/>
                <w:bCs/>
                <w:color w:val="auto"/>
                <w:sz w:val="20"/>
                <w:lang w:val="de-AT" w:eastAsia="de-AT"/>
              </w:rPr>
            </w:pPr>
            <w:r w:rsidRPr="00345310">
              <w:rPr>
                <w:rFonts w:ascii="Calibri" w:eastAsia="Times New Roman" w:hAnsi="Calibri" w:cs="Times New Roman"/>
                <w:bCs/>
                <w:color w:val="auto"/>
                <w:sz w:val="20"/>
                <w:lang w:val="de-AT" w:eastAsia="de-AT"/>
              </w:rPr>
              <w:t>78.2%</w:t>
            </w:r>
          </w:p>
          <w:p w14:paraId="358110CF" w14:textId="77777777" w:rsidR="00345310" w:rsidRPr="00345310" w:rsidRDefault="00345310" w:rsidP="00345310">
            <w:pPr>
              <w:spacing w:line="240" w:lineRule="auto"/>
              <w:ind w:firstLine="201"/>
              <w:jc w:val="both"/>
              <w:rPr>
                <w:rFonts w:ascii="Calibri" w:eastAsia="Times New Roman" w:hAnsi="Calibri" w:cs="Times New Roman"/>
                <w:bCs/>
                <w:color w:val="auto"/>
                <w:sz w:val="20"/>
                <w:lang w:val="de-AT" w:eastAsia="de-AT"/>
              </w:rPr>
            </w:pPr>
            <w:r w:rsidRPr="00345310">
              <w:rPr>
                <w:rFonts w:ascii="Calibri" w:eastAsia="Times New Roman" w:hAnsi="Calibri" w:cs="Times New Roman"/>
                <w:bCs/>
                <w:color w:val="auto"/>
                <w:sz w:val="20"/>
                <w:lang w:val="de-AT" w:eastAsia="de-AT"/>
              </w:rPr>
              <w:t>(61/78)</w:t>
            </w:r>
          </w:p>
        </w:tc>
      </w:tr>
    </w:tbl>
    <w:p w14:paraId="38A83F85" w14:textId="77777777" w:rsidR="00345310" w:rsidRPr="00345310" w:rsidRDefault="00345310" w:rsidP="00345310">
      <w:pPr>
        <w:keepNext/>
        <w:pageBreakBefore/>
        <w:spacing w:after="200" w:line="240" w:lineRule="auto"/>
        <w:ind w:firstLine="0"/>
        <w:rPr>
          <w:rFonts w:ascii="Calibri" w:eastAsia="Calibri" w:hAnsi="Calibri" w:cs="Times New Roman"/>
          <w:szCs w:val="18"/>
          <w:lang w:val="en-US"/>
        </w:rPr>
      </w:pPr>
      <w:bookmarkStart w:id="7" w:name="_Ref440355332"/>
      <w:r w:rsidRPr="00345310">
        <w:rPr>
          <w:rFonts w:ascii="Calibri" w:eastAsia="Calibri" w:hAnsi="Calibri" w:cs="Times New Roman"/>
          <w:b/>
          <w:szCs w:val="18"/>
          <w:lang w:val="en-US"/>
        </w:rPr>
        <w:lastRenderedPageBreak/>
        <w:t xml:space="preserve">Table </w:t>
      </w:r>
      <w:r w:rsidRPr="00345310">
        <w:rPr>
          <w:rFonts w:ascii="Calibri" w:eastAsia="Calibri" w:hAnsi="Calibri" w:cs="Times New Roman"/>
          <w:b/>
          <w:szCs w:val="18"/>
          <w:lang w:val="en-US"/>
        </w:rPr>
        <w:fldChar w:fldCharType="begin"/>
      </w:r>
      <w:r w:rsidRPr="00345310">
        <w:rPr>
          <w:rFonts w:ascii="Calibri" w:eastAsia="Calibri" w:hAnsi="Calibri" w:cs="Times New Roman"/>
          <w:b/>
          <w:szCs w:val="18"/>
          <w:lang w:val="en-US"/>
        </w:rPr>
        <w:instrText xml:space="preserve"> SEQ Table \* ARABIC </w:instrText>
      </w:r>
      <w:r w:rsidRPr="00345310">
        <w:rPr>
          <w:rFonts w:ascii="Calibri" w:eastAsia="Calibri" w:hAnsi="Calibri" w:cs="Times New Roman"/>
          <w:b/>
          <w:szCs w:val="18"/>
          <w:lang w:val="en-US"/>
        </w:rPr>
        <w:fldChar w:fldCharType="separate"/>
      </w:r>
      <w:r w:rsidR="00336415">
        <w:rPr>
          <w:rFonts w:ascii="Calibri" w:eastAsia="Calibri" w:hAnsi="Calibri" w:cs="Times New Roman"/>
          <w:b/>
          <w:noProof/>
          <w:szCs w:val="18"/>
          <w:lang w:val="en-US"/>
        </w:rPr>
        <w:t>2</w:t>
      </w:r>
      <w:r w:rsidRPr="00345310">
        <w:rPr>
          <w:rFonts w:ascii="Calibri" w:eastAsia="Calibri" w:hAnsi="Calibri" w:cs="Times New Roman"/>
          <w:b/>
          <w:szCs w:val="18"/>
          <w:lang w:val="en-US"/>
        </w:rPr>
        <w:fldChar w:fldCharType="end"/>
      </w:r>
      <w:bookmarkEnd w:id="7"/>
      <w:r w:rsidRPr="00345310">
        <w:rPr>
          <w:rFonts w:ascii="Calibri" w:eastAsia="Calibri" w:hAnsi="Calibri" w:cs="Times New Roman"/>
          <w:b/>
          <w:szCs w:val="18"/>
          <w:lang w:val="en-US"/>
        </w:rPr>
        <w:t xml:space="preserve">. </w:t>
      </w:r>
      <w:r w:rsidRPr="00345310">
        <w:rPr>
          <w:rFonts w:ascii="Calibri" w:eastAsia="Calibri" w:hAnsi="Calibri" w:cs="Times New Roman"/>
          <w:szCs w:val="18"/>
          <w:lang w:val="en-US"/>
        </w:rPr>
        <w:t xml:space="preserve">Diversity of microorganisms per sampling site. FLA and </w:t>
      </w:r>
      <w:r w:rsidRPr="00345310">
        <w:rPr>
          <w:rFonts w:ascii="Calibri" w:eastAsia="Calibri" w:hAnsi="Calibri" w:cs="Times New Roman"/>
          <w:i/>
          <w:szCs w:val="18"/>
          <w:lang w:val="en-US"/>
        </w:rPr>
        <w:t>Legionella</w:t>
      </w:r>
      <w:r w:rsidRPr="00345310">
        <w:rPr>
          <w:rFonts w:ascii="Calibri" w:eastAsia="Calibri" w:hAnsi="Calibri" w:cs="Times New Roman"/>
          <w:szCs w:val="18"/>
          <w:lang w:val="en-US"/>
        </w:rPr>
        <w:t xml:space="preserve"> isolated by culture and identified by DNA sequencing. Endosymbionts detected by FISH in isolates of FLA and identified by sequencing.</w:t>
      </w:r>
    </w:p>
    <w:tbl>
      <w:tblPr>
        <w:tblStyle w:val="MittleresRaster3-Akzent31"/>
        <w:tblW w:w="5000" w:type="pct"/>
        <w:tblLayout w:type="fixed"/>
        <w:tblLook w:val="0460" w:firstRow="1" w:lastRow="1" w:firstColumn="0" w:lastColumn="0" w:noHBand="0" w:noVBand="1"/>
      </w:tblPr>
      <w:tblGrid>
        <w:gridCol w:w="2376"/>
        <w:gridCol w:w="1018"/>
        <w:gridCol w:w="2952"/>
        <w:gridCol w:w="1653"/>
        <w:gridCol w:w="1289"/>
      </w:tblGrid>
      <w:tr w:rsidR="00345310" w:rsidRPr="00345310" w14:paraId="075C0E4D" w14:textId="77777777" w:rsidTr="003F72F4">
        <w:trPr>
          <w:cnfStyle w:val="100000000000" w:firstRow="1" w:lastRow="0" w:firstColumn="0" w:lastColumn="0" w:oddVBand="0" w:evenVBand="0" w:oddHBand="0" w:evenHBand="0" w:firstRowFirstColumn="0" w:firstRowLastColumn="0" w:lastRowFirstColumn="0" w:lastRowLastColumn="0"/>
          <w:cantSplit/>
          <w:trHeight w:val="372"/>
        </w:trPr>
        <w:tc>
          <w:tcPr>
            <w:tcW w:w="5000" w:type="pct"/>
            <w:gridSpan w:val="5"/>
            <w:tcBorders>
              <w:bottom w:val="single" w:sz="8" w:space="0" w:color="FFFFFF" w:themeColor="background1"/>
            </w:tcBorders>
            <w:noWrap/>
            <w:vAlign w:val="center"/>
            <w:hideMark/>
          </w:tcPr>
          <w:p w14:paraId="2999ABAE" w14:textId="77777777" w:rsidR="00345310" w:rsidRPr="00345310" w:rsidRDefault="00345310" w:rsidP="00345310">
            <w:pPr>
              <w:spacing w:line="240" w:lineRule="auto"/>
              <w:ind w:firstLine="0"/>
              <w:jc w:val="center"/>
              <w:rPr>
                <w:rFonts w:ascii="Calibri" w:eastAsia="Times New Roman" w:hAnsi="Calibri" w:cs="Times New Roman"/>
                <w:bCs/>
                <w:color w:val="auto"/>
                <w:sz w:val="20"/>
                <w:szCs w:val="20"/>
                <w:lang w:val="de-AT" w:eastAsia="de-AT"/>
              </w:rPr>
            </w:pPr>
            <w:r w:rsidRPr="00345310">
              <w:rPr>
                <w:rFonts w:ascii="Calibri" w:eastAsia="Times New Roman" w:hAnsi="Calibri" w:cs="Times New Roman"/>
                <w:bCs/>
                <w:color w:val="auto"/>
                <w:sz w:val="20"/>
                <w:szCs w:val="20"/>
                <w:lang w:val="de-AT" w:eastAsia="de-AT"/>
              </w:rPr>
              <w:t>Cooling tower Hospital 1</w:t>
            </w:r>
          </w:p>
        </w:tc>
      </w:tr>
      <w:tr w:rsidR="00345310" w:rsidRPr="00345310" w14:paraId="520C0603" w14:textId="77777777" w:rsidTr="004E00C4">
        <w:trPr>
          <w:cnfStyle w:val="000000100000" w:firstRow="0" w:lastRow="0" w:firstColumn="0" w:lastColumn="0" w:oddVBand="0" w:evenVBand="0" w:oddHBand="1" w:evenHBand="0" w:firstRowFirstColumn="0" w:firstRowLastColumn="0" w:lastRowFirstColumn="0" w:lastRowLastColumn="0"/>
          <w:cantSplit/>
          <w:trHeight w:val="396"/>
        </w:trPr>
        <w:tc>
          <w:tcPr>
            <w:tcW w:w="3416" w:type="pct"/>
            <w:gridSpan w:val="3"/>
            <w:tcBorders>
              <w:right w:val="single" w:sz="12" w:space="0" w:color="FFFFFF" w:themeColor="background1"/>
            </w:tcBorders>
            <w:shd w:val="clear" w:color="auto" w:fill="A5A5A5" w:themeFill="accent3"/>
            <w:noWrap/>
            <w:vAlign w:val="center"/>
            <w:hideMark/>
          </w:tcPr>
          <w:p w14:paraId="719D5C83" w14:textId="77777777" w:rsidR="00345310" w:rsidRPr="00345310" w:rsidRDefault="00345310" w:rsidP="00345310">
            <w:pPr>
              <w:spacing w:line="240" w:lineRule="auto"/>
              <w:ind w:firstLine="0"/>
              <w:jc w:val="center"/>
              <w:rPr>
                <w:rFonts w:ascii="Calibri" w:eastAsia="Times New Roman" w:hAnsi="Calibri" w:cs="Times New Roman"/>
                <w:b/>
                <w:sz w:val="20"/>
                <w:szCs w:val="20"/>
                <w:lang w:val="de-AT" w:eastAsia="de-AT"/>
              </w:rPr>
            </w:pPr>
            <w:r w:rsidRPr="00345310">
              <w:rPr>
                <w:rFonts w:ascii="Calibri" w:eastAsia="Times New Roman" w:hAnsi="Calibri" w:cs="Times New Roman"/>
                <w:b/>
                <w:sz w:val="20"/>
                <w:szCs w:val="20"/>
                <w:lang w:val="de-AT" w:eastAsia="de-AT"/>
              </w:rPr>
              <w:t>FLA</w:t>
            </w:r>
          </w:p>
        </w:tc>
        <w:tc>
          <w:tcPr>
            <w:tcW w:w="1584" w:type="pct"/>
            <w:gridSpan w:val="2"/>
            <w:tcBorders>
              <w:left w:val="single" w:sz="12" w:space="0" w:color="FFFFFF" w:themeColor="background1"/>
              <w:right w:val="single" w:sz="12" w:space="0" w:color="FFFFFF" w:themeColor="background1"/>
            </w:tcBorders>
            <w:shd w:val="clear" w:color="auto" w:fill="A5A5A5" w:themeFill="accent3"/>
            <w:noWrap/>
            <w:vAlign w:val="center"/>
            <w:hideMark/>
          </w:tcPr>
          <w:p w14:paraId="3CF304CD" w14:textId="77777777" w:rsidR="00345310" w:rsidRPr="00345310" w:rsidRDefault="00345310" w:rsidP="00345310">
            <w:pPr>
              <w:spacing w:line="240" w:lineRule="auto"/>
              <w:ind w:firstLine="0"/>
              <w:jc w:val="center"/>
              <w:rPr>
                <w:rFonts w:ascii="Calibri" w:eastAsia="Times New Roman" w:hAnsi="Calibri" w:cs="Times New Roman"/>
                <w:b/>
                <w:sz w:val="20"/>
                <w:szCs w:val="20"/>
                <w:lang w:val="de-AT" w:eastAsia="de-AT"/>
              </w:rPr>
            </w:pPr>
            <w:r w:rsidRPr="00345310">
              <w:rPr>
                <w:rFonts w:ascii="Calibri" w:eastAsia="Times New Roman" w:hAnsi="Calibri" w:cs="Times New Roman"/>
                <w:b/>
                <w:sz w:val="20"/>
                <w:szCs w:val="20"/>
                <w:lang w:val="de-AT" w:eastAsia="de-AT"/>
              </w:rPr>
              <w:t>Legionella</w:t>
            </w:r>
          </w:p>
        </w:tc>
      </w:tr>
      <w:tr w:rsidR="00345310" w:rsidRPr="00345310" w14:paraId="0F5DA572" w14:textId="77777777" w:rsidTr="004E00C4">
        <w:trPr>
          <w:cantSplit/>
          <w:trHeight w:val="336"/>
        </w:trPr>
        <w:tc>
          <w:tcPr>
            <w:tcW w:w="1279" w:type="pct"/>
            <w:tcBorders>
              <w:top w:val="single" w:sz="8" w:space="0" w:color="FFFFFF" w:themeColor="background1"/>
              <w:bottom w:val="single" w:sz="18" w:space="0" w:color="FFFFFF" w:themeColor="background1"/>
            </w:tcBorders>
            <w:shd w:val="clear" w:color="auto" w:fill="D0CECE" w:themeFill="background2" w:themeFillShade="E6"/>
            <w:noWrap/>
            <w:vAlign w:val="center"/>
            <w:hideMark/>
          </w:tcPr>
          <w:p w14:paraId="324F7D41" w14:textId="77777777" w:rsidR="00345310" w:rsidRPr="00345310" w:rsidRDefault="00345310" w:rsidP="00345310">
            <w:pPr>
              <w:spacing w:line="240" w:lineRule="auto"/>
              <w:ind w:firstLine="0"/>
              <w:rPr>
                <w:rFonts w:ascii="Calibri" w:eastAsia="Calibri" w:hAnsi="Calibri" w:cs="Times New Roman"/>
                <w:lang w:val="en-US" w:eastAsia="de-AT"/>
              </w:rPr>
            </w:pPr>
            <w:r w:rsidRPr="00345310">
              <w:rPr>
                <w:rFonts w:ascii="Calibri" w:eastAsia="Times New Roman" w:hAnsi="Calibri" w:cs="Times New Roman"/>
                <w:b/>
                <w:sz w:val="20"/>
                <w:szCs w:val="20"/>
                <w:lang w:val="de-AT" w:eastAsia="de-AT"/>
              </w:rPr>
              <w:t>Taxa</w:t>
            </w:r>
          </w:p>
        </w:tc>
        <w:tc>
          <w:tcPr>
            <w:tcW w:w="548" w:type="pct"/>
            <w:tcBorders>
              <w:top w:val="single" w:sz="8" w:space="0" w:color="FFFFFF" w:themeColor="background1"/>
              <w:bottom w:val="single" w:sz="18" w:space="0" w:color="FFFFFF" w:themeColor="background1"/>
            </w:tcBorders>
            <w:shd w:val="clear" w:color="auto" w:fill="D0CECE" w:themeFill="background2" w:themeFillShade="E6"/>
            <w:noWrap/>
            <w:vAlign w:val="center"/>
            <w:hideMark/>
          </w:tcPr>
          <w:p w14:paraId="2E84EA20" w14:textId="77777777" w:rsidR="00345310" w:rsidRPr="00345310" w:rsidRDefault="00345310" w:rsidP="00345310">
            <w:pPr>
              <w:spacing w:line="240" w:lineRule="auto"/>
              <w:ind w:firstLine="0"/>
              <w:rPr>
                <w:rFonts w:ascii="Calibri" w:eastAsia="Times New Roman" w:hAnsi="Calibri" w:cs="Times New Roman"/>
                <w:b/>
                <w:sz w:val="20"/>
                <w:szCs w:val="20"/>
                <w:lang w:val="de-AT" w:eastAsia="de-AT"/>
              </w:rPr>
            </w:pPr>
            <w:r w:rsidRPr="00345310">
              <w:rPr>
                <w:rFonts w:ascii="Calibri" w:eastAsia="Times New Roman" w:hAnsi="Calibri" w:cs="Times New Roman"/>
                <w:b/>
                <w:sz w:val="20"/>
                <w:szCs w:val="20"/>
                <w:lang w:val="de-AT" w:eastAsia="de-AT"/>
              </w:rPr>
              <w:t>No. of isolates</w:t>
            </w:r>
          </w:p>
        </w:tc>
        <w:tc>
          <w:tcPr>
            <w:tcW w:w="1589" w:type="pct"/>
            <w:tcBorders>
              <w:top w:val="single" w:sz="8" w:space="0" w:color="FFFFFF" w:themeColor="background1"/>
              <w:bottom w:val="single" w:sz="18" w:space="0" w:color="FFFFFF" w:themeColor="background1"/>
              <w:right w:val="single" w:sz="12" w:space="0" w:color="FFFFFF" w:themeColor="background1"/>
            </w:tcBorders>
            <w:shd w:val="clear" w:color="auto" w:fill="D0CECE" w:themeFill="background2" w:themeFillShade="E6"/>
            <w:noWrap/>
            <w:vAlign w:val="center"/>
            <w:hideMark/>
          </w:tcPr>
          <w:p w14:paraId="3C169A5A" w14:textId="77777777" w:rsidR="00345310" w:rsidRPr="00345310" w:rsidRDefault="00345310" w:rsidP="00345310">
            <w:pPr>
              <w:spacing w:line="240" w:lineRule="auto"/>
              <w:ind w:firstLine="0"/>
              <w:rPr>
                <w:rFonts w:ascii="Calibri" w:eastAsia="Times New Roman" w:hAnsi="Calibri" w:cs="Times New Roman"/>
                <w:b/>
                <w:sz w:val="20"/>
                <w:szCs w:val="20"/>
                <w:lang w:val="de-AT" w:eastAsia="de-AT"/>
              </w:rPr>
            </w:pPr>
            <w:r w:rsidRPr="00345310">
              <w:rPr>
                <w:rFonts w:ascii="Calibri" w:eastAsia="Times New Roman" w:hAnsi="Calibri" w:cs="Times New Roman"/>
                <w:b/>
                <w:sz w:val="20"/>
                <w:szCs w:val="20"/>
                <w:lang w:val="de-AT" w:eastAsia="de-AT"/>
              </w:rPr>
              <w:t>Endosymbionts</w:t>
            </w:r>
          </w:p>
        </w:tc>
        <w:tc>
          <w:tcPr>
            <w:tcW w:w="890" w:type="pct"/>
            <w:tcBorders>
              <w:top w:val="single" w:sz="8" w:space="0" w:color="FFFFFF" w:themeColor="background1"/>
              <w:left w:val="single" w:sz="12" w:space="0" w:color="FFFFFF" w:themeColor="background1"/>
              <w:bottom w:val="single" w:sz="18" w:space="0" w:color="FFFFFF" w:themeColor="background1"/>
            </w:tcBorders>
            <w:shd w:val="clear" w:color="auto" w:fill="D0CECE" w:themeFill="background2" w:themeFillShade="E6"/>
            <w:noWrap/>
            <w:vAlign w:val="center"/>
            <w:hideMark/>
          </w:tcPr>
          <w:p w14:paraId="4A2C4889" w14:textId="77777777" w:rsidR="00345310" w:rsidRPr="00345310" w:rsidRDefault="00345310" w:rsidP="00345310">
            <w:pPr>
              <w:spacing w:line="240" w:lineRule="auto"/>
              <w:ind w:firstLine="0"/>
              <w:rPr>
                <w:rFonts w:ascii="Calibri" w:eastAsia="Times New Roman" w:hAnsi="Calibri" w:cs="Times New Roman"/>
                <w:b/>
                <w:sz w:val="20"/>
                <w:szCs w:val="20"/>
                <w:lang w:val="de-AT" w:eastAsia="de-AT"/>
              </w:rPr>
            </w:pPr>
            <w:r w:rsidRPr="00345310">
              <w:rPr>
                <w:rFonts w:ascii="Calibri" w:eastAsia="Times New Roman" w:hAnsi="Calibri" w:cs="Times New Roman"/>
                <w:b/>
                <w:sz w:val="20"/>
                <w:szCs w:val="20"/>
                <w:lang w:val="de-AT" w:eastAsia="de-AT"/>
              </w:rPr>
              <w:t>Species</w:t>
            </w:r>
          </w:p>
        </w:tc>
        <w:tc>
          <w:tcPr>
            <w:tcW w:w="694" w:type="pct"/>
            <w:tcBorders>
              <w:top w:val="single" w:sz="8" w:space="0" w:color="FFFFFF" w:themeColor="background1"/>
              <w:bottom w:val="single" w:sz="18" w:space="0" w:color="FFFFFF" w:themeColor="background1"/>
              <w:right w:val="single" w:sz="12" w:space="0" w:color="FFFFFF" w:themeColor="background1"/>
            </w:tcBorders>
            <w:shd w:val="clear" w:color="auto" w:fill="D0CECE" w:themeFill="background2" w:themeFillShade="E6"/>
            <w:noWrap/>
            <w:vAlign w:val="center"/>
            <w:hideMark/>
          </w:tcPr>
          <w:p w14:paraId="1FE78172" w14:textId="77777777" w:rsidR="00345310" w:rsidRPr="00345310" w:rsidRDefault="00345310" w:rsidP="00345310">
            <w:pPr>
              <w:spacing w:line="240" w:lineRule="auto"/>
              <w:ind w:firstLine="0"/>
              <w:rPr>
                <w:rFonts w:ascii="Calibri" w:eastAsia="Times New Roman" w:hAnsi="Calibri" w:cs="Times New Roman"/>
                <w:b/>
                <w:sz w:val="20"/>
                <w:szCs w:val="20"/>
                <w:lang w:val="de-AT" w:eastAsia="de-AT"/>
              </w:rPr>
            </w:pPr>
            <w:r w:rsidRPr="00345310">
              <w:rPr>
                <w:rFonts w:ascii="Calibri" w:eastAsia="Times New Roman" w:hAnsi="Calibri" w:cs="Times New Roman"/>
                <w:b/>
                <w:sz w:val="20"/>
                <w:szCs w:val="20"/>
                <w:lang w:val="de-AT" w:eastAsia="de-AT"/>
              </w:rPr>
              <w:t>No. of isolates</w:t>
            </w:r>
          </w:p>
        </w:tc>
      </w:tr>
      <w:tr w:rsidR="00345310" w:rsidRPr="00345310" w14:paraId="531F9DDE" w14:textId="77777777" w:rsidTr="00B41BDC">
        <w:trPr>
          <w:cnfStyle w:val="000000100000" w:firstRow="0" w:lastRow="0" w:firstColumn="0" w:lastColumn="0" w:oddVBand="0" w:evenVBand="0" w:oddHBand="1" w:evenHBand="0" w:firstRowFirstColumn="0" w:firstRowLastColumn="0" w:lastRowFirstColumn="0" w:lastRowLastColumn="0"/>
          <w:cantSplit/>
          <w:trHeight w:val="1701"/>
        </w:trPr>
        <w:tc>
          <w:tcPr>
            <w:tcW w:w="1279" w:type="pct"/>
            <w:tcBorders>
              <w:top w:val="single" w:sz="18" w:space="0" w:color="FFFFFF" w:themeColor="background1"/>
            </w:tcBorders>
            <w:shd w:val="clear" w:color="auto" w:fill="E7E6E6" w:themeFill="background2"/>
            <w:noWrap/>
            <w:hideMark/>
          </w:tcPr>
          <w:p w14:paraId="16A0AE47" w14:textId="77777777" w:rsidR="00345310" w:rsidRPr="00345310" w:rsidRDefault="00345310" w:rsidP="00345310">
            <w:pPr>
              <w:spacing w:before="120" w:line="276" w:lineRule="auto"/>
              <w:ind w:firstLine="0"/>
              <w:rPr>
                <w:rFonts w:ascii="Calibri" w:eastAsia="Times New Roman" w:hAnsi="Calibri" w:cs="Times New Roman"/>
                <w:bCs w:val="0"/>
                <w:i/>
                <w:iCs/>
                <w:sz w:val="20"/>
                <w:szCs w:val="20"/>
                <w:lang w:eastAsia="de-AT"/>
              </w:rPr>
            </w:pPr>
            <w:r w:rsidRPr="00345310">
              <w:rPr>
                <w:rFonts w:ascii="Calibri" w:eastAsia="Times New Roman" w:hAnsi="Calibri" w:cs="Times New Roman"/>
                <w:bCs w:val="0"/>
                <w:i/>
                <w:iCs/>
                <w:sz w:val="20"/>
                <w:szCs w:val="20"/>
                <w:lang w:eastAsia="de-AT"/>
              </w:rPr>
              <w:t xml:space="preserve">Acanthamoeba </w:t>
            </w:r>
            <w:r w:rsidRPr="00345310">
              <w:rPr>
                <w:rFonts w:ascii="Calibri" w:eastAsia="Times New Roman" w:hAnsi="Calibri" w:cs="Times New Roman"/>
                <w:bCs w:val="0"/>
                <w:iCs/>
                <w:sz w:val="20"/>
                <w:szCs w:val="20"/>
                <w:lang w:eastAsia="de-AT"/>
              </w:rPr>
              <w:t>sp.</w:t>
            </w:r>
          </w:p>
          <w:p w14:paraId="2D4AA58C" w14:textId="77777777" w:rsidR="00345310" w:rsidRPr="00345310" w:rsidRDefault="00345310" w:rsidP="00345310">
            <w:pPr>
              <w:spacing w:before="120" w:line="276" w:lineRule="auto"/>
              <w:ind w:firstLine="0"/>
              <w:rPr>
                <w:rFonts w:ascii="Calibri" w:eastAsia="Times New Roman" w:hAnsi="Calibri" w:cs="Times New Roman"/>
                <w:bCs w:val="0"/>
                <w:i/>
                <w:iCs/>
                <w:sz w:val="20"/>
                <w:szCs w:val="20"/>
                <w:lang w:eastAsia="de-AT"/>
              </w:rPr>
            </w:pPr>
            <w:r w:rsidRPr="00345310">
              <w:rPr>
                <w:rFonts w:ascii="Calibri" w:eastAsia="Times New Roman" w:hAnsi="Calibri" w:cs="Times New Roman"/>
                <w:bCs w:val="0"/>
                <w:i/>
                <w:iCs/>
                <w:sz w:val="20"/>
                <w:szCs w:val="20"/>
                <w:lang w:eastAsia="de-AT"/>
              </w:rPr>
              <w:t>Cochliopodium minus</w:t>
            </w:r>
          </w:p>
          <w:p w14:paraId="23BDB7D7" w14:textId="77777777" w:rsidR="00345310" w:rsidRPr="00345310" w:rsidRDefault="00345310" w:rsidP="00345310">
            <w:pPr>
              <w:spacing w:before="120" w:line="276" w:lineRule="auto"/>
              <w:ind w:firstLine="0"/>
              <w:rPr>
                <w:rFonts w:ascii="Calibri" w:eastAsia="Times New Roman" w:hAnsi="Calibri" w:cs="Times New Roman"/>
                <w:bCs w:val="0"/>
                <w:i/>
                <w:iCs/>
                <w:sz w:val="20"/>
                <w:szCs w:val="20"/>
                <w:lang w:eastAsia="de-AT"/>
              </w:rPr>
            </w:pPr>
            <w:r w:rsidRPr="00345310">
              <w:rPr>
                <w:rFonts w:ascii="Calibri" w:eastAsia="Times New Roman" w:hAnsi="Calibri" w:cs="Times New Roman"/>
                <w:bCs w:val="0"/>
                <w:i/>
                <w:iCs/>
                <w:sz w:val="20"/>
                <w:szCs w:val="20"/>
                <w:lang w:eastAsia="de-AT"/>
              </w:rPr>
              <w:t xml:space="preserve">Stenamoeba </w:t>
            </w:r>
            <w:r w:rsidRPr="00345310">
              <w:rPr>
                <w:rFonts w:ascii="Calibri" w:eastAsia="Times New Roman" w:hAnsi="Calibri" w:cs="Times New Roman"/>
                <w:bCs w:val="0"/>
                <w:iCs/>
                <w:sz w:val="20"/>
                <w:szCs w:val="20"/>
                <w:lang w:eastAsia="de-AT"/>
              </w:rPr>
              <w:t>sp.</w:t>
            </w:r>
          </w:p>
          <w:p w14:paraId="40426DA0" w14:textId="77777777" w:rsidR="00345310" w:rsidRPr="00345310" w:rsidRDefault="00345310" w:rsidP="00345310">
            <w:pPr>
              <w:spacing w:before="120" w:line="276" w:lineRule="auto"/>
              <w:ind w:firstLine="0"/>
              <w:rPr>
                <w:rFonts w:ascii="Calibri" w:eastAsia="Times New Roman" w:hAnsi="Calibri" w:cs="Times New Roman"/>
                <w:bCs w:val="0"/>
                <w:i/>
                <w:iCs/>
                <w:sz w:val="20"/>
                <w:szCs w:val="20"/>
                <w:lang w:eastAsia="de-AT"/>
              </w:rPr>
            </w:pPr>
            <w:r w:rsidRPr="00345310">
              <w:rPr>
                <w:rFonts w:ascii="Calibri" w:eastAsia="Times New Roman" w:hAnsi="Calibri" w:cs="Times New Roman"/>
                <w:bCs w:val="0"/>
                <w:i/>
                <w:iCs/>
                <w:sz w:val="20"/>
                <w:szCs w:val="20"/>
                <w:lang w:eastAsia="de-AT"/>
              </w:rPr>
              <w:t>Thecamoeba</w:t>
            </w:r>
          </w:p>
          <w:p w14:paraId="4F7467A5" w14:textId="77777777" w:rsidR="00345310" w:rsidRPr="00345310" w:rsidRDefault="00345310" w:rsidP="00345310">
            <w:pPr>
              <w:spacing w:before="120" w:line="276" w:lineRule="auto"/>
              <w:ind w:firstLine="0"/>
              <w:rPr>
                <w:rFonts w:ascii="Calibri" w:eastAsia="Times New Roman" w:hAnsi="Calibri" w:cs="Times New Roman"/>
                <w:bCs w:val="0"/>
                <w:i/>
                <w:iCs/>
                <w:sz w:val="20"/>
                <w:szCs w:val="20"/>
                <w:lang w:eastAsia="de-AT"/>
              </w:rPr>
            </w:pPr>
            <w:r w:rsidRPr="00345310">
              <w:rPr>
                <w:rFonts w:ascii="Calibri" w:eastAsia="Times New Roman" w:hAnsi="Calibri" w:cs="Times New Roman"/>
                <w:bCs w:val="0"/>
                <w:i/>
                <w:iCs/>
                <w:sz w:val="20"/>
                <w:szCs w:val="20"/>
                <w:lang w:eastAsia="de-AT"/>
              </w:rPr>
              <w:t>Protostelium</w:t>
            </w:r>
            <w:r w:rsidRPr="00345310">
              <w:rPr>
                <w:rFonts w:ascii="Calibri" w:eastAsia="Times New Roman" w:hAnsi="Calibri" w:cs="Times New Roman"/>
                <w:bCs w:val="0"/>
                <w:iCs/>
                <w:sz w:val="20"/>
                <w:szCs w:val="20"/>
                <w:lang w:eastAsia="de-AT"/>
              </w:rPr>
              <w:t>-like amoeba</w:t>
            </w:r>
          </w:p>
          <w:p w14:paraId="3FB8FA96" w14:textId="77777777" w:rsidR="00345310" w:rsidRPr="00345310" w:rsidRDefault="00345310" w:rsidP="00345310">
            <w:pPr>
              <w:spacing w:before="120" w:line="276" w:lineRule="auto"/>
              <w:ind w:firstLine="0"/>
              <w:rPr>
                <w:rFonts w:ascii="Calibri" w:eastAsia="Times New Roman" w:hAnsi="Calibri" w:cs="Times New Roman"/>
                <w:bCs w:val="0"/>
                <w:i/>
                <w:iCs/>
                <w:sz w:val="20"/>
                <w:szCs w:val="20"/>
                <w:lang w:eastAsia="de-AT"/>
              </w:rPr>
            </w:pPr>
            <w:r w:rsidRPr="00345310">
              <w:rPr>
                <w:rFonts w:ascii="Calibri" w:eastAsia="Times New Roman" w:hAnsi="Calibri" w:cs="Times New Roman"/>
                <w:bCs w:val="0"/>
                <w:i/>
                <w:iCs/>
                <w:sz w:val="20"/>
                <w:szCs w:val="20"/>
                <w:lang w:eastAsia="de-AT"/>
              </w:rPr>
              <w:t>Vahlkampfia avara</w:t>
            </w:r>
          </w:p>
        </w:tc>
        <w:tc>
          <w:tcPr>
            <w:tcW w:w="548" w:type="pct"/>
            <w:tcBorders>
              <w:top w:val="single" w:sz="18" w:space="0" w:color="FFFFFF" w:themeColor="background1"/>
            </w:tcBorders>
            <w:shd w:val="clear" w:color="auto" w:fill="E7E6E6" w:themeFill="background2"/>
            <w:noWrap/>
            <w:hideMark/>
          </w:tcPr>
          <w:p w14:paraId="36721792" w14:textId="77777777" w:rsidR="00345310" w:rsidRPr="00345310" w:rsidRDefault="00345310" w:rsidP="00345310">
            <w:pPr>
              <w:spacing w:before="120" w:line="276" w:lineRule="auto"/>
              <w:ind w:firstLine="0"/>
              <w:rPr>
                <w:rFonts w:ascii="Calibri" w:eastAsia="Times New Roman" w:hAnsi="Calibri" w:cs="Times New Roman"/>
                <w:bCs w:val="0"/>
                <w:iCs/>
                <w:sz w:val="20"/>
                <w:szCs w:val="20"/>
                <w:lang w:eastAsia="de-AT"/>
              </w:rPr>
            </w:pPr>
            <w:r w:rsidRPr="00345310">
              <w:rPr>
                <w:rFonts w:ascii="Calibri" w:eastAsia="Times New Roman" w:hAnsi="Calibri" w:cs="Times New Roman"/>
                <w:bCs w:val="0"/>
                <w:iCs/>
                <w:sz w:val="20"/>
                <w:szCs w:val="20"/>
                <w:lang w:eastAsia="de-AT"/>
              </w:rPr>
              <w:t>3</w:t>
            </w:r>
          </w:p>
          <w:p w14:paraId="51FF1607" w14:textId="77777777" w:rsidR="00345310" w:rsidRPr="00345310" w:rsidRDefault="00345310" w:rsidP="00345310">
            <w:pPr>
              <w:spacing w:before="120" w:line="276" w:lineRule="auto"/>
              <w:ind w:firstLine="0"/>
              <w:rPr>
                <w:rFonts w:ascii="Calibri" w:eastAsia="Times New Roman" w:hAnsi="Calibri" w:cs="Times New Roman"/>
                <w:bCs w:val="0"/>
                <w:iCs/>
                <w:sz w:val="20"/>
                <w:szCs w:val="20"/>
                <w:lang w:eastAsia="de-AT"/>
              </w:rPr>
            </w:pPr>
            <w:r w:rsidRPr="00345310">
              <w:rPr>
                <w:rFonts w:ascii="Calibri" w:eastAsia="Times New Roman" w:hAnsi="Calibri" w:cs="Times New Roman"/>
                <w:bCs w:val="0"/>
                <w:iCs/>
                <w:sz w:val="20"/>
                <w:szCs w:val="20"/>
                <w:lang w:eastAsia="de-AT"/>
              </w:rPr>
              <w:t>3</w:t>
            </w:r>
          </w:p>
          <w:p w14:paraId="41FCEA27" w14:textId="77777777" w:rsidR="00345310" w:rsidRPr="00345310" w:rsidRDefault="00345310" w:rsidP="00345310">
            <w:pPr>
              <w:spacing w:before="120" w:line="276" w:lineRule="auto"/>
              <w:ind w:firstLine="0"/>
              <w:rPr>
                <w:rFonts w:ascii="Calibri" w:eastAsia="Times New Roman" w:hAnsi="Calibri" w:cs="Times New Roman"/>
                <w:bCs w:val="0"/>
                <w:iCs/>
                <w:sz w:val="20"/>
                <w:szCs w:val="20"/>
                <w:lang w:eastAsia="de-AT"/>
              </w:rPr>
            </w:pPr>
            <w:r w:rsidRPr="00345310">
              <w:rPr>
                <w:rFonts w:ascii="Calibri" w:eastAsia="Times New Roman" w:hAnsi="Calibri" w:cs="Times New Roman"/>
                <w:bCs w:val="0"/>
                <w:iCs/>
                <w:sz w:val="20"/>
                <w:szCs w:val="20"/>
                <w:lang w:eastAsia="de-AT"/>
              </w:rPr>
              <w:t>2</w:t>
            </w:r>
          </w:p>
          <w:p w14:paraId="1EAFAB51" w14:textId="77777777" w:rsidR="00345310" w:rsidRPr="00345310" w:rsidRDefault="00345310" w:rsidP="00345310">
            <w:pPr>
              <w:spacing w:before="120" w:line="276" w:lineRule="auto"/>
              <w:ind w:firstLine="0"/>
              <w:rPr>
                <w:rFonts w:ascii="Calibri" w:eastAsia="Times New Roman" w:hAnsi="Calibri" w:cs="Times New Roman"/>
                <w:bCs w:val="0"/>
                <w:iCs/>
                <w:sz w:val="20"/>
                <w:szCs w:val="20"/>
                <w:lang w:eastAsia="de-AT"/>
              </w:rPr>
            </w:pPr>
            <w:r w:rsidRPr="00345310">
              <w:rPr>
                <w:rFonts w:ascii="Calibri" w:eastAsia="Times New Roman" w:hAnsi="Calibri" w:cs="Times New Roman"/>
                <w:bCs w:val="0"/>
                <w:iCs/>
                <w:sz w:val="20"/>
                <w:szCs w:val="20"/>
                <w:lang w:eastAsia="de-AT"/>
              </w:rPr>
              <w:t>5</w:t>
            </w:r>
          </w:p>
          <w:p w14:paraId="544C1166" w14:textId="77777777" w:rsidR="00345310" w:rsidRPr="00345310" w:rsidRDefault="00345310" w:rsidP="00345310">
            <w:pPr>
              <w:spacing w:before="120" w:line="276" w:lineRule="auto"/>
              <w:ind w:firstLine="0"/>
              <w:rPr>
                <w:rFonts w:ascii="Calibri" w:eastAsia="Times New Roman" w:hAnsi="Calibri" w:cs="Times New Roman"/>
                <w:bCs w:val="0"/>
                <w:iCs/>
                <w:sz w:val="20"/>
                <w:szCs w:val="20"/>
                <w:lang w:eastAsia="de-AT"/>
              </w:rPr>
            </w:pPr>
            <w:r w:rsidRPr="00345310">
              <w:rPr>
                <w:rFonts w:ascii="Calibri" w:eastAsia="Times New Roman" w:hAnsi="Calibri" w:cs="Times New Roman"/>
                <w:bCs w:val="0"/>
                <w:iCs/>
                <w:sz w:val="20"/>
                <w:szCs w:val="20"/>
                <w:lang w:eastAsia="de-AT"/>
              </w:rPr>
              <w:t>1</w:t>
            </w:r>
          </w:p>
          <w:p w14:paraId="05446122" w14:textId="77777777" w:rsidR="00345310" w:rsidRPr="00345310" w:rsidRDefault="00345310" w:rsidP="00345310">
            <w:pPr>
              <w:spacing w:before="120" w:line="276" w:lineRule="auto"/>
              <w:ind w:firstLine="0"/>
              <w:rPr>
                <w:rFonts w:ascii="Calibri" w:eastAsia="Times New Roman" w:hAnsi="Calibri" w:cs="Times New Roman"/>
                <w:bCs w:val="0"/>
                <w:i/>
                <w:iCs/>
                <w:sz w:val="20"/>
                <w:szCs w:val="20"/>
                <w:lang w:eastAsia="de-AT"/>
              </w:rPr>
            </w:pPr>
            <w:r w:rsidRPr="00345310">
              <w:rPr>
                <w:rFonts w:ascii="Calibri" w:eastAsia="Times New Roman" w:hAnsi="Calibri" w:cs="Times New Roman"/>
                <w:bCs w:val="0"/>
                <w:iCs/>
                <w:sz w:val="20"/>
                <w:szCs w:val="20"/>
                <w:lang w:eastAsia="de-AT"/>
              </w:rPr>
              <w:t>1</w:t>
            </w:r>
          </w:p>
        </w:tc>
        <w:tc>
          <w:tcPr>
            <w:tcW w:w="1589" w:type="pct"/>
            <w:tcBorders>
              <w:top w:val="single" w:sz="18" w:space="0" w:color="FFFFFF" w:themeColor="background1"/>
              <w:right w:val="single" w:sz="12" w:space="0" w:color="FFFFFF" w:themeColor="background1"/>
            </w:tcBorders>
            <w:shd w:val="clear" w:color="auto" w:fill="E7E6E6" w:themeFill="background2"/>
            <w:noWrap/>
            <w:hideMark/>
          </w:tcPr>
          <w:p w14:paraId="2B4EF81F" w14:textId="77777777" w:rsidR="00345310" w:rsidRPr="00345310" w:rsidRDefault="00345310" w:rsidP="00345310">
            <w:pPr>
              <w:spacing w:before="120" w:line="276" w:lineRule="auto"/>
              <w:ind w:firstLine="0"/>
              <w:rPr>
                <w:rFonts w:ascii="Calibri" w:eastAsia="Times New Roman" w:hAnsi="Calibri" w:cs="Times New Roman"/>
                <w:bCs w:val="0"/>
                <w:i/>
                <w:iCs/>
                <w:sz w:val="20"/>
                <w:szCs w:val="20"/>
                <w:lang w:eastAsia="de-AT"/>
              </w:rPr>
            </w:pPr>
            <w:r w:rsidRPr="00345310">
              <w:rPr>
                <w:rFonts w:ascii="Calibri" w:eastAsia="Times New Roman" w:hAnsi="Calibri" w:cs="Times New Roman"/>
                <w:bCs w:val="0"/>
                <w:i/>
                <w:iCs/>
                <w:sz w:val="20"/>
                <w:szCs w:val="20"/>
                <w:lang w:eastAsia="de-AT"/>
              </w:rPr>
              <w:t>Paracaedibacter acanthamoebae</w:t>
            </w:r>
          </w:p>
          <w:p w14:paraId="0F917B88" w14:textId="77777777" w:rsidR="00345310" w:rsidRPr="00345310" w:rsidRDefault="00345310" w:rsidP="00345310">
            <w:pPr>
              <w:spacing w:before="120" w:line="276" w:lineRule="auto"/>
              <w:ind w:firstLine="0"/>
              <w:rPr>
                <w:rFonts w:ascii="Calibri" w:eastAsia="Times New Roman" w:hAnsi="Calibri" w:cs="Times New Roman"/>
                <w:bCs w:val="0"/>
                <w:i/>
                <w:iCs/>
                <w:sz w:val="20"/>
                <w:szCs w:val="20"/>
                <w:lang w:eastAsia="de-AT"/>
              </w:rPr>
            </w:pPr>
            <w:r w:rsidRPr="00345310">
              <w:rPr>
                <w:rFonts w:ascii="Calibri" w:eastAsia="Times New Roman" w:hAnsi="Calibri" w:cs="Times New Roman"/>
                <w:bCs w:val="0"/>
                <w:i/>
                <w:iCs/>
                <w:sz w:val="20"/>
                <w:szCs w:val="20"/>
                <w:lang w:eastAsia="de-AT"/>
              </w:rPr>
              <w:t>Legionellales</w:t>
            </w:r>
          </w:p>
          <w:p w14:paraId="5B3CC1B5" w14:textId="77777777" w:rsidR="00345310" w:rsidRPr="00345310" w:rsidRDefault="00345310" w:rsidP="00345310">
            <w:pPr>
              <w:spacing w:before="120" w:line="276" w:lineRule="auto"/>
              <w:ind w:firstLine="0"/>
              <w:rPr>
                <w:rFonts w:ascii="Calibri" w:eastAsia="Times New Roman" w:hAnsi="Calibri" w:cs="Times New Roman"/>
                <w:bCs w:val="0"/>
                <w:iCs/>
                <w:sz w:val="20"/>
                <w:szCs w:val="20"/>
                <w:lang w:eastAsia="de-AT"/>
              </w:rPr>
            </w:pPr>
            <w:r w:rsidRPr="00345310">
              <w:rPr>
                <w:rFonts w:ascii="Calibri" w:eastAsia="Times New Roman" w:hAnsi="Calibri" w:cs="Times New Roman"/>
                <w:bCs w:val="0"/>
                <w:iCs/>
                <w:sz w:val="20"/>
                <w:szCs w:val="20"/>
                <w:lang w:eastAsia="de-AT"/>
              </w:rPr>
              <w:t>-</w:t>
            </w:r>
          </w:p>
          <w:p w14:paraId="44E02A86" w14:textId="77777777" w:rsidR="00345310" w:rsidRPr="00345310" w:rsidRDefault="00345310" w:rsidP="00345310">
            <w:pPr>
              <w:spacing w:before="120" w:line="276" w:lineRule="auto"/>
              <w:ind w:firstLine="0"/>
              <w:rPr>
                <w:rFonts w:ascii="Calibri" w:eastAsia="Times New Roman" w:hAnsi="Calibri" w:cs="Times New Roman"/>
                <w:bCs w:val="0"/>
                <w:iCs/>
                <w:sz w:val="20"/>
                <w:szCs w:val="20"/>
                <w:lang w:eastAsia="de-AT"/>
              </w:rPr>
            </w:pPr>
            <w:r w:rsidRPr="00345310">
              <w:rPr>
                <w:rFonts w:ascii="Calibri" w:eastAsia="Times New Roman" w:hAnsi="Calibri" w:cs="Times New Roman"/>
                <w:bCs w:val="0"/>
                <w:iCs/>
                <w:sz w:val="20"/>
                <w:szCs w:val="20"/>
                <w:lang w:eastAsia="de-AT"/>
              </w:rPr>
              <w:t>-</w:t>
            </w:r>
          </w:p>
          <w:p w14:paraId="66CC347D" w14:textId="77777777" w:rsidR="00345310" w:rsidRPr="00345310" w:rsidRDefault="00345310" w:rsidP="00345310">
            <w:pPr>
              <w:spacing w:before="120" w:line="276" w:lineRule="auto"/>
              <w:ind w:firstLine="0"/>
              <w:rPr>
                <w:rFonts w:ascii="Calibri" w:eastAsia="Times New Roman" w:hAnsi="Calibri" w:cs="Times New Roman"/>
                <w:bCs w:val="0"/>
                <w:iCs/>
                <w:sz w:val="20"/>
                <w:szCs w:val="20"/>
                <w:lang w:eastAsia="de-AT"/>
              </w:rPr>
            </w:pPr>
            <w:r w:rsidRPr="00345310">
              <w:rPr>
                <w:rFonts w:ascii="Calibri" w:eastAsia="Times New Roman" w:hAnsi="Calibri" w:cs="Times New Roman"/>
                <w:bCs w:val="0"/>
                <w:iCs/>
                <w:sz w:val="20"/>
                <w:szCs w:val="20"/>
                <w:lang w:eastAsia="de-AT"/>
              </w:rPr>
              <w:t>-</w:t>
            </w:r>
          </w:p>
          <w:p w14:paraId="43068922" w14:textId="77777777" w:rsidR="00345310" w:rsidRPr="00345310" w:rsidRDefault="00345310" w:rsidP="00345310">
            <w:pPr>
              <w:spacing w:before="120" w:line="276" w:lineRule="auto"/>
              <w:ind w:firstLine="0"/>
              <w:rPr>
                <w:rFonts w:ascii="Calibri" w:eastAsia="Times New Roman" w:hAnsi="Calibri" w:cs="Times New Roman"/>
                <w:bCs w:val="0"/>
                <w:i/>
                <w:iCs/>
                <w:sz w:val="20"/>
                <w:szCs w:val="20"/>
                <w:lang w:eastAsia="de-AT"/>
              </w:rPr>
            </w:pPr>
            <w:r w:rsidRPr="00345310">
              <w:rPr>
                <w:rFonts w:ascii="Calibri" w:eastAsia="Times New Roman" w:hAnsi="Calibri" w:cs="Times New Roman"/>
                <w:bCs w:val="0"/>
                <w:iCs/>
                <w:sz w:val="20"/>
                <w:szCs w:val="20"/>
                <w:lang w:eastAsia="de-AT"/>
              </w:rPr>
              <w:t>-</w:t>
            </w:r>
          </w:p>
        </w:tc>
        <w:tc>
          <w:tcPr>
            <w:tcW w:w="890" w:type="pct"/>
            <w:tcBorders>
              <w:top w:val="single" w:sz="18" w:space="0" w:color="FFFFFF" w:themeColor="background1"/>
              <w:left w:val="single" w:sz="12" w:space="0" w:color="FFFFFF" w:themeColor="background1"/>
            </w:tcBorders>
            <w:shd w:val="clear" w:color="auto" w:fill="E7E6E6" w:themeFill="background2"/>
            <w:noWrap/>
            <w:hideMark/>
          </w:tcPr>
          <w:p w14:paraId="6CC7C281" w14:textId="77777777" w:rsidR="00345310" w:rsidRPr="00345310" w:rsidRDefault="00345310" w:rsidP="00345310">
            <w:pPr>
              <w:spacing w:before="120" w:line="276" w:lineRule="auto"/>
              <w:ind w:firstLine="0"/>
              <w:rPr>
                <w:rFonts w:ascii="Calibri" w:eastAsia="Times New Roman" w:hAnsi="Calibri" w:cs="Times New Roman"/>
                <w:bCs w:val="0"/>
                <w:i/>
                <w:iCs/>
                <w:sz w:val="20"/>
                <w:szCs w:val="20"/>
                <w:lang w:eastAsia="de-AT"/>
              </w:rPr>
            </w:pPr>
            <w:r w:rsidRPr="00345310">
              <w:rPr>
                <w:rFonts w:ascii="Calibri" w:eastAsia="Times New Roman" w:hAnsi="Calibri" w:cs="Times New Roman"/>
                <w:bCs w:val="0"/>
                <w:i/>
                <w:iCs/>
                <w:sz w:val="20"/>
                <w:szCs w:val="20"/>
                <w:lang w:eastAsia="de-AT"/>
              </w:rPr>
              <w:t>L. rubrilucens</w:t>
            </w:r>
          </w:p>
          <w:p w14:paraId="467DB0F2" w14:textId="77777777" w:rsidR="00345310" w:rsidRPr="00345310" w:rsidRDefault="00345310" w:rsidP="00345310">
            <w:pPr>
              <w:spacing w:before="120" w:line="276" w:lineRule="auto"/>
              <w:ind w:firstLine="0"/>
              <w:rPr>
                <w:rFonts w:ascii="Calibri" w:eastAsia="Times New Roman" w:hAnsi="Calibri" w:cs="Times New Roman"/>
                <w:bCs w:val="0"/>
                <w:i/>
                <w:iCs/>
                <w:sz w:val="20"/>
                <w:szCs w:val="20"/>
                <w:lang w:eastAsia="de-AT"/>
              </w:rPr>
            </w:pPr>
            <w:r w:rsidRPr="00345310">
              <w:rPr>
                <w:rFonts w:ascii="Calibri" w:eastAsia="Times New Roman" w:hAnsi="Calibri" w:cs="Times New Roman"/>
                <w:bCs w:val="0"/>
                <w:i/>
                <w:iCs/>
                <w:sz w:val="20"/>
                <w:szCs w:val="20"/>
                <w:lang w:eastAsia="de-AT"/>
              </w:rPr>
              <w:t> </w:t>
            </w:r>
          </w:p>
        </w:tc>
        <w:tc>
          <w:tcPr>
            <w:tcW w:w="694" w:type="pct"/>
            <w:tcBorders>
              <w:top w:val="single" w:sz="18" w:space="0" w:color="FFFFFF" w:themeColor="background1"/>
            </w:tcBorders>
            <w:shd w:val="clear" w:color="auto" w:fill="E7E6E6" w:themeFill="background2"/>
            <w:noWrap/>
            <w:hideMark/>
          </w:tcPr>
          <w:p w14:paraId="5EFA04E9" w14:textId="77777777" w:rsidR="00345310" w:rsidRPr="00345310" w:rsidRDefault="00345310" w:rsidP="00345310">
            <w:pPr>
              <w:spacing w:before="120" w:line="276" w:lineRule="auto"/>
              <w:ind w:firstLine="0"/>
              <w:rPr>
                <w:rFonts w:ascii="Calibri" w:eastAsia="Times New Roman" w:hAnsi="Calibri" w:cs="Times New Roman"/>
                <w:bCs w:val="0"/>
                <w:iCs/>
                <w:sz w:val="20"/>
                <w:szCs w:val="20"/>
                <w:lang w:eastAsia="de-AT"/>
              </w:rPr>
            </w:pPr>
            <w:r w:rsidRPr="00345310">
              <w:rPr>
                <w:rFonts w:ascii="Calibri" w:eastAsia="Times New Roman" w:hAnsi="Calibri" w:cs="Times New Roman"/>
                <w:bCs w:val="0"/>
                <w:iCs/>
                <w:sz w:val="20"/>
                <w:szCs w:val="20"/>
                <w:lang w:eastAsia="de-AT"/>
              </w:rPr>
              <w:t>4</w:t>
            </w:r>
          </w:p>
          <w:p w14:paraId="389B460C" w14:textId="77777777" w:rsidR="00345310" w:rsidRPr="00345310" w:rsidRDefault="00345310" w:rsidP="00345310">
            <w:pPr>
              <w:spacing w:before="120" w:line="276" w:lineRule="auto"/>
              <w:ind w:firstLine="0"/>
              <w:rPr>
                <w:rFonts w:ascii="Calibri" w:eastAsia="Times New Roman" w:hAnsi="Calibri" w:cs="Times New Roman"/>
                <w:bCs w:val="0"/>
                <w:iCs/>
                <w:sz w:val="20"/>
                <w:szCs w:val="20"/>
                <w:lang w:eastAsia="de-AT"/>
              </w:rPr>
            </w:pPr>
            <w:r w:rsidRPr="00345310">
              <w:rPr>
                <w:rFonts w:ascii="Calibri" w:eastAsia="Times New Roman" w:hAnsi="Calibri" w:cs="Times New Roman"/>
                <w:bCs w:val="0"/>
                <w:iCs/>
                <w:sz w:val="20"/>
                <w:szCs w:val="20"/>
                <w:lang w:eastAsia="de-AT"/>
              </w:rPr>
              <w:t> </w:t>
            </w:r>
          </w:p>
          <w:p w14:paraId="37DB0750" w14:textId="77777777" w:rsidR="00345310" w:rsidRPr="00345310" w:rsidRDefault="00345310" w:rsidP="00345310">
            <w:pPr>
              <w:spacing w:before="120" w:line="276" w:lineRule="auto"/>
              <w:ind w:firstLine="0"/>
              <w:rPr>
                <w:rFonts w:ascii="Calibri" w:eastAsia="Times New Roman" w:hAnsi="Calibri" w:cs="Times New Roman"/>
                <w:bCs w:val="0"/>
                <w:iCs/>
                <w:sz w:val="20"/>
                <w:szCs w:val="20"/>
                <w:lang w:eastAsia="de-AT"/>
              </w:rPr>
            </w:pPr>
            <w:r w:rsidRPr="00345310">
              <w:rPr>
                <w:rFonts w:ascii="Calibri" w:eastAsia="Times New Roman" w:hAnsi="Calibri" w:cs="Times New Roman"/>
                <w:bCs w:val="0"/>
                <w:iCs/>
                <w:sz w:val="20"/>
                <w:szCs w:val="20"/>
                <w:lang w:eastAsia="de-AT"/>
              </w:rPr>
              <w:t> </w:t>
            </w:r>
          </w:p>
          <w:p w14:paraId="68B45071" w14:textId="77777777" w:rsidR="00345310" w:rsidRPr="00345310" w:rsidRDefault="00345310" w:rsidP="00345310">
            <w:pPr>
              <w:spacing w:before="120" w:line="276" w:lineRule="auto"/>
              <w:ind w:firstLine="0"/>
              <w:rPr>
                <w:rFonts w:ascii="Calibri" w:eastAsia="Times New Roman" w:hAnsi="Calibri" w:cs="Times New Roman"/>
                <w:bCs w:val="0"/>
                <w:iCs/>
                <w:sz w:val="20"/>
                <w:szCs w:val="20"/>
                <w:lang w:eastAsia="de-AT"/>
              </w:rPr>
            </w:pPr>
            <w:r w:rsidRPr="00345310">
              <w:rPr>
                <w:rFonts w:ascii="Calibri" w:eastAsia="Times New Roman" w:hAnsi="Calibri" w:cs="Times New Roman"/>
                <w:bCs w:val="0"/>
                <w:iCs/>
                <w:sz w:val="20"/>
                <w:szCs w:val="20"/>
                <w:lang w:eastAsia="de-AT"/>
              </w:rPr>
              <w:t> </w:t>
            </w:r>
          </w:p>
          <w:p w14:paraId="687EEAB8" w14:textId="77777777" w:rsidR="00345310" w:rsidRPr="00345310" w:rsidRDefault="00345310" w:rsidP="00345310">
            <w:pPr>
              <w:spacing w:before="120" w:line="276" w:lineRule="auto"/>
              <w:ind w:firstLine="0"/>
              <w:rPr>
                <w:rFonts w:ascii="Calibri" w:eastAsia="Times New Roman" w:hAnsi="Calibri" w:cs="Times New Roman"/>
                <w:bCs w:val="0"/>
                <w:iCs/>
                <w:sz w:val="20"/>
                <w:szCs w:val="20"/>
                <w:lang w:eastAsia="de-AT"/>
              </w:rPr>
            </w:pPr>
            <w:r w:rsidRPr="00345310">
              <w:rPr>
                <w:rFonts w:ascii="Calibri" w:eastAsia="Times New Roman" w:hAnsi="Calibri" w:cs="Times New Roman"/>
                <w:bCs w:val="0"/>
                <w:iCs/>
                <w:sz w:val="20"/>
                <w:szCs w:val="20"/>
                <w:lang w:eastAsia="de-AT"/>
              </w:rPr>
              <w:t> </w:t>
            </w:r>
          </w:p>
          <w:p w14:paraId="67FF95B8" w14:textId="77777777" w:rsidR="00345310" w:rsidRPr="00345310" w:rsidRDefault="00345310" w:rsidP="00345310">
            <w:pPr>
              <w:spacing w:before="120" w:line="276" w:lineRule="auto"/>
              <w:ind w:firstLine="0"/>
              <w:rPr>
                <w:rFonts w:ascii="Calibri" w:eastAsia="Times New Roman" w:hAnsi="Calibri" w:cs="Times New Roman"/>
                <w:bCs w:val="0"/>
                <w:i/>
                <w:iCs/>
                <w:sz w:val="20"/>
                <w:szCs w:val="20"/>
                <w:lang w:eastAsia="de-AT"/>
              </w:rPr>
            </w:pPr>
            <w:r w:rsidRPr="00345310">
              <w:rPr>
                <w:rFonts w:ascii="Calibri" w:eastAsia="Times New Roman" w:hAnsi="Calibri" w:cs="Times New Roman"/>
                <w:bCs w:val="0"/>
                <w:i/>
                <w:iCs/>
                <w:sz w:val="20"/>
                <w:szCs w:val="20"/>
                <w:lang w:eastAsia="de-AT"/>
              </w:rPr>
              <w:t> </w:t>
            </w:r>
          </w:p>
        </w:tc>
      </w:tr>
      <w:tr w:rsidR="00345310" w:rsidRPr="00345310" w14:paraId="112F56AA" w14:textId="77777777" w:rsidTr="003F72F4">
        <w:trPr>
          <w:cantSplit/>
          <w:trHeight w:val="372"/>
        </w:trPr>
        <w:tc>
          <w:tcPr>
            <w:tcW w:w="5000" w:type="pct"/>
            <w:gridSpan w:val="5"/>
            <w:shd w:val="clear" w:color="auto" w:fill="A5A5A5" w:themeFill="accent3"/>
            <w:noWrap/>
            <w:vAlign w:val="center"/>
            <w:hideMark/>
          </w:tcPr>
          <w:p w14:paraId="7EF8284F" w14:textId="77777777" w:rsidR="00345310" w:rsidRPr="00345310" w:rsidRDefault="00345310" w:rsidP="00345310">
            <w:pPr>
              <w:spacing w:line="240" w:lineRule="auto"/>
              <w:ind w:firstLine="0"/>
              <w:jc w:val="center"/>
              <w:rPr>
                <w:rFonts w:ascii="Calibri" w:eastAsia="Times New Roman" w:hAnsi="Calibri" w:cs="Times New Roman"/>
                <w:b/>
                <w:sz w:val="20"/>
                <w:szCs w:val="20"/>
                <w:lang w:val="de-AT" w:eastAsia="de-AT"/>
              </w:rPr>
            </w:pPr>
            <w:r w:rsidRPr="00345310">
              <w:rPr>
                <w:rFonts w:ascii="Calibri" w:eastAsia="Times New Roman" w:hAnsi="Calibri" w:cs="Times New Roman"/>
                <w:b/>
                <w:sz w:val="20"/>
                <w:szCs w:val="20"/>
                <w:lang w:val="de-AT" w:eastAsia="de-AT"/>
              </w:rPr>
              <w:t>Cooling tower Hospital 2</w:t>
            </w:r>
          </w:p>
        </w:tc>
      </w:tr>
      <w:tr w:rsidR="00345310" w:rsidRPr="00345310" w14:paraId="32D42A72" w14:textId="77777777" w:rsidTr="00B41BDC">
        <w:trPr>
          <w:cnfStyle w:val="000000100000" w:firstRow="0" w:lastRow="0" w:firstColumn="0" w:lastColumn="0" w:oddVBand="0" w:evenVBand="0" w:oddHBand="1" w:evenHBand="0" w:firstRowFirstColumn="0" w:firstRowLastColumn="0" w:lastRowFirstColumn="0" w:lastRowLastColumn="0"/>
          <w:cantSplit/>
          <w:trHeight w:val="907"/>
        </w:trPr>
        <w:tc>
          <w:tcPr>
            <w:tcW w:w="1279" w:type="pct"/>
            <w:shd w:val="clear" w:color="auto" w:fill="E7E6E6" w:themeFill="background2"/>
            <w:noWrap/>
            <w:vAlign w:val="center"/>
            <w:hideMark/>
          </w:tcPr>
          <w:p w14:paraId="601C63E4" w14:textId="77777777" w:rsidR="00345310" w:rsidRPr="00345310" w:rsidRDefault="00345310" w:rsidP="00345310">
            <w:pPr>
              <w:spacing w:before="120" w:line="276" w:lineRule="auto"/>
              <w:ind w:firstLine="0"/>
              <w:rPr>
                <w:rFonts w:ascii="Calibri" w:eastAsia="Times New Roman" w:hAnsi="Calibri" w:cs="Times New Roman"/>
                <w:bCs w:val="0"/>
                <w:i/>
                <w:iCs/>
                <w:sz w:val="20"/>
                <w:szCs w:val="20"/>
                <w:lang w:val="en-US" w:eastAsia="de-AT"/>
              </w:rPr>
            </w:pPr>
            <w:r w:rsidRPr="00345310">
              <w:rPr>
                <w:rFonts w:ascii="Calibri" w:eastAsia="Times New Roman" w:hAnsi="Calibri" w:cs="Times New Roman"/>
                <w:bCs w:val="0"/>
                <w:i/>
                <w:iCs/>
                <w:sz w:val="20"/>
                <w:szCs w:val="20"/>
                <w:lang w:val="en-US" w:eastAsia="de-AT"/>
              </w:rPr>
              <w:t xml:space="preserve">Acanthamoeba </w:t>
            </w:r>
            <w:r w:rsidRPr="00345310">
              <w:rPr>
                <w:rFonts w:ascii="Calibri" w:eastAsia="Times New Roman" w:hAnsi="Calibri" w:cs="Times New Roman"/>
                <w:bCs w:val="0"/>
                <w:iCs/>
                <w:sz w:val="20"/>
                <w:szCs w:val="20"/>
                <w:lang w:val="en-US" w:eastAsia="de-AT"/>
              </w:rPr>
              <w:t>sp.</w:t>
            </w:r>
          </w:p>
          <w:p w14:paraId="3C30FB25" w14:textId="77777777" w:rsidR="00345310" w:rsidRPr="00345310" w:rsidRDefault="00345310" w:rsidP="00345310">
            <w:pPr>
              <w:spacing w:before="120" w:line="276" w:lineRule="auto"/>
              <w:ind w:firstLine="0"/>
              <w:rPr>
                <w:rFonts w:ascii="Calibri" w:eastAsia="Times New Roman" w:hAnsi="Calibri" w:cs="Times New Roman"/>
                <w:bCs w:val="0"/>
                <w:i/>
                <w:iCs/>
                <w:sz w:val="20"/>
                <w:szCs w:val="20"/>
                <w:lang w:val="en-US" w:eastAsia="de-AT"/>
              </w:rPr>
            </w:pPr>
            <w:r w:rsidRPr="00345310">
              <w:rPr>
                <w:rFonts w:ascii="Calibri" w:eastAsia="Times New Roman" w:hAnsi="Calibri" w:cs="Times New Roman"/>
                <w:bCs w:val="0"/>
                <w:iCs/>
                <w:sz w:val="20"/>
                <w:szCs w:val="20"/>
                <w:lang w:val="en-US" w:eastAsia="de-AT"/>
              </w:rPr>
              <w:t>Vahlkampfiidae</w:t>
            </w:r>
            <w:r w:rsidRPr="00345310">
              <w:rPr>
                <w:rFonts w:ascii="Calibri" w:eastAsia="Calibri" w:hAnsi="Calibri" w:cs="Times New Roman"/>
                <w:vertAlign w:val="superscript"/>
                <w:lang w:val="en-US"/>
              </w:rPr>
              <w:footnoteReference w:id="3"/>
            </w:r>
          </w:p>
          <w:p w14:paraId="3E1F81B3" w14:textId="77777777" w:rsidR="00345310" w:rsidRPr="00345310" w:rsidRDefault="00345310" w:rsidP="00345310">
            <w:pPr>
              <w:spacing w:before="120" w:line="276" w:lineRule="auto"/>
              <w:ind w:firstLine="0"/>
              <w:rPr>
                <w:rFonts w:ascii="Calibri" w:eastAsia="Times New Roman" w:hAnsi="Calibri" w:cs="Times New Roman"/>
                <w:bCs w:val="0"/>
                <w:i/>
                <w:iCs/>
                <w:sz w:val="20"/>
                <w:szCs w:val="20"/>
                <w:lang w:val="en-US" w:eastAsia="de-AT"/>
              </w:rPr>
            </w:pPr>
            <w:r w:rsidRPr="00345310">
              <w:rPr>
                <w:rFonts w:ascii="Calibri" w:eastAsia="Times New Roman" w:hAnsi="Calibri" w:cs="Times New Roman"/>
                <w:bCs w:val="0"/>
                <w:i/>
                <w:iCs/>
                <w:sz w:val="20"/>
                <w:szCs w:val="20"/>
                <w:lang w:val="en-US" w:eastAsia="de-AT"/>
              </w:rPr>
              <w:t xml:space="preserve">Naegleria </w:t>
            </w:r>
            <w:r w:rsidRPr="00345310">
              <w:rPr>
                <w:rFonts w:ascii="Calibri" w:eastAsia="Times New Roman" w:hAnsi="Calibri" w:cs="Times New Roman"/>
                <w:bCs w:val="0"/>
                <w:iCs/>
                <w:sz w:val="20"/>
                <w:szCs w:val="20"/>
                <w:lang w:val="en-US" w:eastAsia="de-AT"/>
              </w:rPr>
              <w:t>spp.</w:t>
            </w:r>
            <w:r w:rsidRPr="00345310">
              <w:rPr>
                <w:rFonts w:ascii="Calibri" w:eastAsia="Calibri" w:hAnsi="Calibri" w:cs="Times New Roman"/>
                <w:vertAlign w:val="superscript"/>
                <w:lang w:val="en-US"/>
              </w:rPr>
              <w:footnoteReference w:id="4"/>
            </w:r>
          </w:p>
        </w:tc>
        <w:tc>
          <w:tcPr>
            <w:tcW w:w="548" w:type="pct"/>
            <w:shd w:val="clear" w:color="auto" w:fill="E7E6E6" w:themeFill="background2"/>
            <w:noWrap/>
            <w:vAlign w:val="center"/>
            <w:hideMark/>
          </w:tcPr>
          <w:p w14:paraId="59BF7FE6" w14:textId="77777777" w:rsidR="00345310" w:rsidRPr="00345310" w:rsidRDefault="00345310" w:rsidP="00345310">
            <w:pPr>
              <w:spacing w:before="120" w:line="276" w:lineRule="auto"/>
              <w:ind w:firstLine="0"/>
              <w:rPr>
                <w:rFonts w:ascii="Calibri" w:eastAsia="Times New Roman" w:hAnsi="Calibri" w:cs="Times New Roman"/>
                <w:bCs w:val="0"/>
                <w:iCs/>
                <w:sz w:val="20"/>
                <w:szCs w:val="20"/>
                <w:lang w:val="de-AT" w:eastAsia="de-AT"/>
              </w:rPr>
            </w:pPr>
            <w:r w:rsidRPr="00345310">
              <w:rPr>
                <w:rFonts w:ascii="Calibri" w:eastAsia="Times New Roman" w:hAnsi="Calibri" w:cs="Times New Roman"/>
                <w:bCs w:val="0"/>
                <w:iCs/>
                <w:sz w:val="20"/>
                <w:szCs w:val="20"/>
                <w:lang w:val="de-AT" w:eastAsia="de-AT"/>
              </w:rPr>
              <w:t>5</w:t>
            </w:r>
          </w:p>
          <w:p w14:paraId="229A8C86" w14:textId="77777777" w:rsidR="00345310" w:rsidRPr="00345310" w:rsidRDefault="00345310" w:rsidP="00345310">
            <w:pPr>
              <w:spacing w:before="120" w:line="276" w:lineRule="auto"/>
              <w:ind w:firstLine="0"/>
              <w:rPr>
                <w:rFonts w:ascii="Calibri" w:eastAsia="Times New Roman" w:hAnsi="Calibri" w:cs="Times New Roman"/>
                <w:bCs w:val="0"/>
                <w:iCs/>
                <w:sz w:val="20"/>
                <w:szCs w:val="20"/>
                <w:lang w:val="de-AT" w:eastAsia="de-AT"/>
              </w:rPr>
            </w:pPr>
            <w:r w:rsidRPr="00345310">
              <w:rPr>
                <w:rFonts w:ascii="Calibri" w:eastAsia="Times New Roman" w:hAnsi="Calibri" w:cs="Times New Roman"/>
                <w:bCs w:val="0"/>
                <w:iCs/>
                <w:sz w:val="20"/>
                <w:szCs w:val="20"/>
                <w:lang w:val="de-AT" w:eastAsia="de-AT"/>
              </w:rPr>
              <w:t>1</w:t>
            </w:r>
          </w:p>
          <w:p w14:paraId="1E0DAEB9" w14:textId="77777777" w:rsidR="00345310" w:rsidRPr="00345310" w:rsidRDefault="00345310" w:rsidP="00345310">
            <w:pPr>
              <w:spacing w:before="120" w:line="276" w:lineRule="auto"/>
              <w:ind w:firstLine="0"/>
              <w:rPr>
                <w:rFonts w:ascii="Calibri" w:eastAsia="Times New Roman" w:hAnsi="Calibri" w:cs="Times New Roman"/>
                <w:bCs w:val="0"/>
                <w:iCs/>
                <w:sz w:val="20"/>
                <w:szCs w:val="20"/>
                <w:lang w:val="de-AT" w:eastAsia="de-AT"/>
              </w:rPr>
            </w:pPr>
            <w:r w:rsidRPr="00345310">
              <w:rPr>
                <w:rFonts w:ascii="Calibri" w:eastAsia="Times New Roman" w:hAnsi="Calibri" w:cs="Times New Roman"/>
                <w:bCs w:val="0"/>
                <w:iCs/>
                <w:sz w:val="20"/>
                <w:szCs w:val="20"/>
                <w:lang w:val="de-AT" w:eastAsia="de-AT"/>
              </w:rPr>
              <w:t>2</w:t>
            </w:r>
          </w:p>
        </w:tc>
        <w:tc>
          <w:tcPr>
            <w:tcW w:w="1589" w:type="pct"/>
            <w:tcBorders>
              <w:right w:val="single" w:sz="12" w:space="0" w:color="FFFFFF" w:themeColor="background1"/>
            </w:tcBorders>
            <w:shd w:val="clear" w:color="auto" w:fill="E7E6E6" w:themeFill="background2"/>
            <w:vAlign w:val="center"/>
            <w:hideMark/>
          </w:tcPr>
          <w:p w14:paraId="0DF4B1F9" w14:textId="77777777" w:rsidR="00345310" w:rsidRPr="00345310" w:rsidRDefault="00345310" w:rsidP="00345310">
            <w:pPr>
              <w:spacing w:before="120" w:line="276" w:lineRule="auto"/>
              <w:ind w:firstLine="0"/>
              <w:rPr>
                <w:rFonts w:ascii="Calibri" w:eastAsia="Times New Roman" w:hAnsi="Calibri" w:cs="Times New Roman"/>
                <w:bCs w:val="0"/>
                <w:i/>
                <w:iCs/>
                <w:sz w:val="20"/>
                <w:szCs w:val="20"/>
                <w:lang w:val="de-AT" w:eastAsia="de-AT"/>
              </w:rPr>
            </w:pPr>
            <w:r w:rsidRPr="00345310">
              <w:rPr>
                <w:rFonts w:ascii="Calibri" w:eastAsia="Times New Roman" w:hAnsi="Calibri" w:cs="Times New Roman"/>
                <w:bCs w:val="0"/>
                <w:i/>
                <w:iCs/>
                <w:sz w:val="20"/>
                <w:szCs w:val="20"/>
                <w:lang w:val="de-AT" w:eastAsia="de-AT"/>
              </w:rPr>
              <w:t>Rickettsiales</w:t>
            </w:r>
          </w:p>
          <w:p w14:paraId="7F5C4ADC" w14:textId="77777777" w:rsidR="00345310" w:rsidRPr="00345310" w:rsidRDefault="00345310" w:rsidP="00345310">
            <w:pPr>
              <w:spacing w:before="120" w:line="276" w:lineRule="auto"/>
              <w:ind w:firstLine="0"/>
              <w:rPr>
                <w:rFonts w:ascii="Calibri" w:eastAsia="Times New Roman" w:hAnsi="Calibri" w:cs="Times New Roman"/>
                <w:bCs w:val="0"/>
                <w:iCs/>
                <w:sz w:val="20"/>
                <w:szCs w:val="20"/>
                <w:lang w:val="de-AT" w:eastAsia="de-AT"/>
              </w:rPr>
            </w:pPr>
            <w:r w:rsidRPr="00345310">
              <w:rPr>
                <w:rFonts w:ascii="Calibri" w:eastAsia="Times New Roman" w:hAnsi="Calibri" w:cs="Times New Roman"/>
                <w:bCs w:val="0"/>
                <w:iCs/>
                <w:sz w:val="20"/>
                <w:szCs w:val="20"/>
                <w:lang w:val="de-AT" w:eastAsia="de-AT"/>
              </w:rPr>
              <w:t>-</w:t>
            </w:r>
          </w:p>
          <w:p w14:paraId="12B0DCF9" w14:textId="77777777" w:rsidR="00345310" w:rsidRPr="00345310" w:rsidRDefault="00345310" w:rsidP="00345310">
            <w:pPr>
              <w:spacing w:before="120" w:line="276" w:lineRule="auto"/>
              <w:ind w:firstLine="0"/>
              <w:rPr>
                <w:rFonts w:ascii="Calibri" w:eastAsia="Times New Roman" w:hAnsi="Calibri" w:cs="Times New Roman"/>
                <w:bCs w:val="0"/>
                <w:iCs/>
                <w:sz w:val="20"/>
                <w:szCs w:val="20"/>
                <w:lang w:val="de-AT" w:eastAsia="de-AT"/>
              </w:rPr>
            </w:pPr>
            <w:r w:rsidRPr="00345310">
              <w:rPr>
                <w:rFonts w:ascii="Calibri" w:eastAsia="Times New Roman" w:hAnsi="Calibri" w:cs="Times New Roman"/>
                <w:bCs w:val="0"/>
                <w:iCs/>
                <w:sz w:val="20"/>
                <w:szCs w:val="20"/>
                <w:lang w:val="de-AT" w:eastAsia="de-AT"/>
              </w:rPr>
              <w:t>-</w:t>
            </w:r>
          </w:p>
        </w:tc>
        <w:tc>
          <w:tcPr>
            <w:tcW w:w="890" w:type="pct"/>
            <w:tcBorders>
              <w:left w:val="single" w:sz="12" w:space="0" w:color="FFFFFF" w:themeColor="background1"/>
            </w:tcBorders>
            <w:shd w:val="clear" w:color="auto" w:fill="E7E6E6" w:themeFill="background2"/>
            <w:noWrap/>
            <w:vAlign w:val="center"/>
            <w:hideMark/>
          </w:tcPr>
          <w:p w14:paraId="261A0A76" w14:textId="77777777" w:rsidR="00345310" w:rsidRPr="00345310" w:rsidRDefault="00345310" w:rsidP="00345310">
            <w:pPr>
              <w:spacing w:before="120" w:line="276" w:lineRule="auto"/>
              <w:ind w:firstLine="0"/>
              <w:rPr>
                <w:rFonts w:ascii="Calibri" w:eastAsia="Times New Roman" w:hAnsi="Calibri" w:cs="Times New Roman"/>
                <w:bCs w:val="0"/>
                <w:iCs/>
                <w:sz w:val="20"/>
                <w:szCs w:val="20"/>
                <w:lang w:val="de-AT" w:eastAsia="de-AT"/>
              </w:rPr>
            </w:pPr>
          </w:p>
        </w:tc>
        <w:tc>
          <w:tcPr>
            <w:tcW w:w="694" w:type="pct"/>
            <w:shd w:val="clear" w:color="auto" w:fill="E7E6E6" w:themeFill="background2"/>
            <w:noWrap/>
            <w:vAlign w:val="center"/>
            <w:hideMark/>
          </w:tcPr>
          <w:p w14:paraId="501007B7" w14:textId="77777777" w:rsidR="00345310" w:rsidRPr="00345310" w:rsidRDefault="00345310" w:rsidP="00345310">
            <w:pPr>
              <w:spacing w:before="120" w:line="276" w:lineRule="auto"/>
              <w:ind w:firstLine="0"/>
              <w:rPr>
                <w:rFonts w:ascii="Calibri" w:eastAsia="Times New Roman" w:hAnsi="Calibri" w:cs="Times New Roman"/>
                <w:bCs w:val="0"/>
                <w:iCs/>
                <w:sz w:val="20"/>
                <w:szCs w:val="20"/>
                <w:lang w:val="de-AT" w:eastAsia="de-AT"/>
              </w:rPr>
            </w:pPr>
            <w:r w:rsidRPr="00345310">
              <w:rPr>
                <w:rFonts w:ascii="Calibri" w:eastAsia="Times New Roman" w:hAnsi="Calibri" w:cs="Times New Roman"/>
                <w:bCs w:val="0"/>
                <w:iCs/>
                <w:sz w:val="20"/>
                <w:szCs w:val="20"/>
                <w:lang w:val="de-AT" w:eastAsia="de-AT"/>
              </w:rPr>
              <w:t> </w:t>
            </w:r>
          </w:p>
          <w:p w14:paraId="1204CFD3" w14:textId="77777777" w:rsidR="00345310" w:rsidRPr="00345310" w:rsidRDefault="00345310" w:rsidP="00345310">
            <w:pPr>
              <w:spacing w:before="120" w:line="276" w:lineRule="auto"/>
              <w:ind w:firstLine="0"/>
              <w:rPr>
                <w:rFonts w:ascii="Calibri" w:eastAsia="Times New Roman" w:hAnsi="Calibri" w:cs="Times New Roman"/>
                <w:bCs w:val="0"/>
                <w:iCs/>
                <w:sz w:val="20"/>
                <w:szCs w:val="20"/>
                <w:lang w:val="de-AT" w:eastAsia="de-AT"/>
              </w:rPr>
            </w:pPr>
            <w:r w:rsidRPr="00345310">
              <w:rPr>
                <w:rFonts w:ascii="Calibri" w:eastAsia="Times New Roman" w:hAnsi="Calibri" w:cs="Times New Roman"/>
                <w:bCs w:val="0"/>
                <w:iCs/>
                <w:sz w:val="20"/>
                <w:szCs w:val="20"/>
                <w:lang w:val="de-AT" w:eastAsia="de-AT"/>
              </w:rPr>
              <w:t> </w:t>
            </w:r>
          </w:p>
          <w:p w14:paraId="5DA58B0C" w14:textId="77777777" w:rsidR="00345310" w:rsidRPr="00345310" w:rsidRDefault="00345310" w:rsidP="00345310">
            <w:pPr>
              <w:spacing w:before="120" w:line="276" w:lineRule="auto"/>
              <w:ind w:firstLine="0"/>
              <w:rPr>
                <w:rFonts w:ascii="Calibri" w:eastAsia="Times New Roman" w:hAnsi="Calibri" w:cs="Times New Roman"/>
                <w:bCs w:val="0"/>
                <w:iCs/>
                <w:sz w:val="20"/>
                <w:szCs w:val="20"/>
                <w:lang w:val="de-AT" w:eastAsia="de-AT"/>
              </w:rPr>
            </w:pPr>
            <w:r w:rsidRPr="00345310">
              <w:rPr>
                <w:rFonts w:ascii="Calibri" w:eastAsia="Times New Roman" w:hAnsi="Calibri" w:cs="Times New Roman"/>
                <w:bCs w:val="0"/>
                <w:iCs/>
                <w:sz w:val="20"/>
                <w:szCs w:val="20"/>
                <w:lang w:val="de-AT" w:eastAsia="de-AT"/>
              </w:rPr>
              <w:t> </w:t>
            </w:r>
          </w:p>
        </w:tc>
      </w:tr>
      <w:tr w:rsidR="00345310" w:rsidRPr="00345310" w14:paraId="452A5D43" w14:textId="77777777" w:rsidTr="003F72F4">
        <w:trPr>
          <w:cantSplit/>
          <w:trHeight w:val="372"/>
        </w:trPr>
        <w:tc>
          <w:tcPr>
            <w:tcW w:w="5000" w:type="pct"/>
            <w:gridSpan w:val="5"/>
            <w:shd w:val="clear" w:color="auto" w:fill="A5A5A5" w:themeFill="accent3"/>
            <w:noWrap/>
            <w:vAlign w:val="center"/>
            <w:hideMark/>
          </w:tcPr>
          <w:p w14:paraId="106D1E26" w14:textId="77777777" w:rsidR="00345310" w:rsidRPr="00345310" w:rsidRDefault="00345310" w:rsidP="00345310">
            <w:pPr>
              <w:spacing w:line="240" w:lineRule="auto"/>
              <w:ind w:firstLine="0"/>
              <w:jc w:val="center"/>
              <w:rPr>
                <w:rFonts w:ascii="Calibri" w:eastAsia="Times New Roman" w:hAnsi="Calibri" w:cs="Times New Roman"/>
                <w:b/>
                <w:sz w:val="20"/>
                <w:szCs w:val="20"/>
                <w:lang w:val="de-AT" w:eastAsia="de-AT"/>
              </w:rPr>
            </w:pPr>
            <w:r w:rsidRPr="00345310">
              <w:rPr>
                <w:rFonts w:ascii="Calibri" w:eastAsia="Times New Roman" w:hAnsi="Calibri" w:cs="Times New Roman"/>
                <w:b/>
                <w:sz w:val="20"/>
                <w:szCs w:val="20"/>
                <w:lang w:val="de-AT" w:eastAsia="de-AT"/>
              </w:rPr>
              <w:t>Cooling tower Company</w:t>
            </w:r>
          </w:p>
        </w:tc>
      </w:tr>
      <w:tr w:rsidR="00345310" w:rsidRPr="00345310" w14:paraId="4B54F4D7" w14:textId="77777777" w:rsidTr="00B41BDC">
        <w:trPr>
          <w:cnfStyle w:val="000000100000" w:firstRow="0" w:lastRow="0" w:firstColumn="0" w:lastColumn="0" w:oddVBand="0" w:evenVBand="0" w:oddHBand="1" w:evenHBand="0" w:firstRowFirstColumn="0" w:firstRowLastColumn="0" w:lastRowFirstColumn="0" w:lastRowLastColumn="0"/>
          <w:cantSplit/>
          <w:trHeight w:val="624"/>
        </w:trPr>
        <w:tc>
          <w:tcPr>
            <w:tcW w:w="1279" w:type="pct"/>
            <w:shd w:val="clear" w:color="auto" w:fill="E7E6E6" w:themeFill="background2"/>
            <w:noWrap/>
            <w:hideMark/>
          </w:tcPr>
          <w:p w14:paraId="0548BBCB" w14:textId="77777777" w:rsidR="00345310" w:rsidRPr="00345310" w:rsidRDefault="00345310" w:rsidP="00345310">
            <w:pPr>
              <w:spacing w:before="120" w:line="276" w:lineRule="auto"/>
              <w:ind w:firstLine="0"/>
              <w:rPr>
                <w:rFonts w:ascii="Calibri" w:eastAsia="Times New Roman" w:hAnsi="Calibri" w:cs="Times New Roman"/>
                <w:bCs w:val="0"/>
                <w:i/>
                <w:iCs/>
                <w:sz w:val="20"/>
                <w:szCs w:val="20"/>
                <w:lang w:val="de-AT" w:eastAsia="de-AT"/>
              </w:rPr>
            </w:pPr>
            <w:r w:rsidRPr="00345310">
              <w:rPr>
                <w:rFonts w:ascii="Calibri" w:eastAsia="Times New Roman" w:hAnsi="Calibri" w:cs="Times New Roman"/>
                <w:bCs w:val="0"/>
                <w:i/>
                <w:iCs/>
                <w:sz w:val="20"/>
                <w:szCs w:val="20"/>
                <w:lang w:val="de-AT" w:eastAsia="de-AT"/>
              </w:rPr>
              <w:t xml:space="preserve">Acanthamoeba </w:t>
            </w:r>
            <w:r w:rsidRPr="00345310">
              <w:rPr>
                <w:rFonts w:ascii="Calibri" w:eastAsia="Times New Roman" w:hAnsi="Calibri" w:cs="Times New Roman"/>
                <w:bCs w:val="0"/>
                <w:iCs/>
                <w:sz w:val="20"/>
                <w:szCs w:val="20"/>
                <w:lang w:val="de-AT" w:eastAsia="de-AT"/>
              </w:rPr>
              <w:t>sp.</w:t>
            </w:r>
          </w:p>
          <w:p w14:paraId="5259162A" w14:textId="77777777" w:rsidR="00345310" w:rsidRPr="00345310" w:rsidRDefault="00345310" w:rsidP="00345310">
            <w:pPr>
              <w:spacing w:before="120" w:line="276" w:lineRule="auto"/>
              <w:ind w:firstLine="0"/>
              <w:rPr>
                <w:rFonts w:ascii="Calibri" w:eastAsia="Times New Roman" w:hAnsi="Calibri" w:cs="Times New Roman"/>
                <w:bCs w:val="0"/>
                <w:i/>
                <w:iCs/>
                <w:sz w:val="20"/>
                <w:szCs w:val="20"/>
                <w:lang w:val="de-AT" w:eastAsia="de-AT"/>
              </w:rPr>
            </w:pPr>
            <w:r w:rsidRPr="00345310">
              <w:rPr>
                <w:rFonts w:ascii="Calibri" w:eastAsia="Times New Roman" w:hAnsi="Calibri" w:cs="Times New Roman"/>
                <w:bCs w:val="0"/>
                <w:i/>
                <w:iCs/>
                <w:sz w:val="20"/>
                <w:szCs w:val="20"/>
                <w:lang w:val="de-AT" w:eastAsia="de-AT"/>
              </w:rPr>
              <w:t>Leptomyxa reticulata</w:t>
            </w:r>
          </w:p>
        </w:tc>
        <w:tc>
          <w:tcPr>
            <w:tcW w:w="548" w:type="pct"/>
            <w:shd w:val="clear" w:color="auto" w:fill="E7E6E6" w:themeFill="background2"/>
            <w:noWrap/>
            <w:hideMark/>
          </w:tcPr>
          <w:p w14:paraId="3EB424AC" w14:textId="77777777" w:rsidR="00345310" w:rsidRPr="00345310" w:rsidRDefault="00345310" w:rsidP="00345310">
            <w:pPr>
              <w:spacing w:before="120" w:line="276" w:lineRule="auto"/>
              <w:ind w:firstLine="0"/>
              <w:rPr>
                <w:rFonts w:ascii="Calibri" w:eastAsia="Times New Roman" w:hAnsi="Calibri" w:cs="Times New Roman"/>
                <w:bCs w:val="0"/>
                <w:iCs/>
                <w:sz w:val="20"/>
                <w:szCs w:val="20"/>
                <w:lang w:val="de-AT" w:eastAsia="de-AT"/>
              </w:rPr>
            </w:pPr>
            <w:r w:rsidRPr="00345310">
              <w:rPr>
                <w:rFonts w:ascii="Calibri" w:eastAsia="Times New Roman" w:hAnsi="Calibri" w:cs="Times New Roman"/>
                <w:bCs w:val="0"/>
                <w:iCs/>
                <w:sz w:val="20"/>
                <w:szCs w:val="20"/>
                <w:lang w:val="de-AT" w:eastAsia="de-AT"/>
              </w:rPr>
              <w:t>1</w:t>
            </w:r>
          </w:p>
          <w:p w14:paraId="1FEFA50A" w14:textId="77777777" w:rsidR="00345310" w:rsidRPr="00345310" w:rsidRDefault="00345310" w:rsidP="00345310">
            <w:pPr>
              <w:spacing w:before="120" w:line="276" w:lineRule="auto"/>
              <w:ind w:firstLine="0"/>
              <w:rPr>
                <w:rFonts w:ascii="Calibri" w:eastAsia="Times New Roman" w:hAnsi="Calibri" w:cs="Times New Roman"/>
                <w:bCs w:val="0"/>
                <w:iCs/>
                <w:sz w:val="20"/>
                <w:szCs w:val="20"/>
                <w:lang w:val="de-AT" w:eastAsia="de-AT"/>
              </w:rPr>
            </w:pPr>
            <w:r w:rsidRPr="00345310">
              <w:rPr>
                <w:rFonts w:ascii="Calibri" w:eastAsia="Times New Roman" w:hAnsi="Calibri" w:cs="Times New Roman"/>
                <w:bCs w:val="0"/>
                <w:iCs/>
                <w:sz w:val="20"/>
                <w:szCs w:val="20"/>
                <w:lang w:val="de-AT" w:eastAsia="de-AT"/>
              </w:rPr>
              <w:t>2</w:t>
            </w:r>
          </w:p>
        </w:tc>
        <w:tc>
          <w:tcPr>
            <w:tcW w:w="1589" w:type="pct"/>
            <w:tcBorders>
              <w:right w:val="single" w:sz="12" w:space="0" w:color="FFFFFF" w:themeColor="background1"/>
            </w:tcBorders>
            <w:shd w:val="clear" w:color="auto" w:fill="E7E6E6" w:themeFill="background2"/>
            <w:noWrap/>
            <w:hideMark/>
          </w:tcPr>
          <w:p w14:paraId="479B4035" w14:textId="77777777" w:rsidR="00345310" w:rsidRPr="00345310" w:rsidRDefault="00345310" w:rsidP="00345310">
            <w:pPr>
              <w:spacing w:before="120" w:line="276" w:lineRule="auto"/>
              <w:ind w:firstLine="0"/>
              <w:rPr>
                <w:rFonts w:ascii="Calibri" w:eastAsia="Times New Roman" w:hAnsi="Calibri" w:cs="Times New Roman"/>
                <w:bCs w:val="0"/>
                <w:iCs/>
                <w:sz w:val="20"/>
                <w:szCs w:val="20"/>
                <w:lang w:val="de-AT" w:eastAsia="de-AT"/>
              </w:rPr>
            </w:pPr>
            <w:r w:rsidRPr="00345310">
              <w:rPr>
                <w:rFonts w:ascii="Calibri" w:eastAsia="Times New Roman" w:hAnsi="Calibri" w:cs="Times New Roman"/>
                <w:bCs w:val="0"/>
                <w:iCs/>
                <w:sz w:val="20"/>
                <w:szCs w:val="20"/>
                <w:lang w:val="de-AT" w:eastAsia="de-AT"/>
              </w:rPr>
              <w:t>-</w:t>
            </w:r>
          </w:p>
          <w:p w14:paraId="29FB0759" w14:textId="77777777" w:rsidR="00345310" w:rsidRPr="00345310" w:rsidRDefault="00345310" w:rsidP="00345310">
            <w:pPr>
              <w:spacing w:before="120" w:line="276" w:lineRule="auto"/>
              <w:ind w:firstLine="0"/>
              <w:rPr>
                <w:rFonts w:ascii="Calibri" w:eastAsia="Times New Roman" w:hAnsi="Calibri" w:cs="Times New Roman"/>
                <w:bCs w:val="0"/>
                <w:iCs/>
                <w:sz w:val="20"/>
                <w:szCs w:val="20"/>
                <w:lang w:val="de-AT" w:eastAsia="de-AT"/>
              </w:rPr>
            </w:pPr>
            <w:r w:rsidRPr="00345310">
              <w:rPr>
                <w:rFonts w:ascii="Calibri" w:eastAsia="Times New Roman" w:hAnsi="Calibri" w:cs="Times New Roman"/>
                <w:bCs w:val="0"/>
                <w:iCs/>
                <w:sz w:val="20"/>
                <w:szCs w:val="20"/>
                <w:lang w:val="de-AT" w:eastAsia="de-AT"/>
              </w:rPr>
              <w:t>-</w:t>
            </w:r>
          </w:p>
        </w:tc>
        <w:tc>
          <w:tcPr>
            <w:tcW w:w="890" w:type="pct"/>
            <w:tcBorders>
              <w:left w:val="single" w:sz="12" w:space="0" w:color="FFFFFF" w:themeColor="background1"/>
            </w:tcBorders>
            <w:shd w:val="clear" w:color="auto" w:fill="E7E6E6" w:themeFill="background2"/>
            <w:noWrap/>
            <w:hideMark/>
          </w:tcPr>
          <w:p w14:paraId="1E55AFDC" w14:textId="77777777" w:rsidR="00345310" w:rsidRPr="00345310" w:rsidRDefault="00345310" w:rsidP="00345310">
            <w:pPr>
              <w:spacing w:before="120" w:line="276" w:lineRule="auto"/>
              <w:ind w:firstLine="0"/>
              <w:rPr>
                <w:rFonts w:ascii="Calibri" w:eastAsia="Times New Roman" w:hAnsi="Calibri" w:cs="Times New Roman"/>
                <w:bCs w:val="0"/>
                <w:i/>
                <w:iCs/>
                <w:sz w:val="20"/>
                <w:szCs w:val="20"/>
                <w:lang w:val="de-AT" w:eastAsia="de-AT"/>
              </w:rPr>
            </w:pPr>
            <w:r w:rsidRPr="00345310">
              <w:rPr>
                <w:rFonts w:ascii="Calibri" w:eastAsia="Times New Roman" w:hAnsi="Calibri" w:cs="Times New Roman"/>
                <w:bCs w:val="0"/>
                <w:i/>
                <w:iCs/>
                <w:sz w:val="20"/>
                <w:szCs w:val="20"/>
                <w:lang w:val="de-AT" w:eastAsia="de-AT"/>
              </w:rPr>
              <w:t xml:space="preserve">L. pneumophila </w:t>
            </w:r>
            <w:r w:rsidRPr="00345310">
              <w:rPr>
                <w:rFonts w:ascii="Calibri" w:eastAsia="Times New Roman" w:hAnsi="Calibri" w:cs="Times New Roman"/>
                <w:bCs w:val="0"/>
                <w:iCs/>
                <w:sz w:val="20"/>
                <w:szCs w:val="20"/>
                <w:lang w:val="de-AT" w:eastAsia="de-AT"/>
              </w:rPr>
              <w:t>SG 2-14</w:t>
            </w:r>
          </w:p>
        </w:tc>
        <w:tc>
          <w:tcPr>
            <w:tcW w:w="694" w:type="pct"/>
            <w:shd w:val="clear" w:color="auto" w:fill="E7E6E6" w:themeFill="background2"/>
            <w:noWrap/>
            <w:hideMark/>
          </w:tcPr>
          <w:p w14:paraId="58484C2F" w14:textId="77777777" w:rsidR="00345310" w:rsidRPr="00345310" w:rsidRDefault="00345310" w:rsidP="00345310">
            <w:pPr>
              <w:spacing w:before="120" w:line="276" w:lineRule="auto"/>
              <w:ind w:firstLine="0"/>
              <w:rPr>
                <w:rFonts w:ascii="Calibri" w:eastAsia="Times New Roman" w:hAnsi="Calibri" w:cs="Times New Roman"/>
                <w:bCs w:val="0"/>
                <w:iCs/>
                <w:sz w:val="20"/>
                <w:szCs w:val="20"/>
                <w:lang w:val="de-AT" w:eastAsia="de-AT"/>
              </w:rPr>
            </w:pPr>
            <w:r w:rsidRPr="00345310">
              <w:rPr>
                <w:rFonts w:ascii="Calibri" w:eastAsia="Times New Roman" w:hAnsi="Calibri" w:cs="Times New Roman"/>
                <w:bCs w:val="0"/>
                <w:iCs/>
                <w:sz w:val="20"/>
                <w:szCs w:val="20"/>
                <w:lang w:val="de-AT" w:eastAsia="de-AT"/>
              </w:rPr>
              <w:t>1</w:t>
            </w:r>
          </w:p>
          <w:p w14:paraId="689F88EE" w14:textId="77777777" w:rsidR="00345310" w:rsidRPr="00345310" w:rsidRDefault="00345310" w:rsidP="00345310">
            <w:pPr>
              <w:spacing w:before="120" w:line="276" w:lineRule="auto"/>
              <w:ind w:firstLine="0"/>
              <w:rPr>
                <w:rFonts w:ascii="Calibri" w:eastAsia="Times New Roman" w:hAnsi="Calibri" w:cs="Times New Roman"/>
                <w:bCs w:val="0"/>
                <w:i/>
                <w:iCs/>
                <w:sz w:val="20"/>
                <w:szCs w:val="20"/>
                <w:lang w:val="de-AT" w:eastAsia="de-AT"/>
              </w:rPr>
            </w:pPr>
            <w:r w:rsidRPr="00345310">
              <w:rPr>
                <w:rFonts w:ascii="Calibri" w:eastAsia="Times New Roman" w:hAnsi="Calibri" w:cs="Times New Roman"/>
                <w:bCs w:val="0"/>
                <w:i/>
                <w:iCs/>
                <w:sz w:val="20"/>
                <w:szCs w:val="20"/>
                <w:lang w:val="de-AT" w:eastAsia="de-AT"/>
              </w:rPr>
              <w:t> </w:t>
            </w:r>
          </w:p>
        </w:tc>
      </w:tr>
      <w:tr w:rsidR="00345310" w:rsidRPr="00345310" w14:paraId="17C515DF" w14:textId="77777777" w:rsidTr="003F72F4">
        <w:trPr>
          <w:cantSplit/>
          <w:trHeight w:val="372"/>
        </w:trPr>
        <w:tc>
          <w:tcPr>
            <w:tcW w:w="5000" w:type="pct"/>
            <w:gridSpan w:val="5"/>
            <w:shd w:val="clear" w:color="auto" w:fill="A5A5A5" w:themeFill="accent3"/>
            <w:noWrap/>
            <w:vAlign w:val="center"/>
            <w:hideMark/>
          </w:tcPr>
          <w:p w14:paraId="1541C8E7" w14:textId="77777777" w:rsidR="00345310" w:rsidRPr="00345310" w:rsidRDefault="00345310" w:rsidP="00345310">
            <w:pPr>
              <w:spacing w:line="240" w:lineRule="auto"/>
              <w:ind w:firstLine="0"/>
              <w:jc w:val="center"/>
              <w:rPr>
                <w:rFonts w:ascii="Calibri" w:eastAsia="Times New Roman" w:hAnsi="Calibri" w:cs="Times New Roman"/>
                <w:b/>
                <w:sz w:val="20"/>
                <w:szCs w:val="20"/>
                <w:lang w:val="de-AT" w:eastAsia="de-AT"/>
              </w:rPr>
            </w:pPr>
            <w:r w:rsidRPr="00345310">
              <w:rPr>
                <w:rFonts w:ascii="Calibri" w:eastAsia="Times New Roman" w:hAnsi="Calibri" w:cs="Times New Roman"/>
                <w:b/>
                <w:sz w:val="20"/>
                <w:szCs w:val="20"/>
                <w:lang w:val="de-AT" w:eastAsia="de-AT"/>
              </w:rPr>
              <w:t>Shower head</w:t>
            </w:r>
          </w:p>
        </w:tc>
      </w:tr>
      <w:tr w:rsidR="00345310" w:rsidRPr="00345310" w14:paraId="4C43FE14" w14:textId="77777777" w:rsidTr="00B41BDC">
        <w:trPr>
          <w:cnfStyle w:val="000000100000" w:firstRow="0" w:lastRow="0" w:firstColumn="0" w:lastColumn="0" w:oddVBand="0" w:evenVBand="0" w:oddHBand="1" w:evenHBand="0" w:firstRowFirstColumn="0" w:firstRowLastColumn="0" w:lastRowFirstColumn="0" w:lastRowLastColumn="0"/>
          <w:cantSplit/>
          <w:trHeight w:val="288"/>
        </w:trPr>
        <w:tc>
          <w:tcPr>
            <w:tcW w:w="1279" w:type="pct"/>
            <w:shd w:val="clear" w:color="auto" w:fill="E7E6E6" w:themeFill="background2"/>
            <w:noWrap/>
            <w:vAlign w:val="center"/>
            <w:hideMark/>
          </w:tcPr>
          <w:p w14:paraId="7EE4B837" w14:textId="77777777" w:rsidR="00345310" w:rsidRPr="00345310" w:rsidRDefault="00345310" w:rsidP="00345310">
            <w:pPr>
              <w:spacing w:before="120" w:line="276" w:lineRule="auto"/>
              <w:ind w:firstLine="0"/>
              <w:rPr>
                <w:rFonts w:ascii="Calibri" w:eastAsia="Times New Roman" w:hAnsi="Calibri" w:cs="Times New Roman"/>
                <w:bCs w:val="0"/>
                <w:iCs/>
                <w:sz w:val="20"/>
                <w:szCs w:val="20"/>
                <w:lang w:val="de-AT" w:eastAsia="de-AT"/>
              </w:rPr>
            </w:pPr>
            <w:r w:rsidRPr="00345310">
              <w:rPr>
                <w:rFonts w:ascii="Calibri" w:eastAsia="Times New Roman" w:hAnsi="Calibri" w:cs="Times New Roman"/>
                <w:bCs w:val="0"/>
                <w:iCs/>
                <w:sz w:val="20"/>
                <w:szCs w:val="20"/>
                <w:lang w:val="de-AT" w:eastAsia="de-AT"/>
              </w:rPr>
              <w:t>-</w:t>
            </w:r>
          </w:p>
        </w:tc>
        <w:tc>
          <w:tcPr>
            <w:tcW w:w="548" w:type="pct"/>
            <w:shd w:val="clear" w:color="auto" w:fill="E7E6E6" w:themeFill="background2"/>
            <w:noWrap/>
            <w:vAlign w:val="center"/>
            <w:hideMark/>
          </w:tcPr>
          <w:p w14:paraId="277C1CA1" w14:textId="77777777" w:rsidR="00345310" w:rsidRPr="00345310" w:rsidRDefault="00345310" w:rsidP="00345310">
            <w:pPr>
              <w:spacing w:before="120" w:line="276" w:lineRule="auto"/>
              <w:ind w:firstLine="0"/>
              <w:rPr>
                <w:rFonts w:ascii="Calibri" w:eastAsia="Times New Roman" w:hAnsi="Calibri" w:cs="Times New Roman"/>
                <w:bCs w:val="0"/>
                <w:iCs/>
                <w:sz w:val="20"/>
                <w:szCs w:val="20"/>
                <w:lang w:val="de-AT" w:eastAsia="de-AT"/>
              </w:rPr>
            </w:pPr>
            <w:r w:rsidRPr="00345310">
              <w:rPr>
                <w:rFonts w:ascii="Calibri" w:eastAsia="Times New Roman" w:hAnsi="Calibri" w:cs="Times New Roman"/>
                <w:bCs w:val="0"/>
                <w:iCs/>
                <w:sz w:val="20"/>
                <w:szCs w:val="20"/>
                <w:lang w:val="de-AT" w:eastAsia="de-AT"/>
              </w:rPr>
              <w:t>-</w:t>
            </w:r>
          </w:p>
        </w:tc>
        <w:tc>
          <w:tcPr>
            <w:tcW w:w="1589" w:type="pct"/>
            <w:tcBorders>
              <w:right w:val="single" w:sz="12" w:space="0" w:color="FFFFFF" w:themeColor="background1"/>
            </w:tcBorders>
            <w:shd w:val="clear" w:color="auto" w:fill="E7E6E6" w:themeFill="background2"/>
            <w:noWrap/>
            <w:vAlign w:val="center"/>
            <w:hideMark/>
          </w:tcPr>
          <w:p w14:paraId="5F630FB3" w14:textId="77777777" w:rsidR="00345310" w:rsidRPr="00345310" w:rsidRDefault="00345310" w:rsidP="00345310">
            <w:pPr>
              <w:spacing w:before="120" w:line="276" w:lineRule="auto"/>
              <w:ind w:firstLine="0"/>
              <w:rPr>
                <w:rFonts w:ascii="Calibri" w:eastAsia="Times New Roman" w:hAnsi="Calibri" w:cs="Times New Roman"/>
                <w:bCs w:val="0"/>
                <w:iCs/>
                <w:sz w:val="20"/>
                <w:szCs w:val="20"/>
                <w:lang w:val="de-AT" w:eastAsia="de-AT"/>
              </w:rPr>
            </w:pPr>
            <w:r w:rsidRPr="00345310">
              <w:rPr>
                <w:rFonts w:ascii="Calibri" w:eastAsia="Times New Roman" w:hAnsi="Calibri" w:cs="Times New Roman"/>
                <w:bCs w:val="0"/>
                <w:iCs/>
                <w:sz w:val="20"/>
                <w:szCs w:val="20"/>
                <w:lang w:val="de-AT" w:eastAsia="de-AT"/>
              </w:rPr>
              <w:t>-</w:t>
            </w:r>
          </w:p>
        </w:tc>
        <w:tc>
          <w:tcPr>
            <w:tcW w:w="890" w:type="pct"/>
            <w:tcBorders>
              <w:left w:val="single" w:sz="12" w:space="0" w:color="FFFFFF" w:themeColor="background1"/>
            </w:tcBorders>
            <w:shd w:val="clear" w:color="auto" w:fill="E7E6E6" w:themeFill="background2"/>
            <w:noWrap/>
            <w:vAlign w:val="center"/>
            <w:hideMark/>
          </w:tcPr>
          <w:p w14:paraId="765E1D3E" w14:textId="77777777" w:rsidR="00345310" w:rsidRPr="00345310" w:rsidRDefault="00345310" w:rsidP="00345310">
            <w:pPr>
              <w:spacing w:before="120" w:line="276" w:lineRule="auto"/>
              <w:ind w:firstLine="0"/>
              <w:rPr>
                <w:rFonts w:ascii="Calibri" w:eastAsia="Times New Roman" w:hAnsi="Calibri" w:cs="Times New Roman"/>
                <w:bCs w:val="0"/>
                <w:i/>
                <w:iCs/>
                <w:sz w:val="20"/>
                <w:szCs w:val="20"/>
                <w:lang w:val="de-AT" w:eastAsia="de-AT"/>
              </w:rPr>
            </w:pPr>
            <w:r w:rsidRPr="00345310">
              <w:rPr>
                <w:rFonts w:ascii="Calibri" w:eastAsia="Times New Roman" w:hAnsi="Calibri" w:cs="Times New Roman"/>
                <w:bCs w:val="0"/>
                <w:i/>
                <w:iCs/>
                <w:sz w:val="20"/>
                <w:szCs w:val="20"/>
                <w:lang w:val="de-AT" w:eastAsia="de-AT"/>
              </w:rPr>
              <w:t xml:space="preserve">L. pneumophila </w:t>
            </w:r>
            <w:r w:rsidRPr="00345310">
              <w:rPr>
                <w:rFonts w:ascii="Calibri" w:eastAsia="Times New Roman" w:hAnsi="Calibri" w:cs="Times New Roman"/>
                <w:bCs w:val="0"/>
                <w:iCs/>
                <w:sz w:val="20"/>
                <w:szCs w:val="20"/>
                <w:lang w:val="de-AT" w:eastAsia="de-AT"/>
              </w:rPr>
              <w:t>SG 2-14</w:t>
            </w:r>
          </w:p>
        </w:tc>
        <w:tc>
          <w:tcPr>
            <w:tcW w:w="694" w:type="pct"/>
            <w:shd w:val="clear" w:color="auto" w:fill="E7E6E6" w:themeFill="background2"/>
            <w:noWrap/>
            <w:vAlign w:val="center"/>
            <w:hideMark/>
          </w:tcPr>
          <w:p w14:paraId="1394BDDA" w14:textId="77777777" w:rsidR="00345310" w:rsidRPr="00345310" w:rsidRDefault="00345310" w:rsidP="00345310">
            <w:pPr>
              <w:spacing w:before="120" w:line="276" w:lineRule="auto"/>
              <w:ind w:firstLine="0"/>
              <w:rPr>
                <w:rFonts w:ascii="Calibri" w:eastAsia="Times New Roman" w:hAnsi="Calibri" w:cs="Times New Roman"/>
                <w:bCs w:val="0"/>
                <w:iCs/>
                <w:sz w:val="20"/>
                <w:szCs w:val="20"/>
                <w:lang w:val="de-AT" w:eastAsia="de-AT"/>
              </w:rPr>
            </w:pPr>
            <w:r w:rsidRPr="00345310">
              <w:rPr>
                <w:rFonts w:ascii="Calibri" w:eastAsia="Times New Roman" w:hAnsi="Calibri" w:cs="Times New Roman"/>
                <w:bCs w:val="0"/>
                <w:iCs/>
                <w:sz w:val="20"/>
                <w:szCs w:val="20"/>
                <w:lang w:val="de-AT" w:eastAsia="de-AT"/>
              </w:rPr>
              <w:t>1</w:t>
            </w:r>
          </w:p>
        </w:tc>
      </w:tr>
      <w:tr w:rsidR="00345310" w:rsidRPr="00345310" w14:paraId="66AF7445" w14:textId="77777777" w:rsidTr="00171FB0">
        <w:trPr>
          <w:cnfStyle w:val="010000000000" w:firstRow="0" w:lastRow="1" w:firstColumn="0" w:lastColumn="0" w:oddVBand="0" w:evenVBand="0" w:oddHBand="0" w:evenHBand="0" w:firstRowFirstColumn="0" w:firstRowLastColumn="0" w:lastRowFirstColumn="0" w:lastRowLastColumn="0"/>
          <w:cantSplit/>
          <w:trHeight w:val="340"/>
        </w:trPr>
        <w:tc>
          <w:tcPr>
            <w:tcW w:w="1279" w:type="pct"/>
            <w:shd w:val="clear" w:color="auto" w:fill="D0CECE" w:themeFill="background2" w:themeFillShade="E6"/>
            <w:noWrap/>
            <w:vAlign w:val="center"/>
            <w:hideMark/>
          </w:tcPr>
          <w:p w14:paraId="677733B5" w14:textId="77777777" w:rsidR="00345310" w:rsidRPr="00345310" w:rsidRDefault="00345310" w:rsidP="00345310">
            <w:pPr>
              <w:spacing w:line="240" w:lineRule="auto"/>
              <w:ind w:firstLine="0"/>
              <w:rPr>
                <w:rFonts w:ascii="Calibri" w:eastAsia="Times New Roman" w:hAnsi="Calibri" w:cs="Times New Roman"/>
                <w:bCs/>
                <w:color w:val="auto"/>
                <w:sz w:val="20"/>
                <w:szCs w:val="20"/>
                <w:lang w:val="de-AT" w:eastAsia="de-AT"/>
              </w:rPr>
            </w:pPr>
            <w:r w:rsidRPr="00345310">
              <w:rPr>
                <w:rFonts w:ascii="Calibri" w:eastAsia="Times New Roman" w:hAnsi="Calibri" w:cs="Times New Roman"/>
                <w:bCs/>
                <w:color w:val="auto"/>
                <w:sz w:val="20"/>
                <w:szCs w:val="20"/>
                <w:lang w:val="de-AT" w:eastAsia="de-AT"/>
              </w:rPr>
              <w:t>Total</w:t>
            </w:r>
          </w:p>
        </w:tc>
        <w:tc>
          <w:tcPr>
            <w:tcW w:w="548" w:type="pct"/>
            <w:shd w:val="clear" w:color="auto" w:fill="D0CECE" w:themeFill="background2" w:themeFillShade="E6"/>
            <w:noWrap/>
            <w:vAlign w:val="center"/>
            <w:hideMark/>
          </w:tcPr>
          <w:p w14:paraId="63079CEA" w14:textId="77777777" w:rsidR="00345310" w:rsidRPr="00345310" w:rsidRDefault="00345310" w:rsidP="00345310">
            <w:pPr>
              <w:spacing w:line="240" w:lineRule="auto"/>
              <w:ind w:firstLine="0"/>
              <w:rPr>
                <w:rFonts w:ascii="Calibri" w:eastAsia="Times New Roman" w:hAnsi="Calibri" w:cs="Times New Roman"/>
                <w:bCs/>
                <w:color w:val="auto"/>
                <w:sz w:val="20"/>
                <w:szCs w:val="20"/>
                <w:lang w:val="de-AT" w:eastAsia="de-AT"/>
              </w:rPr>
            </w:pPr>
            <w:r w:rsidRPr="00345310">
              <w:rPr>
                <w:rFonts w:ascii="Calibri" w:eastAsia="Times New Roman" w:hAnsi="Calibri" w:cs="Times New Roman"/>
                <w:bCs/>
                <w:color w:val="auto"/>
                <w:sz w:val="20"/>
                <w:szCs w:val="20"/>
                <w:lang w:val="de-AT" w:eastAsia="de-AT"/>
              </w:rPr>
              <w:t>26</w:t>
            </w:r>
          </w:p>
        </w:tc>
        <w:tc>
          <w:tcPr>
            <w:tcW w:w="1589" w:type="pct"/>
            <w:tcBorders>
              <w:right w:val="single" w:sz="12" w:space="0" w:color="FFFFFF" w:themeColor="background1"/>
            </w:tcBorders>
            <w:shd w:val="clear" w:color="auto" w:fill="D0CECE" w:themeFill="background2" w:themeFillShade="E6"/>
            <w:noWrap/>
            <w:vAlign w:val="center"/>
            <w:hideMark/>
          </w:tcPr>
          <w:p w14:paraId="361BA802" w14:textId="77777777" w:rsidR="00345310" w:rsidRPr="00345310" w:rsidRDefault="00345310" w:rsidP="00345310">
            <w:pPr>
              <w:spacing w:line="240" w:lineRule="auto"/>
              <w:ind w:firstLine="0"/>
              <w:rPr>
                <w:rFonts w:ascii="Calibri" w:eastAsia="Times New Roman" w:hAnsi="Calibri" w:cs="Times New Roman"/>
                <w:bCs/>
                <w:color w:val="auto"/>
                <w:sz w:val="20"/>
                <w:szCs w:val="20"/>
                <w:lang w:val="de-AT" w:eastAsia="de-AT"/>
              </w:rPr>
            </w:pPr>
            <w:r w:rsidRPr="00345310">
              <w:rPr>
                <w:rFonts w:ascii="Calibri" w:eastAsia="Times New Roman" w:hAnsi="Calibri" w:cs="Times New Roman"/>
                <w:bCs/>
                <w:color w:val="auto"/>
                <w:sz w:val="20"/>
                <w:szCs w:val="20"/>
                <w:lang w:val="de-AT" w:eastAsia="de-AT"/>
              </w:rPr>
              <w:t>3</w:t>
            </w:r>
          </w:p>
        </w:tc>
        <w:tc>
          <w:tcPr>
            <w:tcW w:w="890" w:type="pct"/>
            <w:tcBorders>
              <w:left w:val="single" w:sz="12" w:space="0" w:color="FFFFFF" w:themeColor="background1"/>
            </w:tcBorders>
            <w:shd w:val="clear" w:color="auto" w:fill="D0CECE" w:themeFill="background2" w:themeFillShade="E6"/>
            <w:noWrap/>
            <w:vAlign w:val="center"/>
            <w:hideMark/>
          </w:tcPr>
          <w:p w14:paraId="5E0916E3" w14:textId="77777777" w:rsidR="00345310" w:rsidRPr="00345310" w:rsidRDefault="00345310" w:rsidP="00345310">
            <w:pPr>
              <w:spacing w:line="240" w:lineRule="auto"/>
              <w:ind w:firstLine="0"/>
              <w:rPr>
                <w:rFonts w:ascii="Calibri" w:eastAsia="Times New Roman" w:hAnsi="Calibri" w:cs="Times New Roman"/>
                <w:bCs/>
                <w:color w:val="auto"/>
                <w:sz w:val="20"/>
                <w:szCs w:val="20"/>
                <w:lang w:val="de-AT" w:eastAsia="de-AT"/>
              </w:rPr>
            </w:pPr>
            <w:r w:rsidRPr="00345310">
              <w:rPr>
                <w:rFonts w:ascii="Calibri" w:eastAsia="Times New Roman" w:hAnsi="Calibri" w:cs="Times New Roman"/>
                <w:bCs/>
                <w:color w:val="auto"/>
                <w:sz w:val="20"/>
                <w:szCs w:val="20"/>
                <w:lang w:val="de-AT" w:eastAsia="de-AT"/>
              </w:rPr>
              <w:t>6</w:t>
            </w:r>
          </w:p>
        </w:tc>
        <w:tc>
          <w:tcPr>
            <w:tcW w:w="694" w:type="pct"/>
            <w:shd w:val="clear" w:color="auto" w:fill="D0CECE" w:themeFill="background2" w:themeFillShade="E6"/>
            <w:noWrap/>
            <w:vAlign w:val="center"/>
            <w:hideMark/>
          </w:tcPr>
          <w:p w14:paraId="1DBFEB38" w14:textId="77777777" w:rsidR="00345310" w:rsidRPr="00345310" w:rsidRDefault="00345310" w:rsidP="00345310">
            <w:pPr>
              <w:spacing w:line="240" w:lineRule="auto"/>
              <w:ind w:firstLine="0"/>
              <w:rPr>
                <w:rFonts w:ascii="Calibri" w:eastAsia="Times New Roman" w:hAnsi="Calibri" w:cs="Times New Roman"/>
                <w:bCs/>
                <w:color w:val="auto"/>
                <w:sz w:val="20"/>
                <w:szCs w:val="20"/>
                <w:lang w:val="de-AT" w:eastAsia="de-AT"/>
              </w:rPr>
            </w:pPr>
          </w:p>
        </w:tc>
      </w:tr>
      <w:bookmarkEnd w:id="1"/>
      <w:bookmarkEnd w:id="2"/>
      <w:bookmarkEnd w:id="3"/>
      <w:bookmarkEnd w:id="4"/>
      <w:bookmarkEnd w:id="6"/>
    </w:tbl>
    <w:p w14:paraId="740C6C5B" w14:textId="77777777" w:rsidR="00A57166" w:rsidRPr="006700E4" w:rsidRDefault="00A57166" w:rsidP="003428B0">
      <w:pPr>
        <w:pStyle w:val="Caption"/>
        <w:spacing w:after="0" w:line="240" w:lineRule="exact"/>
      </w:pPr>
    </w:p>
    <w:sectPr w:rsidR="00A57166" w:rsidRPr="006700E4" w:rsidSect="00370EC1">
      <w:footerReference w:type="default" r:id="rId8"/>
      <w:footnotePr>
        <w:pos w:val="beneathText"/>
        <w:numFmt w:val="lowerLetter"/>
      </w:footnotePr>
      <w:pgSz w:w="11906" w:h="16838"/>
      <w:pgMar w:top="1417" w:right="1417" w:bottom="1134"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F0441B" w14:textId="77777777" w:rsidR="00751860" w:rsidRDefault="00751860" w:rsidP="00C73C5C">
      <w:r>
        <w:separator/>
      </w:r>
    </w:p>
  </w:endnote>
  <w:endnote w:type="continuationSeparator" w:id="0">
    <w:p w14:paraId="31E9526A" w14:textId="77777777" w:rsidR="00751860" w:rsidRDefault="00751860" w:rsidP="00C73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6530305"/>
      <w:docPartObj>
        <w:docPartGallery w:val="Page Numbers (Bottom of Page)"/>
        <w:docPartUnique/>
      </w:docPartObj>
    </w:sdtPr>
    <w:sdtEndPr/>
    <w:sdtContent>
      <w:p w14:paraId="4B0B45DD" w14:textId="77777777" w:rsidR="00E144B8" w:rsidRDefault="00E144B8" w:rsidP="00C73C5C">
        <w:pPr>
          <w:pStyle w:val="Footer"/>
        </w:pPr>
        <w:r>
          <w:fldChar w:fldCharType="begin"/>
        </w:r>
        <w:r>
          <w:instrText>PAGE   \* MERGEFORMAT</w:instrText>
        </w:r>
        <w:r>
          <w:fldChar w:fldCharType="separate"/>
        </w:r>
        <w:r w:rsidR="002533E0" w:rsidRPr="002533E0">
          <w:rPr>
            <w:noProof/>
            <w:lang w:val="de-DE"/>
          </w:rPr>
          <w:t>1</w:t>
        </w:r>
        <w:r>
          <w:fldChar w:fldCharType="end"/>
        </w:r>
      </w:p>
    </w:sdtContent>
  </w:sdt>
  <w:p w14:paraId="0A840C46" w14:textId="77777777" w:rsidR="00E144B8" w:rsidRDefault="00E144B8" w:rsidP="00C73C5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89D9B0" w14:textId="77777777" w:rsidR="00751860" w:rsidRPr="00355555" w:rsidRDefault="00751860" w:rsidP="00C73C5C">
      <w:pPr>
        <w:pStyle w:val="Footer"/>
      </w:pPr>
    </w:p>
  </w:footnote>
  <w:footnote w:type="continuationSeparator" w:id="0">
    <w:p w14:paraId="7CC9A00A" w14:textId="77777777" w:rsidR="00751860" w:rsidRDefault="00751860" w:rsidP="00C73C5C">
      <w:r>
        <w:continuationSeparator/>
      </w:r>
    </w:p>
  </w:footnote>
  <w:footnote w:id="1">
    <w:p w14:paraId="41C791BE" w14:textId="77777777" w:rsidR="00E144B8" w:rsidRPr="00EE0E21" w:rsidRDefault="00E144B8" w:rsidP="00345310">
      <w:pPr>
        <w:pStyle w:val="FootnoteText"/>
        <w:ind w:firstLine="0"/>
      </w:pPr>
      <w:r w:rsidRPr="001033F2">
        <w:rPr>
          <w:rStyle w:val="FootnoteReference"/>
        </w:rPr>
        <w:footnoteRef/>
      </w:r>
      <w:r>
        <w:t xml:space="preserve"> Relative frequencies of amoeba-poitive samples in different sampling sites</w:t>
      </w:r>
    </w:p>
  </w:footnote>
  <w:footnote w:id="2">
    <w:p w14:paraId="202EF753" w14:textId="77777777" w:rsidR="00E144B8" w:rsidRPr="00EE0E21" w:rsidRDefault="00E144B8" w:rsidP="00345310">
      <w:pPr>
        <w:pStyle w:val="FootnoteText"/>
        <w:ind w:firstLine="0"/>
        <w:rPr>
          <w:lang w:val="de-AT"/>
        </w:rPr>
      </w:pPr>
      <w:r w:rsidRPr="001033F2">
        <w:rPr>
          <w:rStyle w:val="FootnoteReference"/>
        </w:rPr>
        <w:footnoteRef/>
      </w:r>
      <w:r>
        <w:t xml:space="preserve"> </w:t>
      </w:r>
      <w:r>
        <w:rPr>
          <w:lang w:val="de-AT"/>
        </w:rPr>
        <w:t xml:space="preserve">Absolute numbers of positive samples </w:t>
      </w:r>
    </w:p>
  </w:footnote>
  <w:footnote w:id="3">
    <w:p w14:paraId="44D2E1B3" w14:textId="77777777" w:rsidR="00E144B8" w:rsidRPr="001E59B5" w:rsidRDefault="00E144B8" w:rsidP="00345310">
      <w:pPr>
        <w:pStyle w:val="FootnoteText"/>
        <w:ind w:firstLine="0"/>
        <w:rPr>
          <w:rStyle w:val="FootnoteReference"/>
          <w:bCs w:val="0"/>
          <w:lang w:val="de-AT"/>
        </w:rPr>
      </w:pPr>
      <w:r w:rsidRPr="00EE0E21">
        <w:rPr>
          <w:rStyle w:val="FootnoteReference"/>
        </w:rPr>
        <w:footnoteRef/>
      </w:r>
      <w:r w:rsidRPr="001E59B5">
        <w:rPr>
          <w:rStyle w:val="FootnoteReference"/>
          <w:bCs w:val="0"/>
          <w:lang w:val="de-AT"/>
        </w:rPr>
        <w:t xml:space="preserve"> </w:t>
      </w:r>
      <w:r w:rsidRPr="001E59B5">
        <w:rPr>
          <w:rStyle w:val="FootnoteReference"/>
          <w:bCs w:val="0"/>
          <w:vertAlign w:val="baseline"/>
          <w:lang w:val="de-AT"/>
        </w:rPr>
        <w:t>Mixed culture of several genera grown at 30°</w:t>
      </w:r>
    </w:p>
  </w:footnote>
  <w:footnote w:id="4">
    <w:p w14:paraId="692972DB" w14:textId="77777777" w:rsidR="00E144B8" w:rsidRPr="001E59B5" w:rsidRDefault="00E144B8" w:rsidP="00345310">
      <w:pPr>
        <w:pStyle w:val="FootnoteText"/>
        <w:ind w:firstLine="0"/>
        <w:rPr>
          <w:rStyle w:val="FootnoteReference"/>
          <w:bCs w:val="0"/>
          <w:vertAlign w:val="baseline"/>
          <w:lang w:val="de-AT"/>
        </w:rPr>
      </w:pPr>
      <w:r w:rsidRPr="00EE0E21">
        <w:rPr>
          <w:rStyle w:val="FootnoteReference"/>
        </w:rPr>
        <w:footnoteRef/>
      </w:r>
      <w:r w:rsidRPr="001E59B5">
        <w:rPr>
          <w:rStyle w:val="FootnoteReference"/>
          <w:bCs w:val="0"/>
          <w:lang w:val="de-AT"/>
        </w:rPr>
        <w:t xml:space="preserve"> </w:t>
      </w:r>
      <w:r>
        <w:rPr>
          <w:bCs w:val="0"/>
          <w:lang w:val="de-AT"/>
        </w:rPr>
        <w:t xml:space="preserve">Thermophilic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80F86"/>
    <w:multiLevelType w:val="hybridMultilevel"/>
    <w:tmpl w:val="AE347820"/>
    <w:lvl w:ilvl="0" w:tplc="DD3607A0">
      <w:start w:val="1"/>
      <w:numFmt w:val="decimal"/>
      <w:pStyle w:val="2berschrift"/>
      <w:lvlText w:val="%1.1."/>
      <w:lvlJc w:val="left"/>
      <w:pPr>
        <w:ind w:left="360" w:hanging="360"/>
      </w:pPr>
      <w:rPr>
        <w:rFonts w:hint="default"/>
        <w:b/>
        <w:i w:val="0"/>
        <w:caps/>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2CFB5F64"/>
    <w:multiLevelType w:val="hybridMultilevel"/>
    <w:tmpl w:val="0E54FF64"/>
    <w:lvl w:ilvl="0" w:tplc="24D69FEC">
      <w:start w:val="1"/>
      <w:numFmt w:val="bullet"/>
      <w:pStyle w:val="Conclusions"/>
      <w:lvlText w:val=""/>
      <w:lvlJc w:val="left"/>
      <w:pPr>
        <w:ind w:left="1400" w:hanging="360"/>
      </w:pPr>
      <w:rPr>
        <w:rFonts w:ascii="Symbol" w:hAnsi="Symbol" w:hint="default"/>
      </w:rPr>
    </w:lvl>
    <w:lvl w:ilvl="1" w:tplc="0C070003" w:tentative="1">
      <w:start w:val="1"/>
      <w:numFmt w:val="bullet"/>
      <w:lvlText w:val="o"/>
      <w:lvlJc w:val="left"/>
      <w:pPr>
        <w:ind w:left="2120" w:hanging="360"/>
      </w:pPr>
      <w:rPr>
        <w:rFonts w:ascii="Courier New" w:hAnsi="Courier New" w:cs="Courier New" w:hint="default"/>
      </w:rPr>
    </w:lvl>
    <w:lvl w:ilvl="2" w:tplc="0C070005" w:tentative="1">
      <w:start w:val="1"/>
      <w:numFmt w:val="bullet"/>
      <w:lvlText w:val=""/>
      <w:lvlJc w:val="left"/>
      <w:pPr>
        <w:ind w:left="2840" w:hanging="360"/>
      </w:pPr>
      <w:rPr>
        <w:rFonts w:ascii="Wingdings" w:hAnsi="Wingdings" w:hint="default"/>
      </w:rPr>
    </w:lvl>
    <w:lvl w:ilvl="3" w:tplc="0C070001" w:tentative="1">
      <w:start w:val="1"/>
      <w:numFmt w:val="bullet"/>
      <w:lvlText w:val=""/>
      <w:lvlJc w:val="left"/>
      <w:pPr>
        <w:ind w:left="3560" w:hanging="360"/>
      </w:pPr>
      <w:rPr>
        <w:rFonts w:ascii="Symbol" w:hAnsi="Symbol" w:hint="default"/>
      </w:rPr>
    </w:lvl>
    <w:lvl w:ilvl="4" w:tplc="0C070003" w:tentative="1">
      <w:start w:val="1"/>
      <w:numFmt w:val="bullet"/>
      <w:lvlText w:val="o"/>
      <w:lvlJc w:val="left"/>
      <w:pPr>
        <w:ind w:left="4280" w:hanging="360"/>
      </w:pPr>
      <w:rPr>
        <w:rFonts w:ascii="Courier New" w:hAnsi="Courier New" w:cs="Courier New" w:hint="default"/>
      </w:rPr>
    </w:lvl>
    <w:lvl w:ilvl="5" w:tplc="0C070005" w:tentative="1">
      <w:start w:val="1"/>
      <w:numFmt w:val="bullet"/>
      <w:lvlText w:val=""/>
      <w:lvlJc w:val="left"/>
      <w:pPr>
        <w:ind w:left="5000" w:hanging="360"/>
      </w:pPr>
      <w:rPr>
        <w:rFonts w:ascii="Wingdings" w:hAnsi="Wingdings" w:hint="default"/>
      </w:rPr>
    </w:lvl>
    <w:lvl w:ilvl="6" w:tplc="0C070001" w:tentative="1">
      <w:start w:val="1"/>
      <w:numFmt w:val="bullet"/>
      <w:lvlText w:val=""/>
      <w:lvlJc w:val="left"/>
      <w:pPr>
        <w:ind w:left="5720" w:hanging="360"/>
      </w:pPr>
      <w:rPr>
        <w:rFonts w:ascii="Symbol" w:hAnsi="Symbol" w:hint="default"/>
      </w:rPr>
    </w:lvl>
    <w:lvl w:ilvl="7" w:tplc="0C070003" w:tentative="1">
      <w:start w:val="1"/>
      <w:numFmt w:val="bullet"/>
      <w:lvlText w:val="o"/>
      <w:lvlJc w:val="left"/>
      <w:pPr>
        <w:ind w:left="6440" w:hanging="360"/>
      </w:pPr>
      <w:rPr>
        <w:rFonts w:ascii="Courier New" w:hAnsi="Courier New" w:cs="Courier New" w:hint="default"/>
      </w:rPr>
    </w:lvl>
    <w:lvl w:ilvl="8" w:tplc="0C070005" w:tentative="1">
      <w:start w:val="1"/>
      <w:numFmt w:val="bullet"/>
      <w:lvlText w:val=""/>
      <w:lvlJc w:val="left"/>
      <w:pPr>
        <w:ind w:left="7160" w:hanging="360"/>
      </w:pPr>
      <w:rPr>
        <w:rFonts w:ascii="Wingdings" w:hAnsi="Wingdings" w:hint="default"/>
      </w:rPr>
    </w:lvl>
  </w:abstractNum>
  <w:abstractNum w:abstractNumId="2">
    <w:nsid w:val="3B9221FC"/>
    <w:multiLevelType w:val="hybridMultilevel"/>
    <w:tmpl w:val="F29AC30E"/>
    <w:lvl w:ilvl="0" w:tplc="E10AF874">
      <w:start w:val="1"/>
      <w:numFmt w:val="decimal"/>
      <w:lvlText w:val="%1."/>
      <w:lvlJc w:val="left"/>
      <w:pPr>
        <w:ind w:left="720" w:hanging="360"/>
      </w:pPr>
      <w:rPr>
        <w:rFonts w:ascii="Calibri" w:hAnsi="Calibri" w:hint="default"/>
        <w:b/>
        <w:i w:val="0"/>
        <w:caps/>
      </w:rPr>
    </w:lvl>
    <w:lvl w:ilvl="1" w:tplc="7CAC6E54">
      <w:start w:val="1"/>
      <w:numFmt w:val="decimal"/>
      <w:lvlText w:val="%2.1."/>
      <w:lvlJc w:val="left"/>
      <w:pPr>
        <w:ind w:left="1440" w:hanging="360"/>
      </w:pPr>
      <w:rPr>
        <w:rFonts w:hint="default"/>
        <w:b/>
        <w:i w:val="0"/>
        <w:caps/>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57620894"/>
    <w:multiLevelType w:val="hybridMultilevel"/>
    <w:tmpl w:val="05560BA4"/>
    <w:lvl w:ilvl="0" w:tplc="E41CB376">
      <w:start w:val="1"/>
      <w:numFmt w:val="decimal"/>
      <w:pStyle w:val="1berschrift"/>
      <w:lvlText w:val="%1."/>
      <w:lvlJc w:val="left"/>
      <w:pPr>
        <w:ind w:left="1134" w:hanging="774"/>
      </w:pPr>
      <w:rPr>
        <w:rFonts w:ascii="Calibri" w:hAnsi="Calibri" w:hint="default"/>
        <w:b/>
        <w:i w:val="0"/>
        <w:caps/>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3"/>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680"/>
  <w:hyphenationZone w:val="425"/>
  <w:characterSpacingControl w:val="doNotCompress"/>
  <w:footnotePr>
    <w:pos w:val="beneathText"/>
    <w:numFmt w:val="lowerLette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037A79"/>
    <w:rsid w:val="00001204"/>
    <w:rsid w:val="00005609"/>
    <w:rsid w:val="00005F5F"/>
    <w:rsid w:val="00007DDF"/>
    <w:rsid w:val="00011C0E"/>
    <w:rsid w:val="00012D39"/>
    <w:rsid w:val="00013356"/>
    <w:rsid w:val="00014E67"/>
    <w:rsid w:val="00020997"/>
    <w:rsid w:val="000210BC"/>
    <w:rsid w:val="00021443"/>
    <w:rsid w:val="00022357"/>
    <w:rsid w:val="00024240"/>
    <w:rsid w:val="00027C5D"/>
    <w:rsid w:val="00030794"/>
    <w:rsid w:val="000367E6"/>
    <w:rsid w:val="00037A79"/>
    <w:rsid w:val="00040857"/>
    <w:rsid w:val="00041B4E"/>
    <w:rsid w:val="00042438"/>
    <w:rsid w:val="00050825"/>
    <w:rsid w:val="00051161"/>
    <w:rsid w:val="00051869"/>
    <w:rsid w:val="00051A81"/>
    <w:rsid w:val="0005221B"/>
    <w:rsid w:val="00052FC7"/>
    <w:rsid w:val="000555A8"/>
    <w:rsid w:val="000561C0"/>
    <w:rsid w:val="00056540"/>
    <w:rsid w:val="00057771"/>
    <w:rsid w:val="00061D83"/>
    <w:rsid w:val="00062EA5"/>
    <w:rsid w:val="0006521E"/>
    <w:rsid w:val="00066481"/>
    <w:rsid w:val="000703BF"/>
    <w:rsid w:val="000718A0"/>
    <w:rsid w:val="000719B6"/>
    <w:rsid w:val="000723A3"/>
    <w:rsid w:val="000734AC"/>
    <w:rsid w:val="00073527"/>
    <w:rsid w:val="000745BD"/>
    <w:rsid w:val="00075251"/>
    <w:rsid w:val="00075C52"/>
    <w:rsid w:val="00083C90"/>
    <w:rsid w:val="00087E54"/>
    <w:rsid w:val="000940E1"/>
    <w:rsid w:val="00094255"/>
    <w:rsid w:val="00097293"/>
    <w:rsid w:val="00097D40"/>
    <w:rsid w:val="000A0F93"/>
    <w:rsid w:val="000A582D"/>
    <w:rsid w:val="000A7788"/>
    <w:rsid w:val="000B2607"/>
    <w:rsid w:val="000B6A5E"/>
    <w:rsid w:val="000B7A6A"/>
    <w:rsid w:val="000B7AFF"/>
    <w:rsid w:val="000B7D50"/>
    <w:rsid w:val="000B7E10"/>
    <w:rsid w:val="000C2B80"/>
    <w:rsid w:val="000C4B25"/>
    <w:rsid w:val="000C4F27"/>
    <w:rsid w:val="000C5479"/>
    <w:rsid w:val="000C6813"/>
    <w:rsid w:val="000D01A1"/>
    <w:rsid w:val="000D3A11"/>
    <w:rsid w:val="000D4079"/>
    <w:rsid w:val="000D4AE9"/>
    <w:rsid w:val="000D4C0D"/>
    <w:rsid w:val="000E031C"/>
    <w:rsid w:val="000E0B0E"/>
    <w:rsid w:val="000E1345"/>
    <w:rsid w:val="000E371E"/>
    <w:rsid w:val="000E4670"/>
    <w:rsid w:val="000E4A2D"/>
    <w:rsid w:val="000F0FD3"/>
    <w:rsid w:val="000F136A"/>
    <w:rsid w:val="000F1C70"/>
    <w:rsid w:val="000F203F"/>
    <w:rsid w:val="000F2FC2"/>
    <w:rsid w:val="000F3563"/>
    <w:rsid w:val="000F43D8"/>
    <w:rsid w:val="000F4E5D"/>
    <w:rsid w:val="000F5453"/>
    <w:rsid w:val="000F6354"/>
    <w:rsid w:val="00101965"/>
    <w:rsid w:val="00101C92"/>
    <w:rsid w:val="0010501A"/>
    <w:rsid w:val="001060FD"/>
    <w:rsid w:val="00106205"/>
    <w:rsid w:val="001066C2"/>
    <w:rsid w:val="001073DE"/>
    <w:rsid w:val="00110F0E"/>
    <w:rsid w:val="001113F0"/>
    <w:rsid w:val="001120E8"/>
    <w:rsid w:val="00112C12"/>
    <w:rsid w:val="00113BEC"/>
    <w:rsid w:val="00117668"/>
    <w:rsid w:val="00120C61"/>
    <w:rsid w:val="00123E24"/>
    <w:rsid w:val="001248A6"/>
    <w:rsid w:val="001275E1"/>
    <w:rsid w:val="00130E68"/>
    <w:rsid w:val="00131AC3"/>
    <w:rsid w:val="00131F16"/>
    <w:rsid w:val="001321ED"/>
    <w:rsid w:val="001323A9"/>
    <w:rsid w:val="0013268E"/>
    <w:rsid w:val="00136384"/>
    <w:rsid w:val="0013639C"/>
    <w:rsid w:val="00137B8A"/>
    <w:rsid w:val="0014059C"/>
    <w:rsid w:val="00140D12"/>
    <w:rsid w:val="001413E8"/>
    <w:rsid w:val="001429D8"/>
    <w:rsid w:val="001502D6"/>
    <w:rsid w:val="00151D28"/>
    <w:rsid w:val="00152BD9"/>
    <w:rsid w:val="00153191"/>
    <w:rsid w:val="001532E3"/>
    <w:rsid w:val="001544AB"/>
    <w:rsid w:val="001556D4"/>
    <w:rsid w:val="00157D88"/>
    <w:rsid w:val="00160550"/>
    <w:rsid w:val="001609E3"/>
    <w:rsid w:val="0016157B"/>
    <w:rsid w:val="00162A6F"/>
    <w:rsid w:val="00164099"/>
    <w:rsid w:val="00164EA4"/>
    <w:rsid w:val="00166D2B"/>
    <w:rsid w:val="001673FC"/>
    <w:rsid w:val="00167495"/>
    <w:rsid w:val="00167F57"/>
    <w:rsid w:val="00171FB0"/>
    <w:rsid w:val="00173E32"/>
    <w:rsid w:val="00175D9D"/>
    <w:rsid w:val="00176091"/>
    <w:rsid w:val="00177677"/>
    <w:rsid w:val="00177834"/>
    <w:rsid w:val="001819DC"/>
    <w:rsid w:val="00183B21"/>
    <w:rsid w:val="001862CC"/>
    <w:rsid w:val="0018697E"/>
    <w:rsid w:val="0018748E"/>
    <w:rsid w:val="00187FC3"/>
    <w:rsid w:val="001917E1"/>
    <w:rsid w:val="00192137"/>
    <w:rsid w:val="00194242"/>
    <w:rsid w:val="00197946"/>
    <w:rsid w:val="001A0567"/>
    <w:rsid w:val="001A4B6D"/>
    <w:rsid w:val="001A52ED"/>
    <w:rsid w:val="001A5CFF"/>
    <w:rsid w:val="001B022A"/>
    <w:rsid w:val="001B1552"/>
    <w:rsid w:val="001B1DE3"/>
    <w:rsid w:val="001B3923"/>
    <w:rsid w:val="001B50F1"/>
    <w:rsid w:val="001B5ED6"/>
    <w:rsid w:val="001B7B0B"/>
    <w:rsid w:val="001C0591"/>
    <w:rsid w:val="001C1A29"/>
    <w:rsid w:val="001C48D4"/>
    <w:rsid w:val="001C5C3D"/>
    <w:rsid w:val="001C5F21"/>
    <w:rsid w:val="001D1402"/>
    <w:rsid w:val="001D1E6C"/>
    <w:rsid w:val="001D23E1"/>
    <w:rsid w:val="001D4501"/>
    <w:rsid w:val="001D78CA"/>
    <w:rsid w:val="001E2576"/>
    <w:rsid w:val="001E380E"/>
    <w:rsid w:val="001E59B5"/>
    <w:rsid w:val="001E635C"/>
    <w:rsid w:val="001E6F1E"/>
    <w:rsid w:val="001F301E"/>
    <w:rsid w:val="001F7B84"/>
    <w:rsid w:val="00202FEC"/>
    <w:rsid w:val="00203DC6"/>
    <w:rsid w:val="00205ADA"/>
    <w:rsid w:val="00211265"/>
    <w:rsid w:val="00212FF8"/>
    <w:rsid w:val="00213497"/>
    <w:rsid w:val="002143FD"/>
    <w:rsid w:val="0021575D"/>
    <w:rsid w:val="0022080B"/>
    <w:rsid w:val="00220E09"/>
    <w:rsid w:val="00222FC8"/>
    <w:rsid w:val="002231A3"/>
    <w:rsid w:val="00223FF3"/>
    <w:rsid w:val="00225945"/>
    <w:rsid w:val="00231143"/>
    <w:rsid w:val="0023426C"/>
    <w:rsid w:val="002345F1"/>
    <w:rsid w:val="00234F64"/>
    <w:rsid w:val="00235297"/>
    <w:rsid w:val="002353F9"/>
    <w:rsid w:val="00240468"/>
    <w:rsid w:val="00241315"/>
    <w:rsid w:val="002414CA"/>
    <w:rsid w:val="00243135"/>
    <w:rsid w:val="0024450E"/>
    <w:rsid w:val="00244B7D"/>
    <w:rsid w:val="0024688B"/>
    <w:rsid w:val="00246CAF"/>
    <w:rsid w:val="00247A8E"/>
    <w:rsid w:val="00250DED"/>
    <w:rsid w:val="00252B0E"/>
    <w:rsid w:val="002533E0"/>
    <w:rsid w:val="002538D9"/>
    <w:rsid w:val="00255082"/>
    <w:rsid w:val="002554B1"/>
    <w:rsid w:val="0026158F"/>
    <w:rsid w:val="002663BD"/>
    <w:rsid w:val="0026781A"/>
    <w:rsid w:val="00267991"/>
    <w:rsid w:val="00267B4E"/>
    <w:rsid w:val="00271250"/>
    <w:rsid w:val="00271F6F"/>
    <w:rsid w:val="00272CBA"/>
    <w:rsid w:val="00274785"/>
    <w:rsid w:val="00275556"/>
    <w:rsid w:val="00275B6D"/>
    <w:rsid w:val="00276A4B"/>
    <w:rsid w:val="00280A20"/>
    <w:rsid w:val="00283090"/>
    <w:rsid w:val="0028559B"/>
    <w:rsid w:val="002868D4"/>
    <w:rsid w:val="00291292"/>
    <w:rsid w:val="0029219D"/>
    <w:rsid w:val="00293D3B"/>
    <w:rsid w:val="0029446B"/>
    <w:rsid w:val="00295D44"/>
    <w:rsid w:val="00297CB8"/>
    <w:rsid w:val="002A0579"/>
    <w:rsid w:val="002A1DB9"/>
    <w:rsid w:val="002A2728"/>
    <w:rsid w:val="002A3F53"/>
    <w:rsid w:val="002A5F99"/>
    <w:rsid w:val="002B1312"/>
    <w:rsid w:val="002B27CF"/>
    <w:rsid w:val="002B3283"/>
    <w:rsid w:val="002B4FFB"/>
    <w:rsid w:val="002B5AFA"/>
    <w:rsid w:val="002B5E61"/>
    <w:rsid w:val="002B5F21"/>
    <w:rsid w:val="002B7F0F"/>
    <w:rsid w:val="002C2DB0"/>
    <w:rsid w:val="002C4075"/>
    <w:rsid w:val="002C6C69"/>
    <w:rsid w:val="002C741F"/>
    <w:rsid w:val="002C7BE0"/>
    <w:rsid w:val="002D5C2B"/>
    <w:rsid w:val="002D5D93"/>
    <w:rsid w:val="002E0305"/>
    <w:rsid w:val="002E12A0"/>
    <w:rsid w:val="002E12B8"/>
    <w:rsid w:val="002E4BD0"/>
    <w:rsid w:val="002F140D"/>
    <w:rsid w:val="002F324B"/>
    <w:rsid w:val="002F51CB"/>
    <w:rsid w:val="002F52CE"/>
    <w:rsid w:val="003022B4"/>
    <w:rsid w:val="003029CD"/>
    <w:rsid w:val="00310C8F"/>
    <w:rsid w:val="00311024"/>
    <w:rsid w:val="00314BA4"/>
    <w:rsid w:val="00314C6D"/>
    <w:rsid w:val="0031637B"/>
    <w:rsid w:val="0031656C"/>
    <w:rsid w:val="003169C3"/>
    <w:rsid w:val="00316C3D"/>
    <w:rsid w:val="00316E85"/>
    <w:rsid w:val="003233A2"/>
    <w:rsid w:val="003255AA"/>
    <w:rsid w:val="00325E95"/>
    <w:rsid w:val="00330C22"/>
    <w:rsid w:val="003330B9"/>
    <w:rsid w:val="0033463A"/>
    <w:rsid w:val="00334A76"/>
    <w:rsid w:val="00335511"/>
    <w:rsid w:val="003355F7"/>
    <w:rsid w:val="00336376"/>
    <w:rsid w:val="00336415"/>
    <w:rsid w:val="00341577"/>
    <w:rsid w:val="0034256D"/>
    <w:rsid w:val="003428B0"/>
    <w:rsid w:val="003435C1"/>
    <w:rsid w:val="00344E8B"/>
    <w:rsid w:val="00345310"/>
    <w:rsid w:val="003472BC"/>
    <w:rsid w:val="0034752C"/>
    <w:rsid w:val="003518FA"/>
    <w:rsid w:val="003534AB"/>
    <w:rsid w:val="00355555"/>
    <w:rsid w:val="0035559B"/>
    <w:rsid w:val="003572C4"/>
    <w:rsid w:val="00357A23"/>
    <w:rsid w:val="00365EAC"/>
    <w:rsid w:val="00367639"/>
    <w:rsid w:val="00367DDB"/>
    <w:rsid w:val="00370EC1"/>
    <w:rsid w:val="003743E9"/>
    <w:rsid w:val="003745E0"/>
    <w:rsid w:val="003765A6"/>
    <w:rsid w:val="00376D11"/>
    <w:rsid w:val="003774C8"/>
    <w:rsid w:val="0037777E"/>
    <w:rsid w:val="0038255E"/>
    <w:rsid w:val="003841F8"/>
    <w:rsid w:val="00384241"/>
    <w:rsid w:val="00384C53"/>
    <w:rsid w:val="00384DD2"/>
    <w:rsid w:val="00385D87"/>
    <w:rsid w:val="003869AA"/>
    <w:rsid w:val="00391353"/>
    <w:rsid w:val="003928F3"/>
    <w:rsid w:val="0039318B"/>
    <w:rsid w:val="0039366F"/>
    <w:rsid w:val="003953F4"/>
    <w:rsid w:val="00396C92"/>
    <w:rsid w:val="00397FA8"/>
    <w:rsid w:val="003A2546"/>
    <w:rsid w:val="003B009D"/>
    <w:rsid w:val="003B0954"/>
    <w:rsid w:val="003B2158"/>
    <w:rsid w:val="003B2D90"/>
    <w:rsid w:val="003B57D4"/>
    <w:rsid w:val="003B6CF1"/>
    <w:rsid w:val="003B6EF7"/>
    <w:rsid w:val="003B7D34"/>
    <w:rsid w:val="003C11F3"/>
    <w:rsid w:val="003C2581"/>
    <w:rsid w:val="003C35E8"/>
    <w:rsid w:val="003C7E0D"/>
    <w:rsid w:val="003D02F6"/>
    <w:rsid w:val="003D03F3"/>
    <w:rsid w:val="003D10BE"/>
    <w:rsid w:val="003D3570"/>
    <w:rsid w:val="003D45EB"/>
    <w:rsid w:val="003D54B6"/>
    <w:rsid w:val="003D54C8"/>
    <w:rsid w:val="003D6973"/>
    <w:rsid w:val="003D6E8A"/>
    <w:rsid w:val="003E0E57"/>
    <w:rsid w:val="003E3C42"/>
    <w:rsid w:val="003E4A77"/>
    <w:rsid w:val="003E7FEE"/>
    <w:rsid w:val="003F0179"/>
    <w:rsid w:val="003F0CC3"/>
    <w:rsid w:val="003F357A"/>
    <w:rsid w:val="003F42D1"/>
    <w:rsid w:val="003F51C2"/>
    <w:rsid w:val="003F52FA"/>
    <w:rsid w:val="003F72F4"/>
    <w:rsid w:val="0040264A"/>
    <w:rsid w:val="00403126"/>
    <w:rsid w:val="00405E33"/>
    <w:rsid w:val="00410485"/>
    <w:rsid w:val="004109CA"/>
    <w:rsid w:val="004130F5"/>
    <w:rsid w:val="00416583"/>
    <w:rsid w:val="0042370C"/>
    <w:rsid w:val="004261C3"/>
    <w:rsid w:val="00430074"/>
    <w:rsid w:val="004305FF"/>
    <w:rsid w:val="00436057"/>
    <w:rsid w:val="004425D8"/>
    <w:rsid w:val="00443EC5"/>
    <w:rsid w:val="004440CA"/>
    <w:rsid w:val="00445D5C"/>
    <w:rsid w:val="0044757F"/>
    <w:rsid w:val="00450A9C"/>
    <w:rsid w:val="00452D25"/>
    <w:rsid w:val="00453AC7"/>
    <w:rsid w:val="004557E5"/>
    <w:rsid w:val="0045677E"/>
    <w:rsid w:val="00456B0D"/>
    <w:rsid w:val="004576AB"/>
    <w:rsid w:val="0046335E"/>
    <w:rsid w:val="00467525"/>
    <w:rsid w:val="00471A6B"/>
    <w:rsid w:val="00472B60"/>
    <w:rsid w:val="00476624"/>
    <w:rsid w:val="0049037F"/>
    <w:rsid w:val="00491451"/>
    <w:rsid w:val="00491656"/>
    <w:rsid w:val="0049309E"/>
    <w:rsid w:val="00495B85"/>
    <w:rsid w:val="00495D5C"/>
    <w:rsid w:val="00497CAC"/>
    <w:rsid w:val="004A0D59"/>
    <w:rsid w:val="004A3862"/>
    <w:rsid w:val="004A5245"/>
    <w:rsid w:val="004B28C1"/>
    <w:rsid w:val="004B2B74"/>
    <w:rsid w:val="004B37D8"/>
    <w:rsid w:val="004B3859"/>
    <w:rsid w:val="004B5998"/>
    <w:rsid w:val="004B6908"/>
    <w:rsid w:val="004B6B99"/>
    <w:rsid w:val="004B74A8"/>
    <w:rsid w:val="004B74D8"/>
    <w:rsid w:val="004C0319"/>
    <w:rsid w:val="004C0D57"/>
    <w:rsid w:val="004C18B0"/>
    <w:rsid w:val="004C207D"/>
    <w:rsid w:val="004C5306"/>
    <w:rsid w:val="004C592E"/>
    <w:rsid w:val="004C6375"/>
    <w:rsid w:val="004C77D4"/>
    <w:rsid w:val="004C78ED"/>
    <w:rsid w:val="004D3693"/>
    <w:rsid w:val="004D3A9B"/>
    <w:rsid w:val="004D5918"/>
    <w:rsid w:val="004D60EF"/>
    <w:rsid w:val="004E00C4"/>
    <w:rsid w:val="004E0E4C"/>
    <w:rsid w:val="004E1E2F"/>
    <w:rsid w:val="004F3165"/>
    <w:rsid w:val="004F7337"/>
    <w:rsid w:val="00502CCE"/>
    <w:rsid w:val="00502D38"/>
    <w:rsid w:val="00503AEF"/>
    <w:rsid w:val="00504E0E"/>
    <w:rsid w:val="00504FA1"/>
    <w:rsid w:val="00505F43"/>
    <w:rsid w:val="00510C0A"/>
    <w:rsid w:val="00511CCE"/>
    <w:rsid w:val="00513CE8"/>
    <w:rsid w:val="00513DE4"/>
    <w:rsid w:val="00515FF9"/>
    <w:rsid w:val="005170BD"/>
    <w:rsid w:val="005210C0"/>
    <w:rsid w:val="00521FE7"/>
    <w:rsid w:val="005312BD"/>
    <w:rsid w:val="005316D2"/>
    <w:rsid w:val="005326E7"/>
    <w:rsid w:val="00534AAE"/>
    <w:rsid w:val="00535ED5"/>
    <w:rsid w:val="005400F5"/>
    <w:rsid w:val="00541CA9"/>
    <w:rsid w:val="00543496"/>
    <w:rsid w:val="005439B2"/>
    <w:rsid w:val="00543D0D"/>
    <w:rsid w:val="0054448D"/>
    <w:rsid w:val="005458F8"/>
    <w:rsid w:val="005478B2"/>
    <w:rsid w:val="00550DE8"/>
    <w:rsid w:val="005518EB"/>
    <w:rsid w:val="00552B55"/>
    <w:rsid w:val="00553614"/>
    <w:rsid w:val="00553A9D"/>
    <w:rsid w:val="00555447"/>
    <w:rsid w:val="005562BE"/>
    <w:rsid w:val="00557B3D"/>
    <w:rsid w:val="00564579"/>
    <w:rsid w:val="00564690"/>
    <w:rsid w:val="00564F5D"/>
    <w:rsid w:val="00565561"/>
    <w:rsid w:val="00565D5D"/>
    <w:rsid w:val="00570537"/>
    <w:rsid w:val="005779ED"/>
    <w:rsid w:val="00580759"/>
    <w:rsid w:val="00580896"/>
    <w:rsid w:val="005808D5"/>
    <w:rsid w:val="00581383"/>
    <w:rsid w:val="00582DCA"/>
    <w:rsid w:val="005833A1"/>
    <w:rsid w:val="005857C9"/>
    <w:rsid w:val="00586FE6"/>
    <w:rsid w:val="00592B2E"/>
    <w:rsid w:val="005941F2"/>
    <w:rsid w:val="005952BB"/>
    <w:rsid w:val="005968F6"/>
    <w:rsid w:val="00596962"/>
    <w:rsid w:val="0059708C"/>
    <w:rsid w:val="005A000C"/>
    <w:rsid w:val="005A0E55"/>
    <w:rsid w:val="005A1CC7"/>
    <w:rsid w:val="005A3031"/>
    <w:rsid w:val="005A33EF"/>
    <w:rsid w:val="005A5531"/>
    <w:rsid w:val="005B1FC8"/>
    <w:rsid w:val="005B3C35"/>
    <w:rsid w:val="005B3F26"/>
    <w:rsid w:val="005B5276"/>
    <w:rsid w:val="005B781C"/>
    <w:rsid w:val="005C2455"/>
    <w:rsid w:val="005C33B3"/>
    <w:rsid w:val="005C3512"/>
    <w:rsid w:val="005C3C32"/>
    <w:rsid w:val="005C5987"/>
    <w:rsid w:val="005C652B"/>
    <w:rsid w:val="005C6652"/>
    <w:rsid w:val="005C6B88"/>
    <w:rsid w:val="005C7E21"/>
    <w:rsid w:val="005D0AA0"/>
    <w:rsid w:val="005E1618"/>
    <w:rsid w:val="005E4299"/>
    <w:rsid w:val="005E43EC"/>
    <w:rsid w:val="005E4ECF"/>
    <w:rsid w:val="005F222D"/>
    <w:rsid w:val="005F235B"/>
    <w:rsid w:val="005F370D"/>
    <w:rsid w:val="00600445"/>
    <w:rsid w:val="0060115A"/>
    <w:rsid w:val="00603AFF"/>
    <w:rsid w:val="0060707E"/>
    <w:rsid w:val="0061130C"/>
    <w:rsid w:val="00612637"/>
    <w:rsid w:val="00614CFF"/>
    <w:rsid w:val="00615DF2"/>
    <w:rsid w:val="00616AA9"/>
    <w:rsid w:val="00616FDB"/>
    <w:rsid w:val="00617CD1"/>
    <w:rsid w:val="00621326"/>
    <w:rsid w:val="00622418"/>
    <w:rsid w:val="006252B3"/>
    <w:rsid w:val="00625EEF"/>
    <w:rsid w:val="006268EB"/>
    <w:rsid w:val="0062785D"/>
    <w:rsid w:val="00630085"/>
    <w:rsid w:val="00630279"/>
    <w:rsid w:val="00631FF0"/>
    <w:rsid w:val="00633CFC"/>
    <w:rsid w:val="00633FA6"/>
    <w:rsid w:val="00636E3C"/>
    <w:rsid w:val="00636EBD"/>
    <w:rsid w:val="006402D1"/>
    <w:rsid w:val="006431E9"/>
    <w:rsid w:val="006441C4"/>
    <w:rsid w:val="00645017"/>
    <w:rsid w:val="006457CD"/>
    <w:rsid w:val="00647E54"/>
    <w:rsid w:val="006526AB"/>
    <w:rsid w:val="0066033D"/>
    <w:rsid w:val="00662F9F"/>
    <w:rsid w:val="0066473C"/>
    <w:rsid w:val="00665619"/>
    <w:rsid w:val="00665D8E"/>
    <w:rsid w:val="0066762D"/>
    <w:rsid w:val="006700E4"/>
    <w:rsid w:val="00673748"/>
    <w:rsid w:val="00674B28"/>
    <w:rsid w:val="00677294"/>
    <w:rsid w:val="00680711"/>
    <w:rsid w:val="0068141E"/>
    <w:rsid w:val="006840C5"/>
    <w:rsid w:val="0068580A"/>
    <w:rsid w:val="00691D22"/>
    <w:rsid w:val="00693972"/>
    <w:rsid w:val="006956E6"/>
    <w:rsid w:val="00696410"/>
    <w:rsid w:val="006976F6"/>
    <w:rsid w:val="006A0F7C"/>
    <w:rsid w:val="006A2AA1"/>
    <w:rsid w:val="006A532C"/>
    <w:rsid w:val="006A72E9"/>
    <w:rsid w:val="006B0C64"/>
    <w:rsid w:val="006B0F4D"/>
    <w:rsid w:val="006B1730"/>
    <w:rsid w:val="006B3AB7"/>
    <w:rsid w:val="006B6505"/>
    <w:rsid w:val="006C04A6"/>
    <w:rsid w:val="006C201A"/>
    <w:rsid w:val="006C62EC"/>
    <w:rsid w:val="006C7849"/>
    <w:rsid w:val="006D0C66"/>
    <w:rsid w:val="006D770B"/>
    <w:rsid w:val="006E0411"/>
    <w:rsid w:val="006E1A12"/>
    <w:rsid w:val="006E2286"/>
    <w:rsid w:val="006E3047"/>
    <w:rsid w:val="006E3544"/>
    <w:rsid w:val="006E7056"/>
    <w:rsid w:val="006F07D6"/>
    <w:rsid w:val="006F0948"/>
    <w:rsid w:val="006F1AED"/>
    <w:rsid w:val="006F5F3E"/>
    <w:rsid w:val="007001FF"/>
    <w:rsid w:val="00701AC8"/>
    <w:rsid w:val="00702A1E"/>
    <w:rsid w:val="00712B87"/>
    <w:rsid w:val="00712FB9"/>
    <w:rsid w:val="00713E0C"/>
    <w:rsid w:val="007144E3"/>
    <w:rsid w:val="00714567"/>
    <w:rsid w:val="00714A0E"/>
    <w:rsid w:val="00714C06"/>
    <w:rsid w:val="00714FEE"/>
    <w:rsid w:val="007160F1"/>
    <w:rsid w:val="007218E7"/>
    <w:rsid w:val="00721D9A"/>
    <w:rsid w:val="007234F3"/>
    <w:rsid w:val="00724913"/>
    <w:rsid w:val="00724DB5"/>
    <w:rsid w:val="007258A6"/>
    <w:rsid w:val="007273BD"/>
    <w:rsid w:val="00727517"/>
    <w:rsid w:val="00730656"/>
    <w:rsid w:val="0073546E"/>
    <w:rsid w:val="00735F14"/>
    <w:rsid w:val="00740D1A"/>
    <w:rsid w:val="007411D8"/>
    <w:rsid w:val="0074191E"/>
    <w:rsid w:val="00741C5F"/>
    <w:rsid w:val="00743F24"/>
    <w:rsid w:val="007442CB"/>
    <w:rsid w:val="00745B84"/>
    <w:rsid w:val="007460C1"/>
    <w:rsid w:val="007469E6"/>
    <w:rsid w:val="00747CEB"/>
    <w:rsid w:val="00751860"/>
    <w:rsid w:val="007534D5"/>
    <w:rsid w:val="00755FFD"/>
    <w:rsid w:val="007609B0"/>
    <w:rsid w:val="007644C1"/>
    <w:rsid w:val="0077041F"/>
    <w:rsid w:val="00770776"/>
    <w:rsid w:val="007708B8"/>
    <w:rsid w:val="0077121A"/>
    <w:rsid w:val="0077160D"/>
    <w:rsid w:val="007736FE"/>
    <w:rsid w:val="00773AF4"/>
    <w:rsid w:val="00774733"/>
    <w:rsid w:val="007748A6"/>
    <w:rsid w:val="00775761"/>
    <w:rsid w:val="00775EB0"/>
    <w:rsid w:val="00780F2E"/>
    <w:rsid w:val="00780F61"/>
    <w:rsid w:val="00782E18"/>
    <w:rsid w:val="00786F89"/>
    <w:rsid w:val="00787C75"/>
    <w:rsid w:val="0079287F"/>
    <w:rsid w:val="00793E0E"/>
    <w:rsid w:val="00794C68"/>
    <w:rsid w:val="007960D1"/>
    <w:rsid w:val="00797A29"/>
    <w:rsid w:val="007A1158"/>
    <w:rsid w:val="007A35EB"/>
    <w:rsid w:val="007A7FDD"/>
    <w:rsid w:val="007B1386"/>
    <w:rsid w:val="007B262E"/>
    <w:rsid w:val="007B75F5"/>
    <w:rsid w:val="007C04DD"/>
    <w:rsid w:val="007C0E43"/>
    <w:rsid w:val="007C19C0"/>
    <w:rsid w:val="007C2352"/>
    <w:rsid w:val="007C2F6E"/>
    <w:rsid w:val="007C5150"/>
    <w:rsid w:val="007C783E"/>
    <w:rsid w:val="007D1FF5"/>
    <w:rsid w:val="007D432B"/>
    <w:rsid w:val="007D5613"/>
    <w:rsid w:val="007D7B5F"/>
    <w:rsid w:val="007F1F92"/>
    <w:rsid w:val="007F373E"/>
    <w:rsid w:val="00800439"/>
    <w:rsid w:val="008020A7"/>
    <w:rsid w:val="008020EB"/>
    <w:rsid w:val="00802EAE"/>
    <w:rsid w:val="00803A2C"/>
    <w:rsid w:val="00803BFE"/>
    <w:rsid w:val="00805186"/>
    <w:rsid w:val="008059CB"/>
    <w:rsid w:val="00811E7D"/>
    <w:rsid w:val="0081319F"/>
    <w:rsid w:val="00815C94"/>
    <w:rsid w:val="008207C2"/>
    <w:rsid w:val="00821F03"/>
    <w:rsid w:val="00827B25"/>
    <w:rsid w:val="00832A2A"/>
    <w:rsid w:val="008358FF"/>
    <w:rsid w:val="00836495"/>
    <w:rsid w:val="008369EB"/>
    <w:rsid w:val="00841DD4"/>
    <w:rsid w:val="00843982"/>
    <w:rsid w:val="008449A8"/>
    <w:rsid w:val="00850214"/>
    <w:rsid w:val="00851E55"/>
    <w:rsid w:val="00853E37"/>
    <w:rsid w:val="00853ED4"/>
    <w:rsid w:val="00854132"/>
    <w:rsid w:val="00854952"/>
    <w:rsid w:val="00854FF0"/>
    <w:rsid w:val="00856F6B"/>
    <w:rsid w:val="00857085"/>
    <w:rsid w:val="00857184"/>
    <w:rsid w:val="00857D99"/>
    <w:rsid w:val="00861A37"/>
    <w:rsid w:val="008624B5"/>
    <w:rsid w:val="008632BF"/>
    <w:rsid w:val="008644BD"/>
    <w:rsid w:val="0086542D"/>
    <w:rsid w:val="00866378"/>
    <w:rsid w:val="00875B90"/>
    <w:rsid w:val="00875EFD"/>
    <w:rsid w:val="00876A14"/>
    <w:rsid w:val="00877712"/>
    <w:rsid w:val="008809F9"/>
    <w:rsid w:val="00883C72"/>
    <w:rsid w:val="008874D6"/>
    <w:rsid w:val="00890BD6"/>
    <w:rsid w:val="0089493F"/>
    <w:rsid w:val="008A25EB"/>
    <w:rsid w:val="008A3329"/>
    <w:rsid w:val="008A4365"/>
    <w:rsid w:val="008A4624"/>
    <w:rsid w:val="008A7378"/>
    <w:rsid w:val="008B229E"/>
    <w:rsid w:val="008B45A3"/>
    <w:rsid w:val="008B625D"/>
    <w:rsid w:val="008B73CA"/>
    <w:rsid w:val="008C051A"/>
    <w:rsid w:val="008C2EA9"/>
    <w:rsid w:val="008C3BFB"/>
    <w:rsid w:val="008C43DD"/>
    <w:rsid w:val="008C4920"/>
    <w:rsid w:val="008C4A55"/>
    <w:rsid w:val="008C577E"/>
    <w:rsid w:val="008D2F0F"/>
    <w:rsid w:val="008D3FB2"/>
    <w:rsid w:val="008D4930"/>
    <w:rsid w:val="008D4E57"/>
    <w:rsid w:val="008D6576"/>
    <w:rsid w:val="008D7AC6"/>
    <w:rsid w:val="008E0937"/>
    <w:rsid w:val="008E0DF5"/>
    <w:rsid w:val="008E2703"/>
    <w:rsid w:val="008E322F"/>
    <w:rsid w:val="008E3B70"/>
    <w:rsid w:val="008E47EF"/>
    <w:rsid w:val="008F04E9"/>
    <w:rsid w:val="008F1EFF"/>
    <w:rsid w:val="008F3B1B"/>
    <w:rsid w:val="008F4A3B"/>
    <w:rsid w:val="008F7929"/>
    <w:rsid w:val="00901D47"/>
    <w:rsid w:val="00901FD8"/>
    <w:rsid w:val="00903BDF"/>
    <w:rsid w:val="00906FB1"/>
    <w:rsid w:val="009070DB"/>
    <w:rsid w:val="009079D3"/>
    <w:rsid w:val="00907F2D"/>
    <w:rsid w:val="00913CF5"/>
    <w:rsid w:val="00920CF0"/>
    <w:rsid w:val="00922667"/>
    <w:rsid w:val="009233E1"/>
    <w:rsid w:val="00923CBB"/>
    <w:rsid w:val="0092439C"/>
    <w:rsid w:val="00925103"/>
    <w:rsid w:val="00925D0F"/>
    <w:rsid w:val="0092695A"/>
    <w:rsid w:val="009276CC"/>
    <w:rsid w:val="0093134C"/>
    <w:rsid w:val="0093176F"/>
    <w:rsid w:val="00932002"/>
    <w:rsid w:val="00933735"/>
    <w:rsid w:val="009375C4"/>
    <w:rsid w:val="00937D33"/>
    <w:rsid w:val="00943904"/>
    <w:rsid w:val="0094426A"/>
    <w:rsid w:val="00946BF9"/>
    <w:rsid w:val="009501DF"/>
    <w:rsid w:val="009516CA"/>
    <w:rsid w:val="00952702"/>
    <w:rsid w:val="00953586"/>
    <w:rsid w:val="00953F4E"/>
    <w:rsid w:val="00955CE3"/>
    <w:rsid w:val="00956641"/>
    <w:rsid w:val="009577C7"/>
    <w:rsid w:val="009615BE"/>
    <w:rsid w:val="00971236"/>
    <w:rsid w:val="00971F2B"/>
    <w:rsid w:val="009752A7"/>
    <w:rsid w:val="00975575"/>
    <w:rsid w:val="009761F2"/>
    <w:rsid w:val="009806CF"/>
    <w:rsid w:val="009812A9"/>
    <w:rsid w:val="00982466"/>
    <w:rsid w:val="00983E0E"/>
    <w:rsid w:val="00984288"/>
    <w:rsid w:val="00985160"/>
    <w:rsid w:val="00991906"/>
    <w:rsid w:val="009A0DFE"/>
    <w:rsid w:val="009A2968"/>
    <w:rsid w:val="009A50F2"/>
    <w:rsid w:val="009A75EE"/>
    <w:rsid w:val="009B1F78"/>
    <w:rsid w:val="009B21B4"/>
    <w:rsid w:val="009B2C7B"/>
    <w:rsid w:val="009B3223"/>
    <w:rsid w:val="009B40AB"/>
    <w:rsid w:val="009C00D3"/>
    <w:rsid w:val="009C1581"/>
    <w:rsid w:val="009C1D7A"/>
    <w:rsid w:val="009C24E3"/>
    <w:rsid w:val="009C422B"/>
    <w:rsid w:val="009C5B2D"/>
    <w:rsid w:val="009C6671"/>
    <w:rsid w:val="009C7765"/>
    <w:rsid w:val="009C794A"/>
    <w:rsid w:val="009D6615"/>
    <w:rsid w:val="009D74AB"/>
    <w:rsid w:val="009D7A55"/>
    <w:rsid w:val="009E1324"/>
    <w:rsid w:val="009E521C"/>
    <w:rsid w:val="009E6418"/>
    <w:rsid w:val="009E65E9"/>
    <w:rsid w:val="009F1ECB"/>
    <w:rsid w:val="009F3635"/>
    <w:rsid w:val="009F3AD6"/>
    <w:rsid w:val="009F54ED"/>
    <w:rsid w:val="009F5E54"/>
    <w:rsid w:val="009F6E7A"/>
    <w:rsid w:val="00A0038C"/>
    <w:rsid w:val="00A0082B"/>
    <w:rsid w:val="00A0161F"/>
    <w:rsid w:val="00A019E0"/>
    <w:rsid w:val="00A03321"/>
    <w:rsid w:val="00A03AB5"/>
    <w:rsid w:val="00A04AD9"/>
    <w:rsid w:val="00A06B1A"/>
    <w:rsid w:val="00A07F34"/>
    <w:rsid w:val="00A1086F"/>
    <w:rsid w:val="00A1292D"/>
    <w:rsid w:val="00A12BC3"/>
    <w:rsid w:val="00A15A9C"/>
    <w:rsid w:val="00A15D0A"/>
    <w:rsid w:val="00A16D20"/>
    <w:rsid w:val="00A17BA4"/>
    <w:rsid w:val="00A23512"/>
    <w:rsid w:val="00A24C16"/>
    <w:rsid w:val="00A27B1F"/>
    <w:rsid w:val="00A3315D"/>
    <w:rsid w:val="00A33830"/>
    <w:rsid w:val="00A33A06"/>
    <w:rsid w:val="00A36291"/>
    <w:rsid w:val="00A404A8"/>
    <w:rsid w:val="00A40E92"/>
    <w:rsid w:val="00A42D0B"/>
    <w:rsid w:val="00A43342"/>
    <w:rsid w:val="00A438E3"/>
    <w:rsid w:val="00A45170"/>
    <w:rsid w:val="00A45497"/>
    <w:rsid w:val="00A45BC3"/>
    <w:rsid w:val="00A52085"/>
    <w:rsid w:val="00A570E1"/>
    <w:rsid w:val="00A57166"/>
    <w:rsid w:val="00A60DA6"/>
    <w:rsid w:val="00A625FC"/>
    <w:rsid w:val="00A63D98"/>
    <w:rsid w:val="00A656F3"/>
    <w:rsid w:val="00A6762A"/>
    <w:rsid w:val="00A67B13"/>
    <w:rsid w:val="00A7103D"/>
    <w:rsid w:val="00A72A91"/>
    <w:rsid w:val="00A73379"/>
    <w:rsid w:val="00A740A0"/>
    <w:rsid w:val="00A75690"/>
    <w:rsid w:val="00A82BC9"/>
    <w:rsid w:val="00A82E31"/>
    <w:rsid w:val="00A87216"/>
    <w:rsid w:val="00A87EDF"/>
    <w:rsid w:val="00A93067"/>
    <w:rsid w:val="00A9499B"/>
    <w:rsid w:val="00A952B5"/>
    <w:rsid w:val="00A955A7"/>
    <w:rsid w:val="00A97B45"/>
    <w:rsid w:val="00AA114F"/>
    <w:rsid w:val="00AA69FA"/>
    <w:rsid w:val="00AB06A8"/>
    <w:rsid w:val="00AB12FD"/>
    <w:rsid w:val="00AB33EF"/>
    <w:rsid w:val="00AB37B5"/>
    <w:rsid w:val="00AB4BFD"/>
    <w:rsid w:val="00AB56F1"/>
    <w:rsid w:val="00AB65E7"/>
    <w:rsid w:val="00AC4144"/>
    <w:rsid w:val="00AC45CF"/>
    <w:rsid w:val="00AC4ADA"/>
    <w:rsid w:val="00AD3D3C"/>
    <w:rsid w:val="00AD539D"/>
    <w:rsid w:val="00AD5F61"/>
    <w:rsid w:val="00AD7073"/>
    <w:rsid w:val="00AE047C"/>
    <w:rsid w:val="00AE0493"/>
    <w:rsid w:val="00AE0D39"/>
    <w:rsid w:val="00AE49EC"/>
    <w:rsid w:val="00AE5B4F"/>
    <w:rsid w:val="00AE72EC"/>
    <w:rsid w:val="00AF3F03"/>
    <w:rsid w:val="00AF5510"/>
    <w:rsid w:val="00AF5EC7"/>
    <w:rsid w:val="00AF7704"/>
    <w:rsid w:val="00B00736"/>
    <w:rsid w:val="00B00787"/>
    <w:rsid w:val="00B025BE"/>
    <w:rsid w:val="00B03FCF"/>
    <w:rsid w:val="00B04798"/>
    <w:rsid w:val="00B057C7"/>
    <w:rsid w:val="00B112FB"/>
    <w:rsid w:val="00B11488"/>
    <w:rsid w:val="00B13323"/>
    <w:rsid w:val="00B133D4"/>
    <w:rsid w:val="00B141B5"/>
    <w:rsid w:val="00B145B1"/>
    <w:rsid w:val="00B15ACF"/>
    <w:rsid w:val="00B16B8B"/>
    <w:rsid w:val="00B174AD"/>
    <w:rsid w:val="00B2008A"/>
    <w:rsid w:val="00B21A06"/>
    <w:rsid w:val="00B2229E"/>
    <w:rsid w:val="00B222B8"/>
    <w:rsid w:val="00B2394B"/>
    <w:rsid w:val="00B24978"/>
    <w:rsid w:val="00B305E7"/>
    <w:rsid w:val="00B32402"/>
    <w:rsid w:val="00B33017"/>
    <w:rsid w:val="00B3494F"/>
    <w:rsid w:val="00B34C8E"/>
    <w:rsid w:val="00B363F5"/>
    <w:rsid w:val="00B40D47"/>
    <w:rsid w:val="00B41BDC"/>
    <w:rsid w:val="00B42DF6"/>
    <w:rsid w:val="00B42E54"/>
    <w:rsid w:val="00B444DD"/>
    <w:rsid w:val="00B45138"/>
    <w:rsid w:val="00B52E0B"/>
    <w:rsid w:val="00B53ACF"/>
    <w:rsid w:val="00B60134"/>
    <w:rsid w:val="00B6052F"/>
    <w:rsid w:val="00B65767"/>
    <w:rsid w:val="00B6591F"/>
    <w:rsid w:val="00B67EA0"/>
    <w:rsid w:val="00B67FAE"/>
    <w:rsid w:val="00B71028"/>
    <w:rsid w:val="00B74039"/>
    <w:rsid w:val="00B7403A"/>
    <w:rsid w:val="00B77442"/>
    <w:rsid w:val="00B77711"/>
    <w:rsid w:val="00B77876"/>
    <w:rsid w:val="00B77C19"/>
    <w:rsid w:val="00B83018"/>
    <w:rsid w:val="00B84BDA"/>
    <w:rsid w:val="00B853D0"/>
    <w:rsid w:val="00B85B55"/>
    <w:rsid w:val="00B85C9D"/>
    <w:rsid w:val="00B9193E"/>
    <w:rsid w:val="00B978BE"/>
    <w:rsid w:val="00BA083B"/>
    <w:rsid w:val="00BA1B07"/>
    <w:rsid w:val="00BA2356"/>
    <w:rsid w:val="00BA2ED8"/>
    <w:rsid w:val="00BA423A"/>
    <w:rsid w:val="00BA4824"/>
    <w:rsid w:val="00BA4C3C"/>
    <w:rsid w:val="00BA62C6"/>
    <w:rsid w:val="00BB100E"/>
    <w:rsid w:val="00BB145F"/>
    <w:rsid w:val="00BB19DF"/>
    <w:rsid w:val="00BB36EB"/>
    <w:rsid w:val="00BB416A"/>
    <w:rsid w:val="00BB4A38"/>
    <w:rsid w:val="00BB6655"/>
    <w:rsid w:val="00BC059B"/>
    <w:rsid w:val="00BC1F1A"/>
    <w:rsid w:val="00BC2064"/>
    <w:rsid w:val="00BC508F"/>
    <w:rsid w:val="00BC6A69"/>
    <w:rsid w:val="00BC7496"/>
    <w:rsid w:val="00BD0509"/>
    <w:rsid w:val="00BD316D"/>
    <w:rsid w:val="00BD71D3"/>
    <w:rsid w:val="00BE0392"/>
    <w:rsid w:val="00BE1E91"/>
    <w:rsid w:val="00BE2857"/>
    <w:rsid w:val="00BE301D"/>
    <w:rsid w:val="00BE4E78"/>
    <w:rsid w:val="00BE54E5"/>
    <w:rsid w:val="00BE5A18"/>
    <w:rsid w:val="00BE64EE"/>
    <w:rsid w:val="00BE754C"/>
    <w:rsid w:val="00BF0986"/>
    <w:rsid w:val="00BF0BA0"/>
    <w:rsid w:val="00BF0FFA"/>
    <w:rsid w:val="00BF30D5"/>
    <w:rsid w:val="00BF32F3"/>
    <w:rsid w:val="00C0067B"/>
    <w:rsid w:val="00C05403"/>
    <w:rsid w:val="00C067F1"/>
    <w:rsid w:val="00C11875"/>
    <w:rsid w:val="00C12B12"/>
    <w:rsid w:val="00C14DC2"/>
    <w:rsid w:val="00C15163"/>
    <w:rsid w:val="00C20691"/>
    <w:rsid w:val="00C21009"/>
    <w:rsid w:val="00C218EE"/>
    <w:rsid w:val="00C21CB6"/>
    <w:rsid w:val="00C22F8D"/>
    <w:rsid w:val="00C230ED"/>
    <w:rsid w:val="00C23D74"/>
    <w:rsid w:val="00C32470"/>
    <w:rsid w:val="00C3368C"/>
    <w:rsid w:val="00C432A6"/>
    <w:rsid w:val="00C4404D"/>
    <w:rsid w:val="00C506BA"/>
    <w:rsid w:val="00C51829"/>
    <w:rsid w:val="00C5375E"/>
    <w:rsid w:val="00C54AD1"/>
    <w:rsid w:val="00C54F0E"/>
    <w:rsid w:val="00C5584F"/>
    <w:rsid w:val="00C63636"/>
    <w:rsid w:val="00C63B43"/>
    <w:rsid w:val="00C65244"/>
    <w:rsid w:val="00C653BF"/>
    <w:rsid w:val="00C65776"/>
    <w:rsid w:val="00C67B2C"/>
    <w:rsid w:val="00C67CF9"/>
    <w:rsid w:val="00C71DEE"/>
    <w:rsid w:val="00C73C5C"/>
    <w:rsid w:val="00C74C18"/>
    <w:rsid w:val="00C763FD"/>
    <w:rsid w:val="00C80D50"/>
    <w:rsid w:val="00C8193D"/>
    <w:rsid w:val="00C8263A"/>
    <w:rsid w:val="00C83E24"/>
    <w:rsid w:val="00C8550C"/>
    <w:rsid w:val="00C9152D"/>
    <w:rsid w:val="00C94798"/>
    <w:rsid w:val="00C95B27"/>
    <w:rsid w:val="00C96786"/>
    <w:rsid w:val="00C96BD0"/>
    <w:rsid w:val="00C96D08"/>
    <w:rsid w:val="00CA28AA"/>
    <w:rsid w:val="00CA39E7"/>
    <w:rsid w:val="00CA5DB9"/>
    <w:rsid w:val="00CB0747"/>
    <w:rsid w:val="00CB0E84"/>
    <w:rsid w:val="00CB11EE"/>
    <w:rsid w:val="00CB22F8"/>
    <w:rsid w:val="00CB64DA"/>
    <w:rsid w:val="00CB694E"/>
    <w:rsid w:val="00CB6BF3"/>
    <w:rsid w:val="00CC03F9"/>
    <w:rsid w:val="00CC0AB2"/>
    <w:rsid w:val="00CC35AA"/>
    <w:rsid w:val="00CC3D2E"/>
    <w:rsid w:val="00CC52E6"/>
    <w:rsid w:val="00CC5FA1"/>
    <w:rsid w:val="00CC6F25"/>
    <w:rsid w:val="00CD0935"/>
    <w:rsid w:val="00CD1076"/>
    <w:rsid w:val="00CD1F07"/>
    <w:rsid w:val="00CD3575"/>
    <w:rsid w:val="00CD53E5"/>
    <w:rsid w:val="00CE17CB"/>
    <w:rsid w:val="00CE2CAA"/>
    <w:rsid w:val="00CE3319"/>
    <w:rsid w:val="00CE4E68"/>
    <w:rsid w:val="00CE7C0C"/>
    <w:rsid w:val="00CF08CF"/>
    <w:rsid w:val="00CF155F"/>
    <w:rsid w:val="00CF3A5B"/>
    <w:rsid w:val="00CF7ABF"/>
    <w:rsid w:val="00D0374F"/>
    <w:rsid w:val="00D03BEB"/>
    <w:rsid w:val="00D03C1C"/>
    <w:rsid w:val="00D0650D"/>
    <w:rsid w:val="00D1119A"/>
    <w:rsid w:val="00D11E7E"/>
    <w:rsid w:val="00D12665"/>
    <w:rsid w:val="00D12737"/>
    <w:rsid w:val="00D127D5"/>
    <w:rsid w:val="00D215FE"/>
    <w:rsid w:val="00D218E8"/>
    <w:rsid w:val="00D224F0"/>
    <w:rsid w:val="00D241E0"/>
    <w:rsid w:val="00D244C1"/>
    <w:rsid w:val="00D25E69"/>
    <w:rsid w:val="00D266E8"/>
    <w:rsid w:val="00D27D7B"/>
    <w:rsid w:val="00D302CB"/>
    <w:rsid w:val="00D30468"/>
    <w:rsid w:val="00D313FB"/>
    <w:rsid w:val="00D3227E"/>
    <w:rsid w:val="00D40ABD"/>
    <w:rsid w:val="00D41C02"/>
    <w:rsid w:val="00D42A0A"/>
    <w:rsid w:val="00D46742"/>
    <w:rsid w:val="00D504F2"/>
    <w:rsid w:val="00D52381"/>
    <w:rsid w:val="00D52CF1"/>
    <w:rsid w:val="00D55968"/>
    <w:rsid w:val="00D55EBD"/>
    <w:rsid w:val="00D55F72"/>
    <w:rsid w:val="00D608FA"/>
    <w:rsid w:val="00D619B7"/>
    <w:rsid w:val="00D62A12"/>
    <w:rsid w:val="00D725B7"/>
    <w:rsid w:val="00D726FD"/>
    <w:rsid w:val="00D72F45"/>
    <w:rsid w:val="00D77811"/>
    <w:rsid w:val="00D8142E"/>
    <w:rsid w:val="00D818E4"/>
    <w:rsid w:val="00D8365A"/>
    <w:rsid w:val="00D83907"/>
    <w:rsid w:val="00D83CCE"/>
    <w:rsid w:val="00D9243B"/>
    <w:rsid w:val="00D92A57"/>
    <w:rsid w:val="00D92B93"/>
    <w:rsid w:val="00D92E7E"/>
    <w:rsid w:val="00D92F18"/>
    <w:rsid w:val="00D9483A"/>
    <w:rsid w:val="00D9505B"/>
    <w:rsid w:val="00D96F6C"/>
    <w:rsid w:val="00D973A4"/>
    <w:rsid w:val="00D9756A"/>
    <w:rsid w:val="00DA09EC"/>
    <w:rsid w:val="00DA5AA5"/>
    <w:rsid w:val="00DA7A8A"/>
    <w:rsid w:val="00DA7EBB"/>
    <w:rsid w:val="00DA7FCA"/>
    <w:rsid w:val="00DB0929"/>
    <w:rsid w:val="00DB1F76"/>
    <w:rsid w:val="00DB37AB"/>
    <w:rsid w:val="00DB49B6"/>
    <w:rsid w:val="00DB708A"/>
    <w:rsid w:val="00DC0406"/>
    <w:rsid w:val="00DC054A"/>
    <w:rsid w:val="00DC0E27"/>
    <w:rsid w:val="00DC18E4"/>
    <w:rsid w:val="00DC2D53"/>
    <w:rsid w:val="00DC3DFE"/>
    <w:rsid w:val="00DC62F5"/>
    <w:rsid w:val="00DC765B"/>
    <w:rsid w:val="00DD07F6"/>
    <w:rsid w:val="00DD29D7"/>
    <w:rsid w:val="00DD36E9"/>
    <w:rsid w:val="00DD5756"/>
    <w:rsid w:val="00DD61B7"/>
    <w:rsid w:val="00DD6849"/>
    <w:rsid w:val="00DD714D"/>
    <w:rsid w:val="00DE01D6"/>
    <w:rsid w:val="00DE4FD0"/>
    <w:rsid w:val="00DE7CF9"/>
    <w:rsid w:val="00DF0DF4"/>
    <w:rsid w:val="00DF2F01"/>
    <w:rsid w:val="00DF6126"/>
    <w:rsid w:val="00DF7EF9"/>
    <w:rsid w:val="00E01C7C"/>
    <w:rsid w:val="00E02020"/>
    <w:rsid w:val="00E02196"/>
    <w:rsid w:val="00E0353A"/>
    <w:rsid w:val="00E040DE"/>
    <w:rsid w:val="00E055AE"/>
    <w:rsid w:val="00E06F15"/>
    <w:rsid w:val="00E06FD9"/>
    <w:rsid w:val="00E078F0"/>
    <w:rsid w:val="00E07C5B"/>
    <w:rsid w:val="00E13607"/>
    <w:rsid w:val="00E139D2"/>
    <w:rsid w:val="00E13FFC"/>
    <w:rsid w:val="00E14168"/>
    <w:rsid w:val="00E144B8"/>
    <w:rsid w:val="00E153BD"/>
    <w:rsid w:val="00E168B3"/>
    <w:rsid w:val="00E201C0"/>
    <w:rsid w:val="00E223C1"/>
    <w:rsid w:val="00E22DA0"/>
    <w:rsid w:val="00E236E5"/>
    <w:rsid w:val="00E23FC1"/>
    <w:rsid w:val="00E259C4"/>
    <w:rsid w:val="00E2729D"/>
    <w:rsid w:val="00E27E6B"/>
    <w:rsid w:val="00E33E8E"/>
    <w:rsid w:val="00E351B3"/>
    <w:rsid w:val="00E36372"/>
    <w:rsid w:val="00E403FC"/>
    <w:rsid w:val="00E4054C"/>
    <w:rsid w:val="00E418F7"/>
    <w:rsid w:val="00E4280E"/>
    <w:rsid w:val="00E43328"/>
    <w:rsid w:val="00E43CE9"/>
    <w:rsid w:val="00E44E41"/>
    <w:rsid w:val="00E46D33"/>
    <w:rsid w:val="00E50DF9"/>
    <w:rsid w:val="00E520ED"/>
    <w:rsid w:val="00E55487"/>
    <w:rsid w:val="00E572EE"/>
    <w:rsid w:val="00E60470"/>
    <w:rsid w:val="00E6321C"/>
    <w:rsid w:val="00E70D2E"/>
    <w:rsid w:val="00E74473"/>
    <w:rsid w:val="00E76427"/>
    <w:rsid w:val="00E80209"/>
    <w:rsid w:val="00E8060F"/>
    <w:rsid w:val="00E808E2"/>
    <w:rsid w:val="00E857D7"/>
    <w:rsid w:val="00E86C93"/>
    <w:rsid w:val="00E86F00"/>
    <w:rsid w:val="00E91793"/>
    <w:rsid w:val="00E91F44"/>
    <w:rsid w:val="00EA1064"/>
    <w:rsid w:val="00EA1AC0"/>
    <w:rsid w:val="00EA356B"/>
    <w:rsid w:val="00EA725F"/>
    <w:rsid w:val="00EB006E"/>
    <w:rsid w:val="00EB0BCC"/>
    <w:rsid w:val="00EB1DE7"/>
    <w:rsid w:val="00EB3344"/>
    <w:rsid w:val="00EB41A2"/>
    <w:rsid w:val="00EB7777"/>
    <w:rsid w:val="00EC1269"/>
    <w:rsid w:val="00EC366E"/>
    <w:rsid w:val="00EC490E"/>
    <w:rsid w:val="00EC4B9E"/>
    <w:rsid w:val="00EC65C4"/>
    <w:rsid w:val="00EC6C99"/>
    <w:rsid w:val="00ED1D11"/>
    <w:rsid w:val="00ED33D5"/>
    <w:rsid w:val="00ED4C27"/>
    <w:rsid w:val="00EE0E21"/>
    <w:rsid w:val="00EE2CD6"/>
    <w:rsid w:val="00EE491D"/>
    <w:rsid w:val="00EE4D6D"/>
    <w:rsid w:val="00EE6DCA"/>
    <w:rsid w:val="00EE70E2"/>
    <w:rsid w:val="00EF2E5C"/>
    <w:rsid w:val="00EF330E"/>
    <w:rsid w:val="00F02DCD"/>
    <w:rsid w:val="00F03E4F"/>
    <w:rsid w:val="00F040C1"/>
    <w:rsid w:val="00F046ED"/>
    <w:rsid w:val="00F10693"/>
    <w:rsid w:val="00F12C3A"/>
    <w:rsid w:val="00F171EE"/>
    <w:rsid w:val="00F17A28"/>
    <w:rsid w:val="00F200C8"/>
    <w:rsid w:val="00F23D31"/>
    <w:rsid w:val="00F257CE"/>
    <w:rsid w:val="00F27A90"/>
    <w:rsid w:val="00F30280"/>
    <w:rsid w:val="00F30DD1"/>
    <w:rsid w:val="00F310EA"/>
    <w:rsid w:val="00F3357D"/>
    <w:rsid w:val="00F33D3B"/>
    <w:rsid w:val="00F36B09"/>
    <w:rsid w:val="00F3791B"/>
    <w:rsid w:val="00F415DF"/>
    <w:rsid w:val="00F4171B"/>
    <w:rsid w:val="00F42227"/>
    <w:rsid w:val="00F43F68"/>
    <w:rsid w:val="00F440BD"/>
    <w:rsid w:val="00F449FF"/>
    <w:rsid w:val="00F4667B"/>
    <w:rsid w:val="00F507D1"/>
    <w:rsid w:val="00F51965"/>
    <w:rsid w:val="00F51DFB"/>
    <w:rsid w:val="00F5243E"/>
    <w:rsid w:val="00F5373F"/>
    <w:rsid w:val="00F537AF"/>
    <w:rsid w:val="00F55C8D"/>
    <w:rsid w:val="00F57D03"/>
    <w:rsid w:val="00F60501"/>
    <w:rsid w:val="00F6244A"/>
    <w:rsid w:val="00F64A40"/>
    <w:rsid w:val="00F64D54"/>
    <w:rsid w:val="00F65878"/>
    <w:rsid w:val="00F66EF9"/>
    <w:rsid w:val="00F70DBF"/>
    <w:rsid w:val="00F73ABF"/>
    <w:rsid w:val="00F74497"/>
    <w:rsid w:val="00F76321"/>
    <w:rsid w:val="00F76D2B"/>
    <w:rsid w:val="00F81793"/>
    <w:rsid w:val="00F82625"/>
    <w:rsid w:val="00F8487F"/>
    <w:rsid w:val="00F85D2C"/>
    <w:rsid w:val="00F87ED1"/>
    <w:rsid w:val="00F91719"/>
    <w:rsid w:val="00F97E1C"/>
    <w:rsid w:val="00FA021F"/>
    <w:rsid w:val="00FA1F6D"/>
    <w:rsid w:val="00FA200C"/>
    <w:rsid w:val="00FA21B9"/>
    <w:rsid w:val="00FA2752"/>
    <w:rsid w:val="00FA3E25"/>
    <w:rsid w:val="00FA4955"/>
    <w:rsid w:val="00FA6AEF"/>
    <w:rsid w:val="00FA711E"/>
    <w:rsid w:val="00FB2FE9"/>
    <w:rsid w:val="00FB64A6"/>
    <w:rsid w:val="00FC0630"/>
    <w:rsid w:val="00FC65E9"/>
    <w:rsid w:val="00FC7BA9"/>
    <w:rsid w:val="00FD1ED0"/>
    <w:rsid w:val="00FD45D3"/>
    <w:rsid w:val="00FD537D"/>
    <w:rsid w:val="00FD6041"/>
    <w:rsid w:val="00FD6805"/>
    <w:rsid w:val="00FD767D"/>
    <w:rsid w:val="00FE1302"/>
    <w:rsid w:val="00FE1F7B"/>
    <w:rsid w:val="00FE21E4"/>
    <w:rsid w:val="00FE5108"/>
    <w:rsid w:val="00FE667F"/>
    <w:rsid w:val="00FE77B2"/>
    <w:rsid w:val="00FF0B83"/>
    <w:rsid w:val="00FF10DB"/>
    <w:rsid w:val="00FF12A1"/>
    <w:rsid w:val="00FF42A8"/>
    <w:rsid w:val="00FF5DA1"/>
    <w:rsid w:val="00FF6441"/>
    <w:rsid w:val="00FF7F3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155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1DF"/>
    <w:pPr>
      <w:spacing w:after="0" w:line="360" w:lineRule="auto"/>
      <w:ind w:firstLine="680"/>
    </w:pPr>
    <w:rPr>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7A7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A79"/>
    <w:rPr>
      <w:rFonts w:asciiTheme="majorHAnsi" w:eastAsiaTheme="majorEastAsia" w:hAnsiTheme="majorHAnsi" w:cstheme="majorBidi"/>
      <w:spacing w:val="-10"/>
      <w:kern w:val="28"/>
      <w:sz w:val="56"/>
      <w:szCs w:val="56"/>
    </w:rPr>
  </w:style>
  <w:style w:type="character" w:styleId="LineNumber">
    <w:name w:val="line number"/>
    <w:basedOn w:val="DefaultParagraphFont"/>
    <w:uiPriority w:val="99"/>
    <w:semiHidden/>
    <w:unhideWhenUsed/>
    <w:rsid w:val="0037777E"/>
  </w:style>
  <w:style w:type="paragraph" w:customStyle="1" w:styleId="2berschrift">
    <w:name w:val="2.Überschrift"/>
    <w:basedOn w:val="1berschrift"/>
    <w:autoRedefine/>
    <w:rsid w:val="004C0319"/>
    <w:pPr>
      <w:numPr>
        <w:numId w:val="2"/>
      </w:numPr>
    </w:pPr>
  </w:style>
  <w:style w:type="paragraph" w:styleId="NormalWeb">
    <w:name w:val="Normal (Web)"/>
    <w:basedOn w:val="Normal"/>
    <w:uiPriority w:val="99"/>
    <w:unhideWhenUsed/>
    <w:rsid w:val="009C1581"/>
    <w:pPr>
      <w:spacing w:before="100" w:beforeAutospacing="1" w:after="100" w:afterAutospacing="1" w:line="240" w:lineRule="auto"/>
    </w:pPr>
    <w:rPr>
      <w:rFonts w:ascii="Times New Roman" w:eastAsiaTheme="minorEastAsia" w:hAnsi="Times New Roman" w:cs="Times New Roman"/>
      <w:sz w:val="24"/>
      <w:szCs w:val="24"/>
      <w:lang w:eastAsia="de-AT"/>
    </w:rPr>
  </w:style>
  <w:style w:type="character" w:styleId="CommentReference">
    <w:name w:val="annotation reference"/>
    <w:basedOn w:val="DefaultParagraphFont"/>
    <w:uiPriority w:val="99"/>
    <w:semiHidden/>
    <w:unhideWhenUsed/>
    <w:rsid w:val="00E14168"/>
    <w:rPr>
      <w:sz w:val="16"/>
      <w:szCs w:val="16"/>
    </w:rPr>
  </w:style>
  <w:style w:type="paragraph" w:styleId="CommentText">
    <w:name w:val="annotation text"/>
    <w:basedOn w:val="Normal"/>
    <w:link w:val="CommentTextChar"/>
    <w:uiPriority w:val="99"/>
    <w:unhideWhenUsed/>
    <w:rsid w:val="00E14168"/>
    <w:pPr>
      <w:spacing w:line="240" w:lineRule="auto"/>
    </w:pPr>
    <w:rPr>
      <w:sz w:val="20"/>
      <w:szCs w:val="20"/>
    </w:rPr>
  </w:style>
  <w:style w:type="character" w:customStyle="1" w:styleId="CommentTextChar">
    <w:name w:val="Comment Text Char"/>
    <w:basedOn w:val="DefaultParagraphFont"/>
    <w:link w:val="CommentText"/>
    <w:uiPriority w:val="99"/>
    <w:rsid w:val="00E14168"/>
    <w:rPr>
      <w:sz w:val="20"/>
      <w:szCs w:val="20"/>
    </w:rPr>
  </w:style>
  <w:style w:type="paragraph" w:styleId="CommentSubject">
    <w:name w:val="annotation subject"/>
    <w:basedOn w:val="CommentText"/>
    <w:next w:val="CommentText"/>
    <w:link w:val="CommentSubjectChar"/>
    <w:uiPriority w:val="99"/>
    <w:semiHidden/>
    <w:unhideWhenUsed/>
    <w:rsid w:val="00E14168"/>
    <w:rPr>
      <w:b/>
      <w:bCs w:val="0"/>
    </w:rPr>
  </w:style>
  <w:style w:type="character" w:customStyle="1" w:styleId="CommentSubjectChar">
    <w:name w:val="Comment Subject Char"/>
    <w:basedOn w:val="CommentTextChar"/>
    <w:link w:val="CommentSubject"/>
    <w:uiPriority w:val="99"/>
    <w:semiHidden/>
    <w:rsid w:val="00E14168"/>
    <w:rPr>
      <w:b/>
      <w:bCs/>
      <w:sz w:val="20"/>
      <w:szCs w:val="20"/>
    </w:rPr>
  </w:style>
  <w:style w:type="paragraph" w:styleId="BalloonText">
    <w:name w:val="Balloon Text"/>
    <w:basedOn w:val="Normal"/>
    <w:link w:val="BalloonTextChar"/>
    <w:uiPriority w:val="99"/>
    <w:semiHidden/>
    <w:unhideWhenUsed/>
    <w:rsid w:val="00E1416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168"/>
    <w:rPr>
      <w:rFonts w:ascii="Tahoma" w:hAnsi="Tahoma" w:cs="Tahoma"/>
      <w:sz w:val="16"/>
      <w:szCs w:val="16"/>
    </w:rPr>
  </w:style>
  <w:style w:type="table" w:styleId="TableGrid">
    <w:name w:val="Table Grid"/>
    <w:basedOn w:val="TableNormal"/>
    <w:uiPriority w:val="39"/>
    <w:rsid w:val="00F817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12C3A"/>
    <w:pPr>
      <w:spacing w:after="0" w:line="240" w:lineRule="auto"/>
    </w:pPr>
  </w:style>
  <w:style w:type="paragraph" w:styleId="Caption">
    <w:name w:val="caption"/>
    <w:basedOn w:val="Normal"/>
    <w:next w:val="Normal"/>
    <w:uiPriority w:val="35"/>
    <w:unhideWhenUsed/>
    <w:qFormat/>
    <w:rsid w:val="00F12C3A"/>
    <w:pPr>
      <w:spacing w:after="200" w:line="240" w:lineRule="auto"/>
    </w:pPr>
    <w:rPr>
      <w:b/>
      <w:bCs w:val="0"/>
      <w:color w:val="5B9BD5" w:themeColor="accent1"/>
      <w:sz w:val="18"/>
      <w:szCs w:val="18"/>
    </w:rPr>
  </w:style>
  <w:style w:type="table" w:styleId="LightGrid">
    <w:name w:val="Light Grid"/>
    <w:basedOn w:val="TableNormal"/>
    <w:uiPriority w:val="62"/>
    <w:rsid w:val="0040264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3-Accent3">
    <w:name w:val="Medium Grid 3 Accent 3"/>
    <w:basedOn w:val="TableNormal"/>
    <w:uiPriority w:val="69"/>
    <w:rsid w:val="000F1C7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paragraph" w:styleId="FootnoteText">
    <w:name w:val="footnote text"/>
    <w:basedOn w:val="Normal"/>
    <w:link w:val="FootnoteTextChar"/>
    <w:uiPriority w:val="99"/>
    <w:unhideWhenUsed/>
    <w:rsid w:val="00853ED4"/>
    <w:pPr>
      <w:spacing w:line="240" w:lineRule="auto"/>
    </w:pPr>
    <w:rPr>
      <w:sz w:val="20"/>
      <w:szCs w:val="20"/>
    </w:rPr>
  </w:style>
  <w:style w:type="character" w:customStyle="1" w:styleId="FootnoteTextChar">
    <w:name w:val="Footnote Text Char"/>
    <w:basedOn w:val="DefaultParagraphFont"/>
    <w:link w:val="FootnoteText"/>
    <w:uiPriority w:val="99"/>
    <w:rsid w:val="00853ED4"/>
    <w:rPr>
      <w:sz w:val="20"/>
      <w:szCs w:val="20"/>
    </w:rPr>
  </w:style>
  <w:style w:type="character" w:styleId="FootnoteReference">
    <w:name w:val="footnote reference"/>
    <w:basedOn w:val="DefaultParagraphFont"/>
    <w:uiPriority w:val="99"/>
    <w:semiHidden/>
    <w:unhideWhenUsed/>
    <w:rsid w:val="00853ED4"/>
    <w:rPr>
      <w:vertAlign w:val="superscript"/>
    </w:rPr>
  </w:style>
  <w:style w:type="paragraph" w:styleId="EndnoteText">
    <w:name w:val="endnote text"/>
    <w:basedOn w:val="Normal"/>
    <w:link w:val="EndnoteTextChar"/>
    <w:uiPriority w:val="99"/>
    <w:semiHidden/>
    <w:unhideWhenUsed/>
    <w:rsid w:val="001B3923"/>
    <w:pPr>
      <w:spacing w:line="240" w:lineRule="auto"/>
    </w:pPr>
    <w:rPr>
      <w:sz w:val="20"/>
      <w:szCs w:val="20"/>
    </w:rPr>
  </w:style>
  <w:style w:type="character" w:customStyle="1" w:styleId="EndnoteTextChar">
    <w:name w:val="Endnote Text Char"/>
    <w:basedOn w:val="DefaultParagraphFont"/>
    <w:link w:val="EndnoteText"/>
    <w:uiPriority w:val="99"/>
    <w:semiHidden/>
    <w:rsid w:val="001B3923"/>
    <w:rPr>
      <w:sz w:val="20"/>
      <w:szCs w:val="20"/>
    </w:rPr>
  </w:style>
  <w:style w:type="character" w:styleId="EndnoteReference">
    <w:name w:val="endnote reference"/>
    <w:basedOn w:val="DefaultParagraphFont"/>
    <w:uiPriority w:val="99"/>
    <w:semiHidden/>
    <w:unhideWhenUsed/>
    <w:rsid w:val="001B3923"/>
    <w:rPr>
      <w:vertAlign w:val="superscript"/>
    </w:rPr>
  </w:style>
  <w:style w:type="paragraph" w:styleId="ListParagraph">
    <w:name w:val="List Paragraph"/>
    <w:basedOn w:val="Normal"/>
    <w:uiPriority w:val="34"/>
    <w:qFormat/>
    <w:rsid w:val="00FF5DA1"/>
    <w:pPr>
      <w:ind w:left="720"/>
      <w:contextualSpacing/>
    </w:pPr>
  </w:style>
  <w:style w:type="paragraph" w:styleId="Header">
    <w:name w:val="header"/>
    <w:basedOn w:val="Normal"/>
    <w:link w:val="HeaderChar"/>
    <w:uiPriority w:val="99"/>
    <w:unhideWhenUsed/>
    <w:rsid w:val="001E380E"/>
    <w:pPr>
      <w:tabs>
        <w:tab w:val="center" w:pos="4536"/>
        <w:tab w:val="right" w:pos="9072"/>
      </w:tabs>
      <w:spacing w:line="240" w:lineRule="auto"/>
    </w:pPr>
  </w:style>
  <w:style w:type="character" w:customStyle="1" w:styleId="HeaderChar">
    <w:name w:val="Header Char"/>
    <w:basedOn w:val="DefaultParagraphFont"/>
    <w:link w:val="Header"/>
    <w:uiPriority w:val="99"/>
    <w:rsid w:val="001E380E"/>
  </w:style>
  <w:style w:type="paragraph" w:styleId="Footer">
    <w:name w:val="footer"/>
    <w:basedOn w:val="Normal"/>
    <w:link w:val="FooterChar"/>
    <w:uiPriority w:val="99"/>
    <w:unhideWhenUsed/>
    <w:rsid w:val="001E380E"/>
    <w:pPr>
      <w:tabs>
        <w:tab w:val="center" w:pos="4536"/>
        <w:tab w:val="right" w:pos="9072"/>
      </w:tabs>
      <w:spacing w:line="240" w:lineRule="auto"/>
    </w:pPr>
  </w:style>
  <w:style w:type="character" w:customStyle="1" w:styleId="FooterChar">
    <w:name w:val="Footer Char"/>
    <w:basedOn w:val="DefaultParagraphFont"/>
    <w:link w:val="Footer"/>
    <w:uiPriority w:val="99"/>
    <w:rsid w:val="001E380E"/>
  </w:style>
  <w:style w:type="paragraph" w:styleId="TableofFigures">
    <w:name w:val="table of figures"/>
    <w:basedOn w:val="Normal"/>
    <w:next w:val="Normal"/>
    <w:uiPriority w:val="99"/>
    <w:unhideWhenUsed/>
    <w:rsid w:val="00CE2CAA"/>
    <w:pPr>
      <w:ind w:left="440" w:hanging="440"/>
    </w:pPr>
    <w:rPr>
      <w:b/>
      <w:bCs w:val="0"/>
      <w:sz w:val="20"/>
      <w:szCs w:val="20"/>
    </w:rPr>
  </w:style>
  <w:style w:type="character" w:styleId="Hyperlink">
    <w:name w:val="Hyperlink"/>
    <w:basedOn w:val="DefaultParagraphFont"/>
    <w:uiPriority w:val="99"/>
    <w:unhideWhenUsed/>
    <w:rsid w:val="00CE2CAA"/>
    <w:rPr>
      <w:color w:val="0563C1" w:themeColor="hyperlink"/>
      <w:u w:val="single"/>
    </w:rPr>
  </w:style>
  <w:style w:type="character" w:styleId="Emphasis">
    <w:name w:val="Emphasis"/>
    <w:basedOn w:val="DefaultParagraphFont"/>
    <w:uiPriority w:val="20"/>
    <w:qFormat/>
    <w:rsid w:val="003F52FA"/>
    <w:rPr>
      <w:i/>
      <w:iCs/>
    </w:rPr>
  </w:style>
  <w:style w:type="paragraph" w:customStyle="1" w:styleId="1berschrift">
    <w:name w:val="1.Überschrift"/>
    <w:autoRedefine/>
    <w:qFormat/>
    <w:rsid w:val="00724913"/>
    <w:pPr>
      <w:numPr>
        <w:numId w:val="1"/>
      </w:numPr>
      <w:spacing w:before="240" w:after="120"/>
      <w:ind w:left="0" w:firstLine="0"/>
    </w:pPr>
    <w:rPr>
      <w:b/>
      <w:sz w:val="24"/>
      <w:lang w:val="en-GB"/>
    </w:rPr>
  </w:style>
  <w:style w:type="table" w:customStyle="1" w:styleId="MittleresRaster3-Akzent31">
    <w:name w:val="Mittleres Raster 3 - Akzent 31"/>
    <w:basedOn w:val="TableNormal"/>
    <w:next w:val="MediumGrid3-Accent3"/>
    <w:uiPriority w:val="69"/>
    <w:rsid w:val="00345310"/>
    <w:pPr>
      <w:spacing w:after="0" w:line="240" w:lineRule="auto"/>
    </w:p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paragraph" w:customStyle="1" w:styleId="Conclusions">
    <w:name w:val="Conclusions"/>
    <w:basedOn w:val="ListParagraph"/>
    <w:autoRedefine/>
    <w:qFormat/>
    <w:rsid w:val="008059CB"/>
    <w:pPr>
      <w:numPr>
        <w:numId w:val="5"/>
      </w:numPr>
      <w:spacing w:after="120"/>
      <w:ind w:left="357"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701313">
      <w:bodyDiv w:val="1"/>
      <w:marLeft w:val="0"/>
      <w:marRight w:val="0"/>
      <w:marTop w:val="0"/>
      <w:marBottom w:val="0"/>
      <w:divBdr>
        <w:top w:val="none" w:sz="0" w:space="0" w:color="auto"/>
        <w:left w:val="none" w:sz="0" w:space="0" w:color="auto"/>
        <w:bottom w:val="none" w:sz="0" w:space="0" w:color="auto"/>
        <w:right w:val="none" w:sz="0" w:space="0" w:color="auto"/>
      </w:divBdr>
    </w:div>
    <w:div w:id="722481049">
      <w:bodyDiv w:val="1"/>
      <w:marLeft w:val="0"/>
      <w:marRight w:val="0"/>
      <w:marTop w:val="0"/>
      <w:marBottom w:val="0"/>
      <w:divBdr>
        <w:top w:val="none" w:sz="0" w:space="0" w:color="auto"/>
        <w:left w:val="none" w:sz="0" w:space="0" w:color="auto"/>
        <w:bottom w:val="none" w:sz="0" w:space="0" w:color="auto"/>
        <w:right w:val="none" w:sz="0" w:space="0" w:color="auto"/>
      </w:divBdr>
    </w:div>
    <w:div w:id="737552153">
      <w:bodyDiv w:val="1"/>
      <w:marLeft w:val="0"/>
      <w:marRight w:val="0"/>
      <w:marTop w:val="0"/>
      <w:marBottom w:val="0"/>
      <w:divBdr>
        <w:top w:val="none" w:sz="0" w:space="0" w:color="auto"/>
        <w:left w:val="none" w:sz="0" w:space="0" w:color="auto"/>
        <w:bottom w:val="none" w:sz="0" w:space="0" w:color="auto"/>
        <w:right w:val="none" w:sz="0" w:space="0" w:color="auto"/>
      </w:divBdr>
    </w:div>
    <w:div w:id="882130413">
      <w:bodyDiv w:val="1"/>
      <w:marLeft w:val="0"/>
      <w:marRight w:val="0"/>
      <w:marTop w:val="0"/>
      <w:marBottom w:val="0"/>
      <w:divBdr>
        <w:top w:val="none" w:sz="0" w:space="0" w:color="auto"/>
        <w:left w:val="none" w:sz="0" w:space="0" w:color="auto"/>
        <w:bottom w:val="none" w:sz="0" w:space="0" w:color="auto"/>
        <w:right w:val="none" w:sz="0" w:space="0" w:color="auto"/>
      </w:divBdr>
    </w:div>
    <w:div w:id="946884918">
      <w:bodyDiv w:val="1"/>
      <w:marLeft w:val="0"/>
      <w:marRight w:val="0"/>
      <w:marTop w:val="0"/>
      <w:marBottom w:val="0"/>
      <w:divBdr>
        <w:top w:val="none" w:sz="0" w:space="0" w:color="auto"/>
        <w:left w:val="none" w:sz="0" w:space="0" w:color="auto"/>
        <w:bottom w:val="none" w:sz="0" w:space="0" w:color="auto"/>
        <w:right w:val="none" w:sz="0" w:space="0" w:color="auto"/>
      </w:divBdr>
    </w:div>
    <w:div w:id="1010525752">
      <w:bodyDiv w:val="1"/>
      <w:marLeft w:val="0"/>
      <w:marRight w:val="0"/>
      <w:marTop w:val="0"/>
      <w:marBottom w:val="0"/>
      <w:divBdr>
        <w:top w:val="none" w:sz="0" w:space="0" w:color="auto"/>
        <w:left w:val="none" w:sz="0" w:space="0" w:color="auto"/>
        <w:bottom w:val="none" w:sz="0" w:space="0" w:color="auto"/>
        <w:right w:val="none" w:sz="0" w:space="0" w:color="auto"/>
      </w:divBdr>
    </w:div>
    <w:div w:id="1031538225">
      <w:bodyDiv w:val="1"/>
      <w:marLeft w:val="0"/>
      <w:marRight w:val="0"/>
      <w:marTop w:val="0"/>
      <w:marBottom w:val="0"/>
      <w:divBdr>
        <w:top w:val="none" w:sz="0" w:space="0" w:color="auto"/>
        <w:left w:val="none" w:sz="0" w:space="0" w:color="auto"/>
        <w:bottom w:val="none" w:sz="0" w:space="0" w:color="auto"/>
        <w:right w:val="none" w:sz="0" w:space="0" w:color="auto"/>
      </w:divBdr>
    </w:div>
    <w:div w:id="1223441332">
      <w:bodyDiv w:val="1"/>
      <w:marLeft w:val="0"/>
      <w:marRight w:val="0"/>
      <w:marTop w:val="0"/>
      <w:marBottom w:val="0"/>
      <w:divBdr>
        <w:top w:val="none" w:sz="0" w:space="0" w:color="auto"/>
        <w:left w:val="none" w:sz="0" w:space="0" w:color="auto"/>
        <w:bottom w:val="none" w:sz="0" w:space="0" w:color="auto"/>
        <w:right w:val="none" w:sz="0" w:space="0" w:color="auto"/>
      </w:divBdr>
    </w:div>
    <w:div w:id="1275745434">
      <w:bodyDiv w:val="1"/>
      <w:marLeft w:val="0"/>
      <w:marRight w:val="0"/>
      <w:marTop w:val="0"/>
      <w:marBottom w:val="0"/>
      <w:divBdr>
        <w:top w:val="none" w:sz="0" w:space="0" w:color="auto"/>
        <w:left w:val="none" w:sz="0" w:space="0" w:color="auto"/>
        <w:bottom w:val="none" w:sz="0" w:space="0" w:color="auto"/>
        <w:right w:val="none" w:sz="0" w:space="0" w:color="auto"/>
      </w:divBdr>
    </w:div>
    <w:div w:id="1380395221">
      <w:bodyDiv w:val="1"/>
      <w:marLeft w:val="0"/>
      <w:marRight w:val="0"/>
      <w:marTop w:val="0"/>
      <w:marBottom w:val="0"/>
      <w:divBdr>
        <w:top w:val="none" w:sz="0" w:space="0" w:color="auto"/>
        <w:left w:val="none" w:sz="0" w:space="0" w:color="auto"/>
        <w:bottom w:val="none" w:sz="0" w:space="0" w:color="auto"/>
        <w:right w:val="none" w:sz="0" w:space="0" w:color="auto"/>
      </w:divBdr>
      <w:divsChild>
        <w:div w:id="152452122">
          <w:marLeft w:val="0"/>
          <w:marRight w:val="0"/>
          <w:marTop w:val="0"/>
          <w:marBottom w:val="0"/>
          <w:divBdr>
            <w:top w:val="none" w:sz="0" w:space="0" w:color="auto"/>
            <w:left w:val="none" w:sz="0" w:space="0" w:color="auto"/>
            <w:bottom w:val="none" w:sz="0" w:space="0" w:color="auto"/>
            <w:right w:val="none" w:sz="0" w:space="0" w:color="auto"/>
          </w:divBdr>
          <w:divsChild>
            <w:div w:id="944968155">
              <w:marLeft w:val="0"/>
              <w:marRight w:val="0"/>
              <w:marTop w:val="0"/>
              <w:marBottom w:val="0"/>
              <w:divBdr>
                <w:top w:val="none" w:sz="0" w:space="0" w:color="auto"/>
                <w:left w:val="none" w:sz="0" w:space="0" w:color="auto"/>
                <w:bottom w:val="none" w:sz="0" w:space="0" w:color="auto"/>
                <w:right w:val="none" w:sz="0" w:space="0" w:color="auto"/>
              </w:divBdr>
              <w:divsChild>
                <w:div w:id="1432967129">
                  <w:marLeft w:val="0"/>
                  <w:marRight w:val="0"/>
                  <w:marTop w:val="0"/>
                  <w:marBottom w:val="0"/>
                  <w:divBdr>
                    <w:top w:val="none" w:sz="0" w:space="0" w:color="auto"/>
                    <w:left w:val="none" w:sz="0" w:space="0" w:color="auto"/>
                    <w:bottom w:val="none" w:sz="0" w:space="0" w:color="auto"/>
                    <w:right w:val="none" w:sz="0" w:space="0" w:color="auto"/>
                  </w:divBdr>
                  <w:divsChild>
                    <w:div w:id="2103799637">
                      <w:marLeft w:val="0"/>
                      <w:marRight w:val="0"/>
                      <w:marTop w:val="0"/>
                      <w:marBottom w:val="0"/>
                      <w:divBdr>
                        <w:top w:val="none" w:sz="0" w:space="0" w:color="auto"/>
                        <w:left w:val="none" w:sz="0" w:space="0" w:color="auto"/>
                        <w:bottom w:val="none" w:sz="0" w:space="0" w:color="auto"/>
                        <w:right w:val="none" w:sz="0" w:space="0" w:color="auto"/>
                      </w:divBdr>
                      <w:divsChild>
                        <w:div w:id="804591496">
                          <w:marLeft w:val="0"/>
                          <w:marRight w:val="0"/>
                          <w:marTop w:val="0"/>
                          <w:marBottom w:val="0"/>
                          <w:divBdr>
                            <w:top w:val="none" w:sz="0" w:space="0" w:color="auto"/>
                            <w:left w:val="none" w:sz="0" w:space="0" w:color="auto"/>
                            <w:bottom w:val="none" w:sz="0" w:space="0" w:color="auto"/>
                            <w:right w:val="none" w:sz="0" w:space="0" w:color="auto"/>
                          </w:divBdr>
                          <w:divsChild>
                            <w:div w:id="681473612">
                              <w:marLeft w:val="0"/>
                              <w:marRight w:val="0"/>
                              <w:marTop w:val="0"/>
                              <w:marBottom w:val="0"/>
                              <w:divBdr>
                                <w:top w:val="none" w:sz="0" w:space="0" w:color="auto"/>
                                <w:left w:val="none" w:sz="0" w:space="0" w:color="auto"/>
                                <w:bottom w:val="none" w:sz="0" w:space="0" w:color="auto"/>
                                <w:right w:val="none" w:sz="0" w:space="0" w:color="auto"/>
                              </w:divBdr>
                              <w:divsChild>
                                <w:div w:id="1449081119">
                                  <w:marLeft w:val="0"/>
                                  <w:marRight w:val="0"/>
                                  <w:marTop w:val="0"/>
                                  <w:marBottom w:val="0"/>
                                  <w:divBdr>
                                    <w:top w:val="none" w:sz="0" w:space="0" w:color="auto"/>
                                    <w:left w:val="none" w:sz="0" w:space="0" w:color="auto"/>
                                    <w:bottom w:val="none" w:sz="0" w:space="0" w:color="auto"/>
                                    <w:right w:val="none" w:sz="0" w:space="0" w:color="auto"/>
                                  </w:divBdr>
                                  <w:divsChild>
                                    <w:div w:id="73095192">
                                      <w:marLeft w:val="0"/>
                                      <w:marRight w:val="0"/>
                                      <w:marTop w:val="0"/>
                                      <w:marBottom w:val="0"/>
                                      <w:divBdr>
                                        <w:top w:val="none" w:sz="0" w:space="0" w:color="auto"/>
                                        <w:left w:val="none" w:sz="0" w:space="0" w:color="auto"/>
                                        <w:bottom w:val="none" w:sz="0" w:space="0" w:color="auto"/>
                                        <w:right w:val="none" w:sz="0" w:space="0" w:color="auto"/>
                                      </w:divBdr>
                                      <w:divsChild>
                                        <w:div w:id="1010639516">
                                          <w:marLeft w:val="0"/>
                                          <w:marRight w:val="0"/>
                                          <w:marTop w:val="0"/>
                                          <w:marBottom w:val="0"/>
                                          <w:divBdr>
                                            <w:top w:val="none" w:sz="0" w:space="0" w:color="auto"/>
                                            <w:left w:val="none" w:sz="0" w:space="0" w:color="auto"/>
                                            <w:bottom w:val="none" w:sz="0" w:space="0" w:color="auto"/>
                                            <w:right w:val="none" w:sz="0" w:space="0" w:color="auto"/>
                                          </w:divBdr>
                                          <w:divsChild>
                                            <w:div w:id="331110180">
                                              <w:marLeft w:val="0"/>
                                              <w:marRight w:val="0"/>
                                              <w:marTop w:val="0"/>
                                              <w:marBottom w:val="0"/>
                                              <w:divBdr>
                                                <w:top w:val="none" w:sz="0" w:space="0" w:color="auto"/>
                                                <w:left w:val="none" w:sz="0" w:space="0" w:color="auto"/>
                                                <w:bottom w:val="none" w:sz="0" w:space="0" w:color="auto"/>
                                                <w:right w:val="none" w:sz="0" w:space="0" w:color="auto"/>
                                              </w:divBdr>
                                              <w:divsChild>
                                                <w:div w:id="189341874">
                                                  <w:marLeft w:val="0"/>
                                                  <w:marRight w:val="0"/>
                                                  <w:marTop w:val="0"/>
                                                  <w:marBottom w:val="0"/>
                                                  <w:divBdr>
                                                    <w:top w:val="none" w:sz="0" w:space="0" w:color="auto"/>
                                                    <w:left w:val="none" w:sz="0" w:space="0" w:color="auto"/>
                                                    <w:bottom w:val="none" w:sz="0" w:space="0" w:color="auto"/>
                                                    <w:right w:val="none" w:sz="0" w:space="0" w:color="auto"/>
                                                  </w:divBdr>
                                                  <w:divsChild>
                                                    <w:div w:id="1219785111">
                                                      <w:marLeft w:val="0"/>
                                                      <w:marRight w:val="0"/>
                                                      <w:marTop w:val="0"/>
                                                      <w:marBottom w:val="0"/>
                                                      <w:divBdr>
                                                        <w:top w:val="none" w:sz="0" w:space="0" w:color="auto"/>
                                                        <w:left w:val="none" w:sz="0" w:space="0" w:color="auto"/>
                                                        <w:bottom w:val="none" w:sz="0" w:space="0" w:color="auto"/>
                                                        <w:right w:val="none" w:sz="0" w:space="0" w:color="auto"/>
                                                      </w:divBdr>
                                                      <w:divsChild>
                                                        <w:div w:id="952975573">
                                                          <w:marLeft w:val="0"/>
                                                          <w:marRight w:val="0"/>
                                                          <w:marTop w:val="0"/>
                                                          <w:marBottom w:val="0"/>
                                                          <w:divBdr>
                                                            <w:top w:val="none" w:sz="0" w:space="0" w:color="auto"/>
                                                            <w:left w:val="none" w:sz="0" w:space="0" w:color="auto"/>
                                                            <w:bottom w:val="none" w:sz="0" w:space="0" w:color="auto"/>
                                                            <w:right w:val="none" w:sz="0" w:space="0" w:color="auto"/>
                                                          </w:divBdr>
                                                          <w:divsChild>
                                                            <w:div w:id="3291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3869">
                                                  <w:marLeft w:val="0"/>
                                                  <w:marRight w:val="0"/>
                                                  <w:marTop w:val="0"/>
                                                  <w:marBottom w:val="0"/>
                                                  <w:divBdr>
                                                    <w:top w:val="none" w:sz="0" w:space="0" w:color="auto"/>
                                                    <w:left w:val="none" w:sz="0" w:space="0" w:color="auto"/>
                                                    <w:bottom w:val="none" w:sz="0" w:space="0" w:color="auto"/>
                                                    <w:right w:val="none" w:sz="0" w:space="0" w:color="auto"/>
                                                  </w:divBdr>
                                                  <w:divsChild>
                                                    <w:div w:id="538010932">
                                                      <w:marLeft w:val="0"/>
                                                      <w:marRight w:val="0"/>
                                                      <w:marTop w:val="0"/>
                                                      <w:marBottom w:val="0"/>
                                                      <w:divBdr>
                                                        <w:top w:val="none" w:sz="0" w:space="0" w:color="auto"/>
                                                        <w:left w:val="none" w:sz="0" w:space="0" w:color="auto"/>
                                                        <w:bottom w:val="none" w:sz="0" w:space="0" w:color="auto"/>
                                                        <w:right w:val="none" w:sz="0" w:space="0" w:color="auto"/>
                                                      </w:divBdr>
                                                      <w:divsChild>
                                                        <w:div w:id="1035272326">
                                                          <w:marLeft w:val="0"/>
                                                          <w:marRight w:val="0"/>
                                                          <w:marTop w:val="0"/>
                                                          <w:marBottom w:val="0"/>
                                                          <w:divBdr>
                                                            <w:top w:val="none" w:sz="0" w:space="0" w:color="auto"/>
                                                            <w:left w:val="none" w:sz="0" w:space="0" w:color="auto"/>
                                                            <w:bottom w:val="none" w:sz="0" w:space="0" w:color="auto"/>
                                                            <w:right w:val="none" w:sz="0" w:space="0" w:color="auto"/>
                                                          </w:divBdr>
                                                          <w:divsChild>
                                                            <w:div w:id="1838954427">
                                                              <w:marLeft w:val="0"/>
                                                              <w:marRight w:val="0"/>
                                                              <w:marTop w:val="0"/>
                                                              <w:marBottom w:val="0"/>
                                                              <w:divBdr>
                                                                <w:top w:val="none" w:sz="0" w:space="0" w:color="auto"/>
                                                                <w:left w:val="none" w:sz="0" w:space="0" w:color="auto"/>
                                                                <w:bottom w:val="none" w:sz="0" w:space="0" w:color="auto"/>
                                                                <w:right w:val="none" w:sz="0" w:space="0" w:color="auto"/>
                                                              </w:divBdr>
                                                              <w:divsChild>
                                                                <w:div w:id="1996101885">
                                                                  <w:marLeft w:val="0"/>
                                                                  <w:marRight w:val="0"/>
                                                                  <w:marTop w:val="0"/>
                                                                  <w:marBottom w:val="0"/>
                                                                  <w:divBdr>
                                                                    <w:top w:val="none" w:sz="0" w:space="0" w:color="auto"/>
                                                                    <w:left w:val="none" w:sz="0" w:space="0" w:color="auto"/>
                                                                    <w:bottom w:val="none" w:sz="0" w:space="0" w:color="auto"/>
                                                                    <w:right w:val="none" w:sz="0" w:space="0" w:color="auto"/>
                                                                  </w:divBdr>
                                                                  <w:divsChild>
                                                                    <w:div w:id="212156511">
                                                                      <w:marLeft w:val="0"/>
                                                                      <w:marRight w:val="0"/>
                                                                      <w:marTop w:val="0"/>
                                                                      <w:marBottom w:val="0"/>
                                                                      <w:divBdr>
                                                                        <w:top w:val="none" w:sz="0" w:space="0" w:color="auto"/>
                                                                        <w:left w:val="none" w:sz="0" w:space="0" w:color="auto"/>
                                                                        <w:bottom w:val="none" w:sz="0" w:space="0" w:color="auto"/>
                                                                        <w:right w:val="none" w:sz="0" w:space="0" w:color="auto"/>
                                                                      </w:divBdr>
                                                                      <w:divsChild>
                                                                        <w:div w:id="1642033576">
                                                                          <w:marLeft w:val="0"/>
                                                                          <w:marRight w:val="0"/>
                                                                          <w:marTop w:val="0"/>
                                                                          <w:marBottom w:val="0"/>
                                                                          <w:divBdr>
                                                                            <w:top w:val="none" w:sz="0" w:space="0" w:color="auto"/>
                                                                            <w:left w:val="none" w:sz="0" w:space="0" w:color="auto"/>
                                                                            <w:bottom w:val="none" w:sz="0" w:space="0" w:color="auto"/>
                                                                            <w:right w:val="none" w:sz="0" w:space="0" w:color="auto"/>
                                                                          </w:divBdr>
                                                                          <w:divsChild>
                                                                            <w:div w:id="1776556292">
                                                                              <w:marLeft w:val="0"/>
                                                                              <w:marRight w:val="0"/>
                                                                              <w:marTop w:val="0"/>
                                                                              <w:marBottom w:val="0"/>
                                                                              <w:divBdr>
                                                                                <w:top w:val="none" w:sz="0" w:space="0" w:color="auto"/>
                                                                                <w:left w:val="none" w:sz="0" w:space="0" w:color="auto"/>
                                                                                <w:bottom w:val="none" w:sz="0" w:space="0" w:color="auto"/>
                                                                                <w:right w:val="none" w:sz="0" w:space="0" w:color="auto"/>
                                                                              </w:divBdr>
                                                                              <w:divsChild>
                                                                                <w:div w:id="949816678">
                                                                                  <w:marLeft w:val="0"/>
                                                                                  <w:marRight w:val="0"/>
                                                                                  <w:marTop w:val="0"/>
                                                                                  <w:marBottom w:val="0"/>
                                                                                  <w:divBdr>
                                                                                    <w:top w:val="none" w:sz="0" w:space="0" w:color="auto"/>
                                                                                    <w:left w:val="none" w:sz="0" w:space="0" w:color="auto"/>
                                                                                    <w:bottom w:val="none" w:sz="0" w:space="0" w:color="auto"/>
                                                                                    <w:right w:val="none" w:sz="0" w:space="0" w:color="auto"/>
                                                                                  </w:divBdr>
                                                                                  <w:divsChild>
                                                                                    <w:div w:id="427778718">
                                                                                      <w:marLeft w:val="0"/>
                                                                                      <w:marRight w:val="0"/>
                                                                                      <w:marTop w:val="0"/>
                                                                                      <w:marBottom w:val="0"/>
                                                                                      <w:divBdr>
                                                                                        <w:top w:val="none" w:sz="0" w:space="0" w:color="auto"/>
                                                                                        <w:left w:val="none" w:sz="0" w:space="0" w:color="auto"/>
                                                                                        <w:bottom w:val="none" w:sz="0" w:space="0" w:color="auto"/>
                                                                                        <w:right w:val="none" w:sz="0" w:space="0" w:color="auto"/>
                                                                                      </w:divBdr>
                                                                                      <w:divsChild>
                                                                                        <w:div w:id="1068386284">
                                                                                          <w:marLeft w:val="0"/>
                                                                                          <w:marRight w:val="0"/>
                                                                                          <w:marTop w:val="0"/>
                                                                                          <w:marBottom w:val="0"/>
                                                                                          <w:divBdr>
                                                                                            <w:top w:val="none" w:sz="0" w:space="0" w:color="auto"/>
                                                                                            <w:left w:val="none" w:sz="0" w:space="0" w:color="auto"/>
                                                                                            <w:bottom w:val="none" w:sz="0" w:space="0" w:color="auto"/>
                                                                                            <w:right w:val="none" w:sz="0" w:space="0" w:color="auto"/>
                                                                                          </w:divBdr>
                                                                                          <w:divsChild>
                                                                                            <w:div w:id="432357040">
                                                                                              <w:marLeft w:val="0"/>
                                                                                              <w:marRight w:val="0"/>
                                                                                              <w:marTop w:val="0"/>
                                                                                              <w:marBottom w:val="0"/>
                                                                                              <w:divBdr>
                                                                                                <w:top w:val="none" w:sz="0" w:space="0" w:color="auto"/>
                                                                                                <w:left w:val="none" w:sz="0" w:space="0" w:color="auto"/>
                                                                                                <w:bottom w:val="none" w:sz="0" w:space="0" w:color="auto"/>
                                                                                                <w:right w:val="none" w:sz="0" w:space="0" w:color="auto"/>
                                                                                              </w:divBdr>
                                                                                              <w:divsChild>
                                                                                                <w:div w:id="1694456283">
                                                                                                  <w:marLeft w:val="0"/>
                                                                                                  <w:marRight w:val="0"/>
                                                                                                  <w:marTop w:val="0"/>
                                                                                                  <w:marBottom w:val="0"/>
                                                                                                  <w:divBdr>
                                                                                                    <w:top w:val="none" w:sz="0" w:space="0" w:color="auto"/>
                                                                                                    <w:left w:val="none" w:sz="0" w:space="0" w:color="auto"/>
                                                                                                    <w:bottom w:val="none" w:sz="0" w:space="0" w:color="auto"/>
                                                                                                    <w:right w:val="none" w:sz="0" w:space="0" w:color="auto"/>
                                                                                                  </w:divBdr>
                                                                                                  <w:divsChild>
                                                                                                    <w:div w:id="1129661225">
                                                                                                      <w:marLeft w:val="0"/>
                                                                                                      <w:marRight w:val="0"/>
                                                                                                      <w:marTop w:val="0"/>
                                                                                                      <w:marBottom w:val="0"/>
                                                                                                      <w:divBdr>
                                                                                                        <w:top w:val="none" w:sz="0" w:space="0" w:color="auto"/>
                                                                                                        <w:left w:val="none" w:sz="0" w:space="0" w:color="auto"/>
                                                                                                        <w:bottom w:val="none" w:sz="0" w:space="0" w:color="auto"/>
                                                                                                        <w:right w:val="none" w:sz="0" w:space="0" w:color="auto"/>
                                                                                                      </w:divBdr>
                                                                                                      <w:divsChild>
                                                                                                        <w:div w:id="32732434">
                                                                                                          <w:marLeft w:val="0"/>
                                                                                                          <w:marRight w:val="0"/>
                                                                                                          <w:marTop w:val="0"/>
                                                                                                          <w:marBottom w:val="0"/>
                                                                                                          <w:divBdr>
                                                                                                            <w:top w:val="none" w:sz="0" w:space="0" w:color="auto"/>
                                                                                                            <w:left w:val="none" w:sz="0" w:space="0" w:color="auto"/>
                                                                                                            <w:bottom w:val="none" w:sz="0" w:space="0" w:color="auto"/>
                                                                                                            <w:right w:val="none" w:sz="0" w:space="0" w:color="auto"/>
                                                                                                          </w:divBdr>
                                                                                                          <w:divsChild>
                                                                                                            <w:div w:id="881792419">
                                                                                                              <w:marLeft w:val="0"/>
                                                                                                              <w:marRight w:val="0"/>
                                                                                                              <w:marTop w:val="0"/>
                                                                                                              <w:marBottom w:val="0"/>
                                                                                                              <w:divBdr>
                                                                                                                <w:top w:val="none" w:sz="0" w:space="0" w:color="auto"/>
                                                                                                                <w:left w:val="none" w:sz="0" w:space="0" w:color="auto"/>
                                                                                                                <w:bottom w:val="none" w:sz="0" w:space="0" w:color="auto"/>
                                                                                                                <w:right w:val="none" w:sz="0" w:space="0" w:color="auto"/>
                                                                                                              </w:divBdr>
                                                                                                              <w:divsChild>
                                                                                                                <w:div w:id="1374961849">
                                                                                                                  <w:marLeft w:val="0"/>
                                                                                                                  <w:marRight w:val="0"/>
                                                                                                                  <w:marTop w:val="0"/>
                                                                                                                  <w:marBottom w:val="0"/>
                                                                                                                  <w:divBdr>
                                                                                                                    <w:top w:val="none" w:sz="0" w:space="0" w:color="auto"/>
                                                                                                                    <w:left w:val="none" w:sz="0" w:space="0" w:color="auto"/>
                                                                                                                    <w:bottom w:val="none" w:sz="0" w:space="0" w:color="auto"/>
                                                                                                                    <w:right w:val="none" w:sz="0" w:space="0" w:color="auto"/>
                                                                                                                  </w:divBdr>
                                                                                                                  <w:divsChild>
                                                                                                                    <w:div w:id="1461725209">
                                                                                                                      <w:marLeft w:val="0"/>
                                                                                                                      <w:marRight w:val="0"/>
                                                                                                                      <w:marTop w:val="0"/>
                                                                                                                      <w:marBottom w:val="0"/>
                                                                                                                      <w:divBdr>
                                                                                                                        <w:top w:val="none" w:sz="0" w:space="0" w:color="auto"/>
                                                                                                                        <w:left w:val="none" w:sz="0" w:space="0" w:color="auto"/>
                                                                                                                        <w:bottom w:val="none" w:sz="0" w:space="0" w:color="auto"/>
                                                                                                                        <w:right w:val="none" w:sz="0" w:space="0" w:color="auto"/>
                                                                                                                      </w:divBdr>
                                                                                                                      <w:divsChild>
                                                                                                                        <w:div w:id="1725718910">
                                                                                                                          <w:marLeft w:val="0"/>
                                                                                                                          <w:marRight w:val="0"/>
                                                                                                                          <w:marTop w:val="0"/>
                                                                                                                          <w:marBottom w:val="0"/>
                                                                                                                          <w:divBdr>
                                                                                                                            <w:top w:val="none" w:sz="0" w:space="0" w:color="auto"/>
                                                                                                                            <w:left w:val="none" w:sz="0" w:space="0" w:color="auto"/>
                                                                                                                            <w:bottom w:val="none" w:sz="0" w:space="0" w:color="auto"/>
                                                                                                                            <w:right w:val="none" w:sz="0" w:space="0" w:color="auto"/>
                                                                                                                          </w:divBdr>
                                                                                                                          <w:divsChild>
                                                                                                                            <w:div w:id="274606691">
                                                                                                                              <w:marLeft w:val="0"/>
                                                                                                                              <w:marRight w:val="0"/>
                                                                                                                              <w:marTop w:val="0"/>
                                                                                                                              <w:marBottom w:val="0"/>
                                                                                                                              <w:divBdr>
                                                                                                                                <w:top w:val="none" w:sz="0" w:space="0" w:color="auto"/>
                                                                                                                                <w:left w:val="none" w:sz="0" w:space="0" w:color="auto"/>
                                                                                                                                <w:bottom w:val="none" w:sz="0" w:space="0" w:color="auto"/>
                                                                                                                                <w:right w:val="none" w:sz="0" w:space="0" w:color="auto"/>
                                                                                                                              </w:divBdr>
                                                                                                                              <w:divsChild>
                                                                                                                                <w:div w:id="812059587">
                                                                                                                                  <w:marLeft w:val="0"/>
                                                                                                                                  <w:marRight w:val="0"/>
                                                                                                                                  <w:marTop w:val="0"/>
                                                                                                                                  <w:marBottom w:val="0"/>
                                                                                                                                  <w:divBdr>
                                                                                                                                    <w:top w:val="none" w:sz="0" w:space="0" w:color="auto"/>
                                                                                                                                    <w:left w:val="none" w:sz="0" w:space="0" w:color="auto"/>
                                                                                                                                    <w:bottom w:val="none" w:sz="0" w:space="0" w:color="auto"/>
                                                                                                                                    <w:right w:val="none" w:sz="0" w:space="0" w:color="auto"/>
                                                                                                                                  </w:divBdr>
                                                                                                                                  <w:divsChild>
                                                                                                                                    <w:div w:id="2038696662">
                                                                                                                                      <w:marLeft w:val="0"/>
                                                                                                                                      <w:marRight w:val="0"/>
                                                                                                                                      <w:marTop w:val="0"/>
                                                                                                                                      <w:marBottom w:val="0"/>
                                                                                                                                      <w:divBdr>
                                                                                                                                        <w:top w:val="none" w:sz="0" w:space="0" w:color="auto"/>
                                                                                                                                        <w:left w:val="none" w:sz="0" w:space="0" w:color="auto"/>
                                                                                                                                        <w:bottom w:val="none" w:sz="0" w:space="0" w:color="auto"/>
                                                                                                                                        <w:right w:val="none" w:sz="0" w:space="0" w:color="auto"/>
                                                                                                                                      </w:divBdr>
                                                                                                                                      <w:divsChild>
                                                                                                                                        <w:div w:id="1810318978">
                                                                                                                                          <w:marLeft w:val="0"/>
                                                                                                                                          <w:marRight w:val="0"/>
                                                                                                                                          <w:marTop w:val="0"/>
                                                                                                                                          <w:marBottom w:val="0"/>
                                                                                                                                          <w:divBdr>
                                                                                                                                            <w:top w:val="none" w:sz="0" w:space="0" w:color="auto"/>
                                                                                                                                            <w:left w:val="none" w:sz="0" w:space="0" w:color="auto"/>
                                                                                                                                            <w:bottom w:val="none" w:sz="0" w:space="0" w:color="auto"/>
                                                                                                                                            <w:right w:val="none" w:sz="0" w:space="0" w:color="auto"/>
                                                                                                                                          </w:divBdr>
                                                                                                                                          <w:divsChild>
                                                                                                                                            <w:div w:id="1573195291">
                                                                                                                                              <w:marLeft w:val="0"/>
                                                                                                                                              <w:marRight w:val="0"/>
                                                                                                                                              <w:marTop w:val="0"/>
                                                                                                                                              <w:marBottom w:val="0"/>
                                                                                                                                              <w:divBdr>
                                                                                                                                                <w:top w:val="none" w:sz="0" w:space="0" w:color="auto"/>
                                                                                                                                                <w:left w:val="none" w:sz="0" w:space="0" w:color="auto"/>
                                                                                                                                                <w:bottom w:val="none" w:sz="0" w:space="0" w:color="auto"/>
                                                                                                                                                <w:right w:val="none" w:sz="0" w:space="0" w:color="auto"/>
                                                                                                                                              </w:divBdr>
                                                                                                                                              <w:divsChild>
                                                                                                                                                <w:div w:id="143862399">
                                                                                                                                                  <w:marLeft w:val="0"/>
                                                                                                                                                  <w:marRight w:val="0"/>
                                                                                                                                                  <w:marTop w:val="0"/>
                                                                                                                                                  <w:marBottom w:val="0"/>
                                                                                                                                                  <w:divBdr>
                                                                                                                                                    <w:top w:val="none" w:sz="0" w:space="0" w:color="auto"/>
                                                                                                                                                    <w:left w:val="none" w:sz="0" w:space="0" w:color="auto"/>
                                                                                                                                                    <w:bottom w:val="none" w:sz="0" w:space="0" w:color="auto"/>
                                                                                                                                                    <w:right w:val="none" w:sz="0" w:space="0" w:color="auto"/>
                                                                                                                                                  </w:divBdr>
                                                                                                                                                  <w:divsChild>
                                                                                                                                                    <w:div w:id="1982270906">
                                                                                                                                                      <w:marLeft w:val="0"/>
                                                                                                                                                      <w:marRight w:val="0"/>
                                                                                                                                                      <w:marTop w:val="0"/>
                                                                                                                                                      <w:marBottom w:val="0"/>
                                                                                                                                                      <w:divBdr>
                                                                                                                                                        <w:top w:val="none" w:sz="0" w:space="0" w:color="auto"/>
                                                                                                                                                        <w:left w:val="none" w:sz="0" w:space="0" w:color="auto"/>
                                                                                                                                                        <w:bottom w:val="none" w:sz="0" w:space="0" w:color="auto"/>
                                                                                                                                                        <w:right w:val="none" w:sz="0" w:space="0" w:color="auto"/>
                                                                                                                                                      </w:divBdr>
                                                                                                                                                      <w:divsChild>
                                                                                                                                                        <w:div w:id="1420175666">
                                                                                                                                                          <w:marLeft w:val="0"/>
                                                                                                                                                          <w:marRight w:val="0"/>
                                                                                                                                                          <w:marTop w:val="0"/>
                                                                                                                                                          <w:marBottom w:val="0"/>
                                                                                                                                                          <w:divBdr>
                                                                                                                                                            <w:top w:val="none" w:sz="0" w:space="0" w:color="auto"/>
                                                                                                                                                            <w:left w:val="none" w:sz="0" w:space="0" w:color="auto"/>
                                                                                                                                                            <w:bottom w:val="none" w:sz="0" w:space="0" w:color="auto"/>
                                                                                                                                                            <w:right w:val="none" w:sz="0" w:space="0" w:color="auto"/>
                                                                                                                                                          </w:divBdr>
                                                                                                                                                          <w:divsChild>
                                                                                                                                                            <w:div w:id="74910179">
                                                                                                                                                              <w:marLeft w:val="0"/>
                                                                                                                                                              <w:marRight w:val="0"/>
                                                                                                                                                              <w:marTop w:val="0"/>
                                                                                                                                                              <w:marBottom w:val="0"/>
                                                                                                                                                              <w:divBdr>
                                                                                                                                                                <w:top w:val="none" w:sz="0" w:space="0" w:color="auto"/>
                                                                                                                                                                <w:left w:val="none" w:sz="0" w:space="0" w:color="auto"/>
                                                                                                                                                                <w:bottom w:val="none" w:sz="0" w:space="0" w:color="auto"/>
                                                                                                                                                                <w:right w:val="none" w:sz="0" w:space="0" w:color="auto"/>
                                                                                                                                                              </w:divBdr>
                                                                                                                                                              <w:divsChild>
                                                                                                                                                                <w:div w:id="1463159123">
                                                                                                                                                                  <w:marLeft w:val="0"/>
                                                                                                                                                                  <w:marRight w:val="0"/>
                                                                                                                                                                  <w:marTop w:val="0"/>
                                                                                                                                                                  <w:marBottom w:val="0"/>
                                                                                                                                                                  <w:divBdr>
                                                                                                                                                                    <w:top w:val="none" w:sz="0" w:space="0" w:color="auto"/>
                                                                                                                                                                    <w:left w:val="none" w:sz="0" w:space="0" w:color="auto"/>
                                                                                                                                                                    <w:bottom w:val="none" w:sz="0" w:space="0" w:color="auto"/>
                                                                                                                                                                    <w:right w:val="none" w:sz="0" w:space="0" w:color="auto"/>
                                                                                                                                                                  </w:divBdr>
                                                                                                                                                                  <w:divsChild>
                                                                                                                                                                    <w:div w:id="1864518041">
                                                                                                                                                                      <w:marLeft w:val="0"/>
                                                                                                                                                                      <w:marRight w:val="0"/>
                                                                                                                                                                      <w:marTop w:val="0"/>
                                                                                                                                                                      <w:marBottom w:val="0"/>
                                                                                                                                                                      <w:divBdr>
                                                                                                                                                                        <w:top w:val="none" w:sz="0" w:space="0" w:color="auto"/>
                                                                                                                                                                        <w:left w:val="none" w:sz="0" w:space="0" w:color="auto"/>
                                                                                                                                                                        <w:bottom w:val="none" w:sz="0" w:space="0" w:color="auto"/>
                                                                                                                                                                        <w:right w:val="none" w:sz="0" w:space="0" w:color="auto"/>
                                                                                                                                                                      </w:divBdr>
                                                                                                                                                                      <w:divsChild>
                                                                                                                                                                        <w:div w:id="723256691">
                                                                                                                                                                          <w:marLeft w:val="0"/>
                                                                                                                                                                          <w:marRight w:val="0"/>
                                                                                                                                                                          <w:marTop w:val="0"/>
                                                                                                                                                                          <w:marBottom w:val="0"/>
                                                                                                                                                                          <w:divBdr>
                                                                                                                                                                            <w:top w:val="none" w:sz="0" w:space="0" w:color="auto"/>
                                                                                                                                                                            <w:left w:val="none" w:sz="0" w:space="0" w:color="auto"/>
                                                                                                                                                                            <w:bottom w:val="none" w:sz="0" w:space="0" w:color="auto"/>
                                                                                                                                                                            <w:right w:val="none" w:sz="0" w:space="0" w:color="auto"/>
                                                                                                                                                                          </w:divBdr>
                                                                                                                                                                          <w:divsChild>
                                                                                                                                                                            <w:div w:id="1078359266">
                                                                                                                                                                              <w:marLeft w:val="0"/>
                                                                                                                                                                              <w:marRight w:val="0"/>
                                                                                                                                                                              <w:marTop w:val="0"/>
                                                                                                                                                                              <w:marBottom w:val="0"/>
                                                                                                                                                                              <w:divBdr>
                                                                                                                                                                                <w:top w:val="none" w:sz="0" w:space="0" w:color="auto"/>
                                                                                                                                                                                <w:left w:val="none" w:sz="0" w:space="0" w:color="auto"/>
                                                                                                                                                                                <w:bottom w:val="none" w:sz="0" w:space="0" w:color="auto"/>
                                                                                                                                                                                <w:right w:val="none" w:sz="0" w:space="0" w:color="auto"/>
                                                                                                                                                                              </w:divBdr>
                                                                                                                                                                              <w:divsChild>
                                                                                                                                                                                <w:div w:id="377782185">
                                                                                                                                                                                  <w:marLeft w:val="0"/>
                                                                                                                                                                                  <w:marRight w:val="0"/>
                                                                                                                                                                                  <w:marTop w:val="0"/>
                                                                                                                                                                                  <w:marBottom w:val="0"/>
                                                                                                                                                                                  <w:divBdr>
                                                                                                                                                                                    <w:top w:val="none" w:sz="0" w:space="0" w:color="auto"/>
                                                                                                                                                                                    <w:left w:val="none" w:sz="0" w:space="0" w:color="auto"/>
                                                                                                                                                                                    <w:bottom w:val="none" w:sz="0" w:space="0" w:color="auto"/>
                                                                                                                                                                                    <w:right w:val="none" w:sz="0" w:space="0" w:color="auto"/>
                                                                                                                                                                                  </w:divBdr>
                                                                                                                                                                                  <w:divsChild>
                                                                                                                                                                                    <w:div w:id="1173374979">
                                                                                                                                                                                      <w:marLeft w:val="0"/>
                                                                                                                                                                                      <w:marRight w:val="0"/>
                                                                                                                                                                                      <w:marTop w:val="0"/>
                                                                                                                                                                                      <w:marBottom w:val="0"/>
                                                                                                                                                                                      <w:divBdr>
                                                                                                                                                                                        <w:top w:val="none" w:sz="0" w:space="0" w:color="auto"/>
                                                                                                                                                                                        <w:left w:val="none" w:sz="0" w:space="0" w:color="auto"/>
                                                                                                                                                                                        <w:bottom w:val="none" w:sz="0" w:space="0" w:color="auto"/>
                                                                                                                                                                                        <w:right w:val="none" w:sz="0" w:space="0" w:color="auto"/>
                                                                                                                                                                                      </w:divBdr>
                                                                                                                                                                                      <w:divsChild>
                                                                                                                                                                                        <w:div w:id="742065800">
                                                                                                                                                                                          <w:marLeft w:val="0"/>
                                                                                                                                                                                          <w:marRight w:val="0"/>
                                                                                                                                                                                          <w:marTop w:val="0"/>
                                                                                                                                                                                          <w:marBottom w:val="0"/>
                                                                                                                                                                                          <w:divBdr>
                                                                                                                                                                                            <w:top w:val="none" w:sz="0" w:space="0" w:color="auto"/>
                                                                                                                                                                                            <w:left w:val="none" w:sz="0" w:space="0" w:color="auto"/>
                                                                                                                                                                                            <w:bottom w:val="none" w:sz="0" w:space="0" w:color="auto"/>
                                                                                                                                                                                            <w:right w:val="none" w:sz="0" w:space="0" w:color="auto"/>
                                                                                                                                                                                          </w:divBdr>
                                                                                                                                                                                          <w:divsChild>
                                                                                                                                                                                            <w:div w:id="1423379768">
                                                                                                                                                                                              <w:marLeft w:val="0"/>
                                                                                                                                                                                              <w:marRight w:val="0"/>
                                                                                                                                                                                              <w:marTop w:val="0"/>
                                                                                                                                                                                              <w:marBottom w:val="0"/>
                                                                                                                                                                                              <w:divBdr>
                                                                                                                                                                                                <w:top w:val="none" w:sz="0" w:space="0" w:color="auto"/>
                                                                                                                                                                                                <w:left w:val="none" w:sz="0" w:space="0" w:color="auto"/>
                                                                                                                                                                                                <w:bottom w:val="none" w:sz="0" w:space="0" w:color="auto"/>
                                                                                                                                                                                                <w:right w:val="none" w:sz="0" w:space="0" w:color="auto"/>
                                                                                                                                                                                              </w:divBdr>
                                                                                                                                                                                              <w:divsChild>
                                                                                                                                                                                                <w:div w:id="1838691213">
                                                                                                                                                                                                  <w:marLeft w:val="0"/>
                                                                                                                                                                                                  <w:marRight w:val="0"/>
                                                                                                                                                                                                  <w:marTop w:val="0"/>
                                                                                                                                                                                                  <w:marBottom w:val="0"/>
                                                                                                                                                                                                  <w:divBdr>
                                                                                                                                                                                                    <w:top w:val="none" w:sz="0" w:space="0" w:color="auto"/>
                                                                                                                                                                                                    <w:left w:val="none" w:sz="0" w:space="0" w:color="auto"/>
                                                                                                                                                                                                    <w:bottom w:val="none" w:sz="0" w:space="0" w:color="auto"/>
                                                                                                                                                                                                    <w:right w:val="none" w:sz="0" w:space="0" w:color="auto"/>
                                                                                                                                                                                                  </w:divBdr>
                                                                                                                                                                                                  <w:divsChild>
                                                                                                                                                                                                    <w:div w:id="1994917165">
                                                                                                                                                                                                      <w:marLeft w:val="0"/>
                                                                                                                                                                                                      <w:marRight w:val="0"/>
                                                                                                                                                                                                      <w:marTop w:val="0"/>
                                                                                                                                                                                                      <w:marBottom w:val="0"/>
                                                                                                                                                                                                      <w:divBdr>
                                                                                                                                                                                                        <w:top w:val="none" w:sz="0" w:space="0" w:color="auto"/>
                                                                                                                                                                                                        <w:left w:val="none" w:sz="0" w:space="0" w:color="auto"/>
                                                                                                                                                                                                        <w:bottom w:val="none" w:sz="0" w:space="0" w:color="auto"/>
                                                                                                                                                                                                        <w:right w:val="none" w:sz="0" w:space="0" w:color="auto"/>
                                                                                                                                                                                                      </w:divBdr>
                                                                                                                                                                                                      <w:divsChild>
                                                                                                                                                                                                        <w:div w:id="876045185">
                                                                                                                                                                                                          <w:marLeft w:val="0"/>
                                                                                                                                                                                                          <w:marRight w:val="0"/>
                                                                                                                                                                                                          <w:marTop w:val="0"/>
                                                                                                                                                                                                          <w:marBottom w:val="0"/>
                                                                                                                                                                                                          <w:divBdr>
                                                                                                                                                                                                            <w:top w:val="none" w:sz="0" w:space="0" w:color="auto"/>
                                                                                                                                                                                                            <w:left w:val="none" w:sz="0" w:space="0" w:color="auto"/>
                                                                                                                                                                                                            <w:bottom w:val="none" w:sz="0" w:space="0" w:color="auto"/>
                                                                                                                                                                                                            <w:right w:val="none" w:sz="0" w:space="0" w:color="auto"/>
                                                                                                                                                                                                          </w:divBdr>
                                                                                                                                                                                                          <w:divsChild>
                                                                                                                                                                                                            <w:div w:id="647169448">
                                                                                                                                                                                                              <w:marLeft w:val="0"/>
                                                                                                                                                                                                              <w:marRight w:val="0"/>
                                                                                                                                                                                                              <w:marTop w:val="0"/>
                                                                                                                                                                                                              <w:marBottom w:val="0"/>
                                                                                                                                                                                                              <w:divBdr>
                                                                                                                                                                                                                <w:top w:val="none" w:sz="0" w:space="0" w:color="auto"/>
                                                                                                                                                                                                                <w:left w:val="none" w:sz="0" w:space="0" w:color="auto"/>
                                                                                                                                                                                                                <w:bottom w:val="none" w:sz="0" w:space="0" w:color="auto"/>
                                                                                                                                                                                                                <w:right w:val="none" w:sz="0" w:space="0" w:color="auto"/>
                                                                                                                                                                                                              </w:divBdr>
                                                                                                                                                                                                              <w:divsChild>
                                                                                                                                                                                                                <w:div w:id="2033794881">
                                                                                                                                                                                                                  <w:marLeft w:val="0"/>
                                                                                                                                                                                                                  <w:marRight w:val="0"/>
                                                                                                                                                                                                                  <w:marTop w:val="0"/>
                                                                                                                                                                                                                  <w:marBottom w:val="0"/>
                                                                                                                                                                                                                  <w:divBdr>
                                                                                                                                                                                                                    <w:top w:val="none" w:sz="0" w:space="0" w:color="auto"/>
                                                                                                                                                                                                                    <w:left w:val="none" w:sz="0" w:space="0" w:color="auto"/>
                                                                                                                                                                                                                    <w:bottom w:val="none" w:sz="0" w:space="0" w:color="auto"/>
                                                                                                                                                                                                                    <w:right w:val="none" w:sz="0" w:space="0" w:color="auto"/>
                                                                                                                                                                                                                  </w:divBdr>
                                                                                                                                                                                                                  <w:divsChild>
                                                                                                                                                                                                                    <w:div w:id="70163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5174674">
      <w:bodyDiv w:val="1"/>
      <w:marLeft w:val="0"/>
      <w:marRight w:val="0"/>
      <w:marTop w:val="0"/>
      <w:marBottom w:val="0"/>
      <w:divBdr>
        <w:top w:val="none" w:sz="0" w:space="0" w:color="auto"/>
        <w:left w:val="none" w:sz="0" w:space="0" w:color="auto"/>
        <w:bottom w:val="none" w:sz="0" w:space="0" w:color="auto"/>
        <w:right w:val="none" w:sz="0" w:space="0" w:color="auto"/>
      </w:divBdr>
    </w:div>
    <w:div w:id="1773087467">
      <w:bodyDiv w:val="1"/>
      <w:marLeft w:val="0"/>
      <w:marRight w:val="0"/>
      <w:marTop w:val="0"/>
      <w:marBottom w:val="0"/>
      <w:divBdr>
        <w:top w:val="none" w:sz="0" w:space="0" w:color="auto"/>
        <w:left w:val="none" w:sz="0" w:space="0" w:color="auto"/>
        <w:bottom w:val="none" w:sz="0" w:space="0" w:color="auto"/>
        <w:right w:val="none" w:sz="0" w:space="0" w:color="auto"/>
      </w:divBdr>
      <w:divsChild>
        <w:div w:id="764110366">
          <w:marLeft w:val="0"/>
          <w:marRight w:val="0"/>
          <w:marTop w:val="0"/>
          <w:marBottom w:val="0"/>
          <w:divBdr>
            <w:top w:val="none" w:sz="0" w:space="0" w:color="auto"/>
            <w:left w:val="none" w:sz="0" w:space="0" w:color="auto"/>
            <w:bottom w:val="none" w:sz="0" w:space="0" w:color="auto"/>
            <w:right w:val="none" w:sz="0" w:space="0" w:color="auto"/>
          </w:divBdr>
        </w:div>
        <w:div w:id="984430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julia.walochnik@meduniwien.ac.at"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42606</Words>
  <Characters>242859</Characters>
  <Application>Microsoft Macintosh Word</Application>
  <DocSecurity>0</DocSecurity>
  <Lines>2023</Lines>
  <Paragraphs>569</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284896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uscheikl</dc:creator>
  <cp:lastModifiedBy>Han-Fei Allen Tsao</cp:lastModifiedBy>
  <cp:revision>2</cp:revision>
  <cp:lastPrinted>2016-01-11T14:49:00Z</cp:lastPrinted>
  <dcterms:created xsi:type="dcterms:W3CDTF">2016-04-29T07:23:00Z</dcterms:created>
  <dcterms:modified xsi:type="dcterms:W3CDTF">2016-04-29T07:23:00Z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http://www.zotero.org/styles/applied-and-environmental-microbiology</vt:lpwstr>
  </property>
  <property fmtid="{D5CDD505-2E9C-101B-9397-08002B2CF9AE}" pid="7" name="Mendeley Recent Style Name 2_1">
    <vt:lpwstr>Applied and Environmental Microbiology</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http://csl.mendeley.com/styles/13579963/environmental-microbiology</vt:lpwstr>
  </property>
  <property fmtid="{D5CDD505-2E9C-101B-9397-08002B2CF9AE}" pid="11" name="Mendeley Recent Style Name 4_1">
    <vt:lpwstr>Environmental Microbiology - Ute Scheikl</vt:lpwstr>
  </property>
  <property fmtid="{D5CDD505-2E9C-101B-9397-08002B2CF9AE}" pid="12" name="Mendeley Recent Style Id 5_1">
    <vt:lpwstr>http://csl.mendeley.com/styles/13579963/environmental-microbiology-ute</vt:lpwstr>
  </property>
  <property fmtid="{D5CDD505-2E9C-101B-9397-08002B2CF9AE}" pid="13" name="Mendeley Recent Style Name 5_1">
    <vt:lpwstr>Environmental Microbiology - Ute Scheikl</vt:lpwstr>
  </property>
  <property fmtid="{D5CDD505-2E9C-101B-9397-08002B2CF9AE}" pid="14" name="Mendeley Recent Style Id 6_1">
    <vt:lpwstr>http://www.zotero.org/styles/european-journal-of-protistology</vt:lpwstr>
  </property>
  <property fmtid="{D5CDD505-2E9C-101B-9397-08002B2CF9AE}" pid="15" name="Mendeley Recent Style Name 6_1">
    <vt:lpwstr>European Journal of Protistology</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http://www.zotero.org/styles/vancouver</vt:lpwstr>
  </property>
  <property fmtid="{D5CDD505-2E9C-101B-9397-08002B2CF9AE}" pid="19" name="Mendeley Recent Style Name 8_1">
    <vt:lpwstr>Vancouver</vt:lpwstr>
  </property>
  <property fmtid="{D5CDD505-2E9C-101B-9397-08002B2CF9AE}" pid="20" name="Mendeley Recent Style Id 9_1">
    <vt:lpwstr>http://www.zotero.org/styles/water-research</vt:lpwstr>
  </property>
  <property fmtid="{D5CDD505-2E9C-101B-9397-08002B2CF9AE}" pid="21" name="Mendeley Recent Style Name 9_1">
    <vt:lpwstr>Water Research</vt:lpwstr>
  </property>
  <property fmtid="{D5CDD505-2E9C-101B-9397-08002B2CF9AE}" pid="22" name="Mendeley Document_1">
    <vt:lpwstr>True</vt:lpwstr>
  </property>
  <property fmtid="{D5CDD505-2E9C-101B-9397-08002B2CF9AE}" pid="23" name="Mendeley User Name_1">
    <vt:lpwstr>ute.scheikl@meduniwien.ac.at@www.mendeley.com</vt:lpwstr>
  </property>
  <property fmtid="{D5CDD505-2E9C-101B-9397-08002B2CF9AE}" pid="24" name="Mendeley Citation Style_1">
    <vt:lpwstr>http://www.zotero.org/styles/water-research</vt:lpwstr>
  </property>
</Properties>
</file>