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ortable-patch-api-design"/>
    <w:p>
      <w:pPr>
        <w:pStyle w:val="Heading1"/>
      </w:pPr>
      <w:r>
        <w:t xml:space="preserve">Portable PATCH API Design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Implemented by</w:t>
            </w:r>
            <w:r>
              <w:t xml:space="preserve"> </w:t>
            </w:r>
            <w:r>
              <w:rPr>
                <w:rStyle w:val="VerbatimChar"/>
              </w:rPr>
              <w:t xml:space="preserve">feat/patch-api</w:t>
            </w:r>
            <w:r>
              <w:t xml:space="preserve"> </w:t>
            </w:r>
            <w:r>
              <w:t xml:space="preserve">/ PR #95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Providers</w:t>
            </w:r>
          </w:p>
        </w:tc>
        <w:tc>
          <w:tcPr/>
          <w:p>
            <w:pPr>
              <w:pStyle w:val="Compact"/>
            </w:pPr>
            <w:r>
              <w:t xml:space="preserve">Cosmos DB and DynamoDB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Spanner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</w:t>
            </w:r>
          </w:p>
        </w:tc>
        <w:tc>
          <w:tcPr/>
          <w:p>
            <w:pPr>
              <w:pStyle w:val="Compact"/>
            </w:pPr>
            <w:r>
              <w:t xml:space="preserve">2026-08-20</w:t>
            </w:r>
          </w:p>
        </w:tc>
      </w:tr>
    </w:tbl>
    <w:bookmarkStart w:id="12" w:name="X2a0996b215cf614e9d115f6e6d52f107825a72b"/>
    <w:p>
      <w:pPr>
        <w:pStyle w:val="Heading2"/>
      </w:pPr>
      <w:r>
        <w:t xml:space="preserve">1. Decision</w:t>
      </w:r>
    </w:p>
    <w:p>
      <w:pPr>
        <w:pStyle w:val="FirstParagraph"/>
      </w:pPr>
      <w:r>
        <w:t xml:space="preserve">The SDK exposes one provider-neutral field-level PATCH API:</w:t>
      </w:r>
    </w:p>
    <w:p>
      <w:pPr>
        <w:pStyle w:val="SourceCode"/>
      </w:pP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PatchOperation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"SHIPPED"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PatchOperation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"/revision"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)));</w:t>
      </w:r>
    </w:p>
    <w:p>
      <w:pPr>
        <w:pStyle w:val="FirstParagraph"/>
      </w:pPr>
      <w:r>
        <w:t xml:space="preserve">Cosmos DB and DynamoDB use native server-side partial writes. Spanner declares</w:t>
      </w:r>
      <w:r>
        <w:t xml:space="preserve"> </w:t>
      </w:r>
      <w:r>
        <w:t xml:space="preserve">PATCH unsupported in this release and can implement the same API later.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Cosmos DB</w:t>
            </w:r>
          </w:p>
        </w:tc>
        <w:tc>
          <w:tcPr/>
          <w:p>
            <w:pPr>
              <w:pStyle w:val="Compact"/>
            </w:pPr>
            <w:r>
              <w:t xml:space="preserve">One conditional</w:t>
            </w:r>
            <w:r>
              <w:t xml:space="preserve"> </w:t>
            </w:r>
            <w:r>
              <w:rPr>
                <w:rStyle w:val="VerbatimChar"/>
              </w:rPr>
              <w:t xml:space="preserve">patchItem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DynamoDB</w:t>
            </w:r>
          </w:p>
        </w:tc>
        <w:tc>
          <w:tcPr/>
          <w:p>
            <w:pPr>
              <w:pStyle w:val="Compact"/>
            </w:pPr>
            <w:r>
              <w:t xml:space="preserve">One conditional</w:t>
            </w:r>
            <w:r>
              <w:t xml:space="preserve"> </w:t>
            </w:r>
            <w:r>
              <w:rPr>
                <w:rStyle w:val="VerbatimChar"/>
              </w:rPr>
              <w:t xml:space="preserve">UpdateItem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UNSUPPORTED_CAPABILITY</w:t>
            </w:r>
            <w:r>
              <w:t xml:space="preserve"> </w:t>
            </w:r>
            <w:r>
              <w:t xml:space="preserve">before provider I/O</w:t>
            </w:r>
          </w:p>
        </w:tc>
      </w:tr>
    </w:tbl>
    <w:p>
      <w:pPr>
        <w:pStyle w:val="BodyText"/>
      </w:pPr>
      <w:r>
        <w:drawing>
          <wp:inline>
            <wp:extent cx="5334000" cy="3040380"/>
            <wp:effectExtent b="0" l="0" r="0" t="0"/>
            <wp:docPr descr="Portable PATCH request workflow" title="" id="10" name="Picture"/>
            <a:graphic>
              <a:graphicData uri="http://schemas.openxmlformats.org/drawingml/2006/picture">
                <pic:pic>
                  <pic:nvPicPr>
                    <pic:cNvPr descr="images/patch-request-workflow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0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1. Shared validation routes the request to one native write or rejects</w:t>
      </w:r>
      <w:r>
        <w:rPr>
          <w:i/>
          <w:iCs/>
        </w:rPr>
        <w:t xml:space="preserve"> </w:t>
      </w:r>
      <w:r>
        <w:rPr>
          <w:i/>
          <w:iCs/>
        </w:rPr>
        <w:t xml:space="preserve">an unsupported provider before I/O.</w:t>
      </w:r>
    </w:p>
    <w:bookmarkEnd w:id="12"/>
    <w:bookmarkStart w:id="13" w:name="Xcb976472555cccc627bca1aa0158f5e71e07379"/>
    <w:p>
      <w:pPr>
        <w:pStyle w:val="Heading2"/>
      </w:pPr>
      <w:r>
        <w:t xml:space="preserve">2. Portable contract</w:t>
      </w:r>
    </w:p>
    <w:p>
      <w:pPr>
        <w:pStyle w:val="FirstParagraph"/>
      </w:pPr>
      <w:r>
        <w:t xml:space="preserve">All operations in one call are atomic: either all changes are applied or none</w:t>
      </w:r>
      <w:r>
        <w:t xml:space="preserve"> </w:t>
      </w:r>
      <w:r>
        <w:t xml:space="preserve">are applied. The target document must already exist.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Create or overwrite a field. A nested parent must already exist.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Replace an existing field; otherwise</w:t>
            </w:r>
            <w:r>
              <w:t xml:space="preserve"> </w:t>
            </w:r>
            <w:r>
              <w:rPr>
                <w:rStyle w:val="VerbatimChar"/>
              </w:rPr>
              <w:t xml:space="preserve">NOT_FOUND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</w:t>
            </w:r>
          </w:p>
        </w:tc>
        <w:tc>
          <w:tcPr/>
          <w:p>
            <w:pPr>
              <w:pStyle w:val="Compact"/>
            </w:pPr>
            <w:r>
              <w:t xml:space="preserve">Remove an existing field; otherwise</w:t>
            </w:r>
            <w:r>
              <w:t xml:space="preserve"> </w:t>
            </w:r>
            <w:r>
              <w:rPr>
                <w:rStyle w:val="VerbatimChar"/>
              </w:rPr>
              <w:t xml:space="preserve">NOT_FOUND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INCREMENT</w:t>
            </w:r>
          </w:p>
        </w:tc>
        <w:tc>
          <w:tcPr/>
          <w:p>
            <w:pPr>
              <w:pStyle w:val="Compact"/>
            </w:pPr>
            <w:r>
              <w:t xml:space="preserve">Atomically add to an existing number.</w:t>
            </w:r>
          </w:p>
        </w:tc>
      </w:tr>
    </w:tbl>
    <w:p>
      <w:pPr>
        <w:pStyle w:val="BodyText"/>
      </w:pPr>
      <w:r>
        <w:t xml:space="preserve">Shared validation applies before provider dispatch:</w:t>
      </w:r>
    </w:p>
    <w:p>
      <w:pPr>
        <w:pStyle w:val="Compact"/>
        <w:numPr>
          <w:ilvl w:val="0"/>
          <w:numId w:val="1001"/>
        </w:numPr>
      </w:pPr>
      <w:r>
        <w:t xml:space="preserve">maximum 10 operations;</w:t>
      </w:r>
    </w:p>
    <w:p>
      <w:pPr>
        <w:pStyle w:val="Compact"/>
        <w:numPr>
          <w:ilvl w:val="0"/>
          <w:numId w:val="1001"/>
        </w:numPr>
      </w:pPr>
      <w:r>
        <w:t xml:space="preserve">absolute JSON Pointer paths;</w:t>
      </w:r>
    </w:p>
    <w:p>
      <w:pPr>
        <w:pStyle w:val="Compact"/>
        <w:numPr>
          <w:ilvl w:val="0"/>
          <w:numId w:val="1001"/>
        </w:numPr>
      </w:pPr>
      <w:r>
        <w:t xml:space="preserve">no array indexes or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escapes;</w:t>
      </w:r>
    </w:p>
    <w:p>
      <w:pPr>
        <w:pStyle w:val="Compact"/>
        <w:numPr>
          <w:ilvl w:val="0"/>
          <w:numId w:val="1001"/>
        </w:numPr>
      </w:pPr>
      <w:r>
        <w:t xml:space="preserve">no duplicate, case-only alias, or overlapping paths;</w:t>
      </w:r>
    </w:p>
    <w:p>
      <w:pPr>
        <w:pStyle w:val="Compact"/>
        <w:numPr>
          <w:ilvl w:val="0"/>
          <w:numId w:val="1001"/>
        </w:numPr>
      </w:pPr>
      <w:r>
        <w:t xml:space="preserve">no key, TTL,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 or</w:t>
      </w:r>
      <w:r>
        <w:t xml:space="preserve"> </w:t>
      </w:r>
      <w:r>
        <w:rPr>
          <w:rStyle w:val="VerbatimChar"/>
        </w:rPr>
        <w:t xml:space="preserve">_</w:t>
      </w:r>
      <w:r>
        <w:t xml:space="preserve">-prefixed fields;</w:t>
      </w:r>
    </w:p>
    <w:p>
      <w:pPr>
        <w:pStyle w:val="Compact"/>
        <w:numPr>
          <w:ilvl w:val="0"/>
          <w:numId w:val="1001"/>
        </w:numPr>
      </w:pPr>
      <w:r>
        <w:t xml:space="preserve">signed 64-bit integral deltas and results;</w:t>
      </w:r>
    </w:p>
    <w:p>
      <w:pPr>
        <w:pStyle w:val="Compact"/>
        <w:numPr>
          <w:ilvl w:val="0"/>
          <w:numId w:val="1001"/>
        </w:numPr>
      </w:pPr>
      <w:r>
        <w:t xml:space="preserve">portable fractional deltas from</w:t>
      </w:r>
      <w:r>
        <w:t xml:space="preserve"> </w:t>
      </w:r>
      <w:r>
        <w:rPr>
          <w:rStyle w:val="VerbatimChar"/>
        </w:rPr>
        <w:t xml:space="preserve">1E-130</w:t>
      </w:r>
      <w:r>
        <w:t xml:space="preserve"> </w:t>
      </w:r>
      <w:r>
        <w:t xml:space="preserve">through</w:t>
      </w:r>
      <w:r>
        <w:t xml:space="preserve"> </w:t>
      </w:r>
      <w:r>
        <w:t xml:space="preserve">9,007,199,254,740,991 in magnitude;</w:t>
      </w:r>
    </w:p>
    <w:p>
      <w:pPr>
        <w:pStyle w:val="Compact"/>
        <w:numPr>
          <w:ilvl w:val="0"/>
          <w:numId w:val="1001"/>
        </w:numPr>
      </w:pPr>
      <w:r>
        <w:t xml:space="preserve">maximum 399 KB serialized request envelope.</w:t>
      </w:r>
    </w:p>
    <w:p>
      <w:pPr>
        <w:pStyle w:val="FirstParagraph"/>
      </w:pPr>
      <w:r>
        <w:rPr>
          <w:rStyle w:val="VerbatimChar"/>
        </w:rPr>
        <w:t xml:space="preserve">OperationOptions.ttlSeconds()</w:t>
      </w:r>
      <w:r>
        <w:t xml:space="preserve"> </w:t>
      </w:r>
      <w:r>
        <w:t xml:space="preserve">is ignored. PATCH never creates or resets an</w:t>
      </w:r>
      <w:r>
        <w:t xml:space="preserve"> </w:t>
      </w:r>
      <w:r>
        <w:t xml:space="preserve">expiry.</w:t>
      </w:r>
    </w:p>
    <w:bookmarkEnd w:id="13"/>
    <w:bookmarkStart w:id="17" w:name="Xeaab99806607a97d642bde240371a0769f49f2b"/>
    <w:p>
      <w:pPr>
        <w:pStyle w:val="Heading2"/>
      </w:pPr>
      <w:r>
        <w:t xml:space="preserve">3. Cosmos DB</w:t>
      </w:r>
    </w:p>
    <w:bookmarkStart w:id="14" w:name="request-flow"/>
    <w:p>
      <w:pPr>
        <w:pStyle w:val="Heading3"/>
      </w:pPr>
      <w:r>
        <w:t xml:space="preserve">Request flow</w:t>
      </w:r>
    </w:p>
    <w:p>
      <w:pPr>
        <w:pStyle w:val="Compact"/>
        <w:numPr>
          <w:ilvl w:val="0"/>
          <w:numId w:val="1002"/>
        </w:numPr>
      </w:pPr>
      <w:r>
        <w:t xml:space="preserve">Validate the portable request.</w:t>
      </w:r>
    </w:p>
    <w:p>
      <w:pPr>
        <w:pStyle w:val="Compact"/>
        <w:numPr>
          <w:ilvl w:val="0"/>
          <w:numId w:val="1002"/>
        </w:numPr>
      </w:pPr>
      <w:r>
        <w:t xml:space="preserve">Translate operations into</w:t>
      </w:r>
      <w:r>
        <w:t xml:space="preserve"> </w:t>
      </w:r>
      <w:r>
        <w:rPr>
          <w:rStyle w:val="VerbatimChar"/>
        </w:rPr>
        <w:t xml:space="preserve">CosmosPatchOperations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Add one server-side filter predicate.</w:t>
      </w:r>
    </w:p>
    <w:p>
      <w:pPr>
        <w:pStyle w:val="Compact"/>
        <w:numPr>
          <w:ilvl w:val="0"/>
          <w:numId w:val="1002"/>
        </w:numPr>
      </w:pPr>
      <w:r>
        <w:t xml:space="preserve">Execute one</w:t>
      </w:r>
      <w:r>
        <w:t xml:space="preserve"> </w:t>
      </w:r>
      <w:r>
        <w:rPr>
          <w:rStyle w:val="VerbatimChar"/>
        </w:rPr>
        <w:t xml:space="preserve">patchItem</w:t>
      </w:r>
      <w:r>
        <w:t xml:space="preserve">.</w:t>
      </w:r>
    </w:p>
    <w:p>
      <w:pPr>
        <w:pStyle w:val="FirstParagraph"/>
      </w:pPr>
      <w:r>
        <w:t xml:space="preserve">The predicate checks:</w:t>
      </w:r>
    </w:p>
    <w:p>
      <w:pPr>
        <w:pStyle w:val="Compact"/>
        <w:numPr>
          <w:ilvl w:val="0"/>
          <w:numId w:val="1003"/>
        </w:numPr>
      </w:pPr>
      <w:r>
        <w:t xml:space="preserve">required paths and nested parents exist;</w:t>
      </w:r>
    </w:p>
    <w:p>
      <w:pPr>
        <w:pStyle w:val="Compact"/>
        <w:numPr>
          <w:ilvl w:val="0"/>
          <w:numId w:val="1003"/>
        </w:numPr>
      </w:pPr>
      <w:r>
        <w:t xml:space="preserve">increment targets are numeric;</w:t>
      </w:r>
    </w:p>
    <w:p>
      <w:pPr>
        <w:pStyle w:val="Compact"/>
        <w:numPr>
          <w:ilvl w:val="0"/>
          <w:numId w:val="1003"/>
        </w:numPr>
      </w:pPr>
      <w:r>
        <w:t xml:space="preserve">integral increment results stay within signed 64-bit range;</w:t>
      </w:r>
    </w:p>
    <w:p>
      <w:pPr>
        <w:pStyle w:val="Compact"/>
        <w:numPr>
          <w:ilvl w:val="0"/>
          <w:numId w:val="1003"/>
        </w:numPr>
      </w:pPr>
      <w:r>
        <w:t xml:space="preserve">the item does not contain SDK-managed</w:t>
      </w:r>
      <w:r>
        <w:t xml:space="preserve"> </w:t>
      </w:r>
      <w:r>
        <w:rPr>
          <w:rStyle w:val="VerbatimChar"/>
        </w:rPr>
        <w:t xml:space="preserve">ttl</w:t>
      </w:r>
      <w:r>
        <w:t xml:space="preserve">.</w:t>
      </w:r>
    </w:p>
    <w:p>
      <w:pPr>
        <w:pStyle w:val="FirstParagraph"/>
      </w:pPr>
      <w:r>
        <w:t xml:space="preserve">There is no success-path read and no item-wide</w:t>
      </w:r>
      <w:r>
        <w:t xml:space="preserve"> </w:t>
      </w:r>
      <w:r>
        <w:rPr>
          <w:rStyle w:val="VerbatimChar"/>
        </w:rPr>
        <w:t xml:space="preserve">If-Match</w:t>
      </w:r>
      <w:r>
        <w:t xml:space="preserve"> </w:t>
      </w:r>
      <w:r>
        <w:t xml:space="preserve">ETag. The path-scoped</w:t>
      </w:r>
      <w:r>
        <w:t xml:space="preserve"> </w:t>
      </w:r>
      <w:r>
        <w:t xml:space="preserve">predicate allows concurrent updates to unrelated fields.</w:t>
      </w:r>
    </w:p>
    <w:bookmarkEnd w:id="14"/>
    <w:bookmarkStart w:id="15" w:name="failure-classification"/>
    <w:p>
      <w:pPr>
        <w:pStyle w:val="Heading3"/>
      </w:pPr>
      <w:r>
        <w:t xml:space="preserve">Failure classification</w:t>
      </w:r>
    </w:p>
    <w:p>
      <w:pPr>
        <w:pStyle w:val="FirstParagraph"/>
      </w:pPr>
      <w:r>
        <w:t xml:space="preserve">Cosmos may return HTTP 412 or an untyped HTTP 400 for stored-state failures.</w:t>
      </w:r>
      <w:r>
        <w:t xml:space="preserve"> </w:t>
      </w:r>
      <w:r>
        <w:t xml:space="preserve">After such a rejection, the adapter uses a session-token point read to classify</w:t>
      </w:r>
      <w:r>
        <w:t xml:space="preserve"> </w:t>
      </w:r>
      <w:r>
        <w:t xml:space="preserve">the result: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or required path 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Nonnumeric target or integral overflow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SDK-managed</w:t>
            </w:r>
            <w:r>
              <w:t xml:space="preserve"> </w:t>
            </w:r>
            <w:r>
              <w:rPr>
                <w:rStyle w:val="VerbatimChar"/>
              </w:rPr>
              <w:t xml:space="preserve">ttl</w:t>
            </w:r>
            <w:r>
              <w:t xml:space="preserve"> </w:t>
            </w: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UNSUPPORTED_CAPABILITY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failed but current state proves no cause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</w:t>
            </w:r>
          </w:p>
        </w:tc>
      </w:tr>
    </w:tbl>
    <w:bookmarkEnd w:id="15"/>
    <w:bookmarkStart w:id="16" w:name="provider-differences"/>
    <w:p>
      <w:pPr>
        <w:pStyle w:val="Heading3"/>
      </w:pPr>
      <w:r>
        <w:t xml:space="preserve">Provider differences</w:t>
      </w:r>
    </w:p>
    <w:p>
      <w:pPr>
        <w:pStyle w:val="Compact"/>
        <w:numPr>
          <w:ilvl w:val="0"/>
          <w:numId w:val="1004"/>
        </w:numPr>
      </w:pPr>
      <w:r>
        <w:t xml:space="preserve">Fractional increments use IEEE-754 binary64, so</w:t>
      </w:r>
      <w:r>
        <w:t xml:space="preserve"> </w:t>
      </w:r>
      <w:r>
        <w:rPr>
          <w:rStyle w:val="VerbatimChar"/>
        </w:rPr>
        <w:t xml:space="preserve">EXACT_FRACTIONAL_INCREMENT</w:t>
      </w:r>
      <w:r>
        <w:t xml:space="preserve"> </w:t>
      </w:r>
      <w:r>
        <w:t xml:space="preserve">is unsupported.</w:t>
      </w:r>
    </w:p>
    <w:p>
      <w:pPr>
        <w:pStyle w:val="Compact"/>
        <w:numPr>
          <w:ilvl w:val="0"/>
          <w:numId w:val="1004"/>
        </w:numPr>
      </w:pPr>
      <w:r>
        <w:t xml:space="preserve">Native patch advances</w:t>
      </w:r>
      <w:r>
        <w:t xml:space="preserve"> </w:t>
      </w:r>
      <w:r>
        <w:rPr>
          <w:rStyle w:val="VerbatimChar"/>
        </w:rPr>
        <w:t xml:space="preserve">_ts</w:t>
      </w:r>
      <w:r>
        <w:t xml:space="preserve">; an item with SDK-managed relative</w:t>
      </w:r>
      <w:r>
        <w:t xml:space="preserve"> </w:t>
      </w:r>
      <w:r>
        <w:rPr>
          <w:rStyle w:val="VerbatimChar"/>
        </w:rPr>
        <w:t xml:space="preserve">ttl</w:t>
      </w:r>
      <w:r>
        <w:t xml:space="preserve"> </w:t>
      </w:r>
      <w:r>
        <w:t xml:space="preserve">is</w:t>
      </w:r>
      <w:r>
        <w:t xml:space="preserve"> </w:t>
      </w:r>
      <w:r>
        <w:t xml:space="preserve">rejected because its expiry cannot be preserved.</w:t>
      </w:r>
    </w:p>
    <w:bookmarkEnd w:id="16"/>
    <w:bookmarkEnd w:id="17"/>
    <w:bookmarkStart w:id="24" w:name="X7d156430085ff97f949c5e680a14873a24536fe"/>
    <w:p>
      <w:pPr>
        <w:pStyle w:val="Heading2"/>
      </w:pPr>
      <w:r>
        <w:t xml:space="preserve">4. DynamoDB</w:t>
      </w:r>
    </w:p>
    <w:bookmarkStart w:id="18" w:name="request-flow-1"/>
    <w:p>
      <w:pPr>
        <w:pStyle w:val="Heading3"/>
      </w:pPr>
      <w:r>
        <w:t xml:space="preserve">Request flow</w:t>
      </w:r>
    </w:p>
    <w:p>
      <w:pPr>
        <w:pStyle w:val="Compact"/>
        <w:numPr>
          <w:ilvl w:val="0"/>
          <w:numId w:val="1005"/>
        </w:numPr>
      </w:pPr>
      <w:r>
        <w:t xml:space="preserve">Validate the portable request.</w:t>
      </w:r>
    </w:p>
    <w:p>
      <w:pPr>
        <w:pStyle w:val="Compact"/>
        <w:numPr>
          <w:ilvl w:val="0"/>
          <w:numId w:val="1005"/>
        </w:numPr>
      </w:pPr>
      <w:r>
        <w:t xml:space="preserve">Compile one</w:t>
      </w:r>
      <w:r>
        <w:t xml:space="preserve"> </w:t>
      </w:r>
      <w:r>
        <w:rPr>
          <w:rStyle w:val="VerbatimChar"/>
        </w:rPr>
        <w:t xml:space="preserve">UpdateExpression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Add one</w:t>
      </w:r>
      <w:r>
        <w:t xml:space="preserve"> </w:t>
      </w:r>
      <w:r>
        <w:rPr>
          <w:rStyle w:val="VerbatimChar"/>
        </w:rPr>
        <w:t xml:space="preserve">ConditionExpression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Execute one</w:t>
      </w:r>
      <w:r>
        <w:t xml:space="preserve"> </w:t>
      </w:r>
      <w:r>
        <w:rPr>
          <w:rStyle w:val="VerbatimChar"/>
        </w:rPr>
        <w:t xml:space="preserve">UpdateItem</w:t>
      </w:r>
      <w:r>
        <w:t xml:space="preserve">.</w:t>
      </w:r>
    </w:p>
    <w:p>
      <w:pPr>
        <w:pStyle w:val="FirstParagraph"/>
      </w:pPr>
      <w:r>
        <w:t xml:space="preserve">The condition checks:</w:t>
      </w:r>
    </w:p>
    <w:p>
      <w:pPr>
        <w:pStyle w:val="Compact"/>
        <w:numPr>
          <w:ilvl w:val="0"/>
          <w:numId w:val="1006"/>
        </w:numPr>
      </w:pPr>
      <w:r>
        <w:t xml:space="preserve">the document exists;</w:t>
      </w:r>
    </w:p>
    <w:p>
      <w:pPr>
        <w:pStyle w:val="Compact"/>
        <w:numPr>
          <w:ilvl w:val="0"/>
          <w:numId w:val="1006"/>
        </w:numPr>
      </w:pPr>
      <w:r>
        <w:t xml:space="preserve">required paths and nested parents exist;</w:t>
      </w:r>
    </w:p>
    <w:p>
      <w:pPr>
        <w:pStyle w:val="Compact"/>
        <w:numPr>
          <w:ilvl w:val="0"/>
          <w:numId w:val="1006"/>
        </w:numPr>
      </w:pPr>
      <w:r>
        <w:t xml:space="preserve">integral increment results stay within signed 64-bit range.</w:t>
      </w:r>
    </w:p>
    <w:p>
      <w:pPr>
        <w:pStyle w:val="FirstParagraph"/>
      </w:pPr>
      <w:r>
        <w:t xml:space="preserve">Caller field names use expression-name placeholders, so reserved words and</w:t>
      </w:r>
      <w:r>
        <w:t xml:space="preserve"> </w:t>
      </w:r>
      <w:r>
        <w:t xml:space="preserve">special characters remain safe.</w:t>
      </w:r>
    </w:p>
    <w:bookmarkEnd w:id="18"/>
    <w:bookmarkStart w:id="19" w:name="failure-classification-1"/>
    <w:p>
      <w:pPr>
        <w:pStyle w:val="Heading3"/>
      </w:pPr>
      <w:r>
        <w:t xml:space="preserve">Failure classification</w:t>
      </w:r>
    </w:p>
    <w:p>
      <w:pPr>
        <w:pStyle w:val="FirstParagraph"/>
      </w:pPr>
      <w:r>
        <w:t xml:space="preserve">The request asks for</w:t>
      </w:r>
      <w:r>
        <w:t xml:space="preserve"> </w:t>
      </w:r>
      <w:r>
        <w:rPr>
          <w:rStyle w:val="VerbatimChar"/>
        </w:rPr>
        <w:t xml:space="preserve">ALL_OLD</w:t>
      </w:r>
      <w:r>
        <w:t xml:space="preserve"> </w:t>
      </w:r>
      <w:r>
        <w:t xml:space="preserve">on condition failure. The returned old image</w:t>
      </w:r>
      <w:r>
        <w:t xml:space="preserve"> </w:t>
      </w:r>
      <w:r>
        <w:t xml:space="preserve">normally identifies the portable error: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or required path 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Nonnumeric target or integral overflow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failed but the image proves no cause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</w:t>
            </w:r>
          </w:p>
        </w:tc>
      </w:tr>
    </w:tbl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ALL_OLD</w:t>
      </w:r>
      <w:r>
        <w:t xml:space="preserve"> </w:t>
      </w:r>
      <w:r>
        <w:t xml:space="preserve">is absent, the adapter uses one strongly consistent point read.</w:t>
      </w:r>
    </w:p>
    <w:bookmarkEnd w:id="19"/>
    <w:bookmarkStart w:id="23" w:name="provider-differences-1"/>
    <w:p>
      <w:pPr>
        <w:pStyle w:val="Heading3"/>
      </w:pPr>
      <w:r>
        <w:t xml:space="preserve">Provider differences</w:t>
      </w:r>
    </w:p>
    <w:p>
      <w:pPr>
        <w:pStyle w:val="Compact"/>
        <w:numPr>
          <w:ilvl w:val="0"/>
          <w:numId w:val="1007"/>
        </w:numPr>
      </w:pPr>
      <w:r>
        <w:t xml:space="preserve">DynamoDB uses exact decimal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arithmetic, so</w:t>
      </w:r>
      <w:r>
        <w:t xml:space="preserve"> </w:t>
      </w:r>
      <w:r>
        <w:rPr>
          <w:rStyle w:val="VerbatimChar"/>
        </w:rPr>
        <w:t xml:space="preserve">EXACT_FRACTIONAL_INCREMENT</w:t>
      </w:r>
      <w:r>
        <w:t xml:space="preserve"> </w:t>
      </w:r>
      <w:r>
        <w:t xml:space="preserve">is supported.</w:t>
      </w:r>
    </w:p>
    <w:p>
      <w:pPr>
        <w:pStyle w:val="Compact"/>
        <w:numPr>
          <w:ilvl w:val="0"/>
          <w:numId w:val="1007"/>
        </w:numPr>
      </w:pPr>
      <w:r>
        <w:t xml:space="preserve">PATCH does not write</w:t>
      </w:r>
      <w:r>
        <w:t xml:space="preserve"> </w:t>
      </w:r>
      <w:r>
        <w:rPr>
          <w:rStyle w:val="VerbatimChar"/>
        </w:rPr>
        <w:t xml:space="preserve">ttlExpiry</w:t>
      </w:r>
      <w:r>
        <w:t xml:space="preserve">, so the existing absolute expiry is</w:t>
      </w:r>
      <w:r>
        <w:t xml:space="preserve"> </w:t>
      </w:r>
      <w:r>
        <w:t xml:space="preserve">preserved.</w:t>
      </w:r>
    </w:p>
    <w:p>
      <w:pPr>
        <w:pStyle w:val="FirstParagraph"/>
      </w:pPr>
      <w:r>
        <w:drawing>
          <wp:inline>
            <wp:extent cx="5334000" cy="3547110"/>
            <wp:effectExtent b="0" l="0" r="0" t="0"/>
            <wp:docPr descr="Rejected PATCH classification workflow" title="" id="21" name="Picture"/>
            <a:graphic>
              <a:graphicData uri="http://schemas.openxmlformats.org/drawingml/2006/picture">
                <pic:pic>
                  <pic:nvPicPr>
                    <pic:cNvPr descr="images/patch-rejection-workflow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7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2. Cosmos and DynamoDB use different provider evidence but normalize</w:t>
      </w:r>
      <w:r>
        <w:rPr>
          <w:i/>
          <w:iCs/>
        </w:rPr>
        <w:t xml:space="preserve"> </w:t>
      </w:r>
      <w:r>
        <w:rPr>
          <w:i/>
          <w:iCs/>
        </w:rPr>
        <w:t xml:space="preserve">the rejection to the same portable error categories.</w:t>
      </w:r>
    </w:p>
    <w:bookmarkEnd w:id="23"/>
    <w:bookmarkEnd w:id="24"/>
    <w:bookmarkStart w:id="25" w:name="Xf0edd262fb3c9fa90096829ed7a722f066d5cdd"/>
    <w:p>
      <w:pPr>
        <w:pStyle w:val="Heading2"/>
      </w:pPr>
      <w:r>
        <w:t xml:space="preserve">5. Capability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Cosmos DB</w:t>
            </w:r>
          </w:p>
        </w:tc>
        <w:tc>
          <w:tcPr/>
          <w:p>
            <w:pPr>
              <w:pStyle w:val="Compact"/>
            </w:pPr>
            <w:r>
              <w:t xml:space="preserve">DynamoDB</w:t>
            </w:r>
          </w:p>
        </w:tc>
        <w:tc>
          <w:tcPr/>
          <w:p>
            <w:pPr>
              <w:pStyle w:val="Compact"/>
            </w:pPr>
            <w:r>
              <w:t xml:space="preserve">Spanner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Unsupported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NESTED_PATCH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Unsupported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EXACT_FRACTIONAL_INCREMENT</w:t>
            </w:r>
          </w:p>
        </w:tc>
        <w:tc>
          <w:tcPr/>
          <w:p>
            <w:pPr>
              <w:pStyle w:val="Compact"/>
            </w:pPr>
            <w:r>
              <w:t xml:space="preserve">Unsupported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Unsupported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PATCH_PRESERVES_TTL</w:t>
            </w:r>
          </w:p>
        </w:tc>
        <w:tc>
          <w:tcPr/>
          <w:p>
            <w:pPr>
              <w:pStyle w:val="Compact"/>
            </w:pPr>
            <w:r>
              <w:t xml:space="preserve">Unsupported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Unsupported</w:t>
            </w:r>
          </w:p>
        </w:tc>
      </w:tr>
    </w:tbl>
    <w:p>
      <w:pPr>
        <w:pStyle w:val="BodyText"/>
      </w:pPr>
      <w:r>
        <w:t xml:space="preserve">The arithmetic capability is informational: both supported providers accept</w:t>
      </w:r>
      <w:r>
        <w:t xml:space="preserve"> </w:t>
      </w:r>
      <w:r>
        <w:t xml:space="preserve">portable fractional deltas, but accumulated fractional results may differ.</w:t>
      </w:r>
      <w:r>
        <w:t xml:space="preserve"> </w:t>
      </w:r>
      <w:r>
        <w:t xml:space="preserve">Applications requiring identical totals should use integral minor units.</w:t>
      </w:r>
    </w:p>
    <w:bookmarkEnd w:id="25"/>
    <w:bookmarkStart w:id="26" w:name="X7fa60c0b7a0a2443da1753ade75710691be70b4"/>
    <w:p>
      <w:pPr>
        <w:pStyle w:val="Heading2"/>
      </w:pPr>
      <w:r>
        <w:t xml:space="preserve">6. Concurrency and retry behavior</w:t>
      </w:r>
    </w:p>
    <w:p>
      <w:pPr>
        <w:pStyle w:val="FirstParagraph"/>
      </w:pPr>
      <w:r>
        <w:t xml:space="preserve">Both providers evaluate increments on the server, so concurrent increments do</w:t>
      </w:r>
      <w:r>
        <w:t xml:space="preserve"> </w:t>
      </w:r>
      <w:r>
        <w:t xml:space="preserve">not lose updates.</w:t>
      </w:r>
    </w:p>
    <w:p>
      <w:pPr>
        <w:pStyle w:val="BodyText"/>
      </w:pPr>
      <w:r>
        <w:t xml:space="preserve">An SDK-reported PATCH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is safe to retry because the conditional write</w:t>
      </w:r>
      <w:r>
        <w:t xml:space="preserve"> </w:t>
      </w:r>
      <w:r>
        <w:t xml:space="preserve">was rejected and no operation was applied.</w:t>
      </w:r>
    </w:p>
    <w:p>
      <w:pPr>
        <w:pStyle w:val="BodyText"/>
      </w:pPr>
      <w:r>
        <w:t xml:space="preserve">PATCH does not provide an idempotency token. Applications must not blindly</w:t>
      </w:r>
      <w:r>
        <w:t xml:space="preserve"> </w:t>
      </w:r>
      <w:r>
        <w:t xml:space="preserve">replay an</w:t>
      </w:r>
      <w:r>
        <w:t xml:space="preserve"> </w:t>
      </w:r>
      <w:r>
        <w:rPr>
          <w:rStyle w:val="VerbatimChar"/>
        </w:rPr>
        <w:t xml:space="preserve">INCREMENT</w:t>
      </w:r>
      <w:r>
        <w:t xml:space="preserve"> </w:t>
      </w:r>
      <w:r>
        <w:t xml:space="preserve">after an ambiguous transport failure because the original</w:t>
      </w:r>
      <w:r>
        <w:t xml:space="preserve"> </w:t>
      </w:r>
      <w:r>
        <w:t xml:space="preserve">request may already have committed.</w:t>
      </w:r>
    </w:p>
    <w:bookmarkEnd w:id="26"/>
    <w:bookmarkStart w:id="27" w:name="X1896927e7b0964513706709279d4ccdd404dd70"/>
    <w:p>
      <w:pPr>
        <w:pStyle w:val="Heading2"/>
      </w:pPr>
      <w:r>
        <w:t xml:space="preserve">7. Cost expectations</w:t>
      </w:r>
    </w:p>
    <w:p>
      <w:pPr>
        <w:pStyle w:val="FirstParagraph"/>
      </w:pPr>
      <w:r>
        <w:t xml:space="preserve">PATCH is a latency, payload, and concurrency optimization, not a billing</w:t>
      </w:r>
      <w:r>
        <w:t xml:space="preserve"> </w:t>
      </w:r>
      <w:r>
        <w:t xml:space="preserve">guarantee.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Successful request</w:t>
            </w:r>
          </w:p>
        </w:tc>
        <w:tc>
          <w:tcPr/>
          <w:p>
            <w:pPr>
              <w:pStyle w:val="Compact"/>
            </w:pPr>
            <w:r>
              <w:t xml:space="preserve">Rejection-only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Cosmos DB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patchItem</w:t>
            </w:r>
          </w:p>
        </w:tc>
        <w:tc>
          <w:tcPr/>
          <w:p>
            <w:pPr>
              <w:pStyle w:val="Compact"/>
            </w:pPr>
            <w:r>
              <w:t xml:space="preserve">Point read for HTTP 412 or untyped 400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DynamoDB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UpdateItem</w:t>
            </w:r>
          </w:p>
        </w:tc>
        <w:tc>
          <w:tcPr/>
          <w:p>
            <w:pPr>
              <w:pStyle w:val="Compact"/>
            </w:pPr>
            <w:r>
              <w:t xml:space="preserve">Point read only when the failed response omits</w:t>
            </w:r>
            <w:r>
              <w:t xml:space="preserve"> </w:t>
            </w:r>
            <w:r>
              <w:rPr>
                <w:rStyle w:val="VerbatimChar"/>
              </w:rPr>
              <w:t xml:space="preserve">ALL_OLD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Spanner</w:t>
            </w:r>
          </w:p>
        </w:tc>
        <w:tc>
          <w:tcPr/>
          <w:p>
            <w:pPr>
              <w:pStyle w:val="Compact"/>
            </w:pPr>
            <w:r>
              <w:t xml:space="preserve">No request</w:t>
            </w:r>
          </w:p>
        </w:tc>
        <w:tc>
          <w:tcPr/>
          <w:p>
            <w:pPr>
              <w:pStyle w:val="Compact"/>
            </w:pPr>
            <w:r>
              <w:t xml:space="preserve">No request</w:t>
            </w:r>
          </w:p>
        </w:tc>
      </w:tr>
    </w:tbl>
    <w:p>
      <w:pPr>
        <w:pStyle w:val="BodyText"/>
      </w:pPr>
      <w:r>
        <w:t xml:space="preserve">Actual RU/WCU usage depends on provider configuration, indexing, item shape,</w:t>
      </w:r>
      <w:r>
        <w:t xml:space="preserve"> </w:t>
      </w:r>
      <w:r>
        <w:t xml:space="preserve">and pricing.</w:t>
      </w:r>
    </w:p>
    <w:bookmarkEnd w:id="27"/>
    <w:bookmarkStart w:id="28" w:name="X0eee2407343aa6ccf244b2e08470f59cec59b7f"/>
    <w:p>
      <w:pPr>
        <w:pStyle w:val="Heading2"/>
      </w:pPr>
      <w:r>
        <w:t xml:space="preserve">8. Deferred Spanner implementation</w:t>
      </w:r>
    </w:p>
    <w:p>
      <w:pPr>
        <w:pStyle w:val="FirstParagraph"/>
      </w:pPr>
      <w:r>
        <w:t xml:space="preserve">The API and validation are already provider-neutral. A future Spanner</w:t>
      </w:r>
      <w:r>
        <w:t xml:space="preserve"> </w:t>
      </w:r>
      <w:r>
        <w:t xml:space="preserve">implementation only needs to:</w:t>
      </w:r>
    </w:p>
    <w:p>
      <w:pPr>
        <w:pStyle w:val="Compact"/>
        <w:numPr>
          <w:ilvl w:val="0"/>
          <w:numId w:val="1008"/>
        </w:numPr>
      </w:pPr>
      <w:r>
        <w:t xml:space="preserve">implement the same SPI method;</w:t>
      </w:r>
    </w:p>
    <w:p>
      <w:pPr>
        <w:pStyle w:val="Compact"/>
        <w:numPr>
          <w:ilvl w:val="0"/>
          <w:numId w:val="1008"/>
        </w:numPr>
      </w:pPr>
      <w:r>
        <w:t xml:space="preserve">satisfy the same error and atomicity contract;</w:t>
      </w:r>
    </w:p>
    <w:p>
      <w:pPr>
        <w:pStyle w:val="Compact"/>
        <w:numPr>
          <w:ilvl w:val="0"/>
          <w:numId w:val="1008"/>
        </w:numPr>
      </w:pPr>
      <w:r>
        <w:t xml:space="preserve">pass the shared conformance suite;</w:t>
      </w:r>
    </w:p>
    <w:p>
      <w:pPr>
        <w:pStyle w:val="Compact"/>
        <w:numPr>
          <w:ilvl w:val="0"/>
          <w:numId w:val="1008"/>
        </w:numPr>
      </w:pPr>
      <w:r>
        <w:t xml:space="preserve">update its capability declarations.</w:t>
      </w:r>
    </w:p>
    <w:p>
      <w:pPr>
        <w:pStyle w:val="FirstParagraph"/>
      </w:pPr>
      <w:r>
        <w:t xml:space="preserve">The detailed Spanner proposal is maintained separately on</w:t>
      </w:r>
      <w:r>
        <w:t xml:space="preserve"> </w:t>
      </w:r>
      <w:r>
        <w:rPr>
          <w:rStyle w:val="VerbatimChar"/>
        </w:rPr>
        <w:t xml:space="preserve">spanner/patch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specs/002-patch-api/spanner-design.md</w:t>
      </w:r>
      <w:r>
        <w:t xml:space="preserve">.</w:t>
      </w:r>
    </w:p>
    <w:bookmarkEnd w:id="28"/>
    <w:bookmarkStart w:id="29" w:name="X44053ebe33c720621d75098c1084c63186c80a6"/>
    <w:p>
      <w:pPr>
        <w:pStyle w:val="Heading2"/>
      </w:pPr>
      <w:r>
        <w:t xml:space="preserve">9. References</w:t>
      </w:r>
    </w:p>
    <w:p>
      <w:pPr>
        <w:pStyle w:val="Compact"/>
        <w:numPr>
          <w:ilvl w:val="0"/>
          <w:numId w:val="1009"/>
        </w:numPr>
      </w:pPr>
      <w:r>
        <w:t xml:space="preserve">Requirements:</w:t>
      </w:r>
      <w:r>
        <w:t xml:space="preserve"> </w:t>
      </w:r>
      <w:r>
        <w:rPr>
          <w:rStyle w:val="VerbatimChar"/>
        </w:rPr>
        <w:t xml:space="preserve">specs/001-clouddb-sdk/spec.md</w:t>
      </w:r>
      <w:r>
        <w:t xml:space="preserve">, FR-181 through FR-192</w:t>
      </w:r>
    </w:p>
    <w:p>
      <w:pPr>
        <w:pStyle w:val="Compact"/>
        <w:numPr>
          <w:ilvl w:val="0"/>
          <w:numId w:val="1009"/>
        </w:numPr>
      </w:pPr>
      <w:r>
        <w:t xml:space="preserve">Planning decisions:</w:t>
      </w:r>
      <w:r>
        <w:t xml:space="preserve"> </w:t>
      </w:r>
      <w:r>
        <w:rPr>
          <w:rStyle w:val="VerbatimChar"/>
        </w:rPr>
        <w:t xml:space="preserve">specs/001-clouddb-sdk/plan.md</w:t>
      </w:r>
    </w:p>
    <w:p>
      <w:pPr>
        <w:pStyle w:val="Compact"/>
        <w:numPr>
          <w:ilvl w:val="0"/>
          <w:numId w:val="1009"/>
        </w:numPr>
      </w:pPr>
      <w:r>
        <w:t xml:space="preserve">User guidance:</w:t>
      </w:r>
      <w:r>
        <w:t xml:space="preserve"> </w:t>
      </w:r>
      <w:r>
        <w:rPr>
          <w:rStyle w:val="VerbatimChar"/>
        </w:rPr>
        <w:t xml:space="preserve">docs/guide.md</w:t>
      </w:r>
    </w:p>
    <w:p>
      <w:pPr>
        <w:pStyle w:val="Compact"/>
        <w:numPr>
          <w:ilvl w:val="0"/>
          <w:numId w:val="1009"/>
        </w:numPr>
      </w:pPr>
      <w:r>
        <w:t xml:space="preserve">Compatibility matrix:</w:t>
      </w:r>
      <w:r>
        <w:t xml:space="preserve"> </w:t>
      </w:r>
      <w:r>
        <w:rPr>
          <w:rStyle w:val="VerbatimChar"/>
        </w:rPr>
        <w:t xml:space="preserve">docs/compatibility.md</w:t>
      </w:r>
    </w:p>
    <w:p>
      <w:pPr>
        <w:pStyle w:val="Compact"/>
        <w:numPr>
          <w:ilvl w:val="0"/>
          <w:numId w:val="1009"/>
        </w:numPr>
      </w:pPr>
      <w:r>
        <w:t xml:space="preserve">Shared tests:</w:t>
      </w:r>
      <w:r>
        <w:t xml:space="preserve"> </w:t>
      </w:r>
      <w:r>
        <w:rPr>
          <w:rStyle w:val="VerbatimChar"/>
        </w:rPr>
        <w:t xml:space="preserve">multiclouddb-conformance/.../us28/PatchConformanceTest.java</w:t>
      </w:r>
    </w:p>
    <w:p>
      <w:pPr>
        <w:pStyle w:val="Compact"/>
        <w:numPr>
          <w:ilvl w:val="0"/>
          <w:numId w:val="1009"/>
        </w:numPr>
      </w:pPr>
      <w:r>
        <w:t xml:space="preserve">Cosmos implementation:</w:t>
      </w:r>
      <w:r>
        <w:t xml:space="preserve"> </w:t>
      </w:r>
      <w:r>
        <w:rPr>
          <w:rStyle w:val="VerbatimChar"/>
        </w:rPr>
        <w:t xml:space="preserve">multiclouddb-provider-cosmos/.../CosmosProviderClient.java</w:t>
      </w:r>
    </w:p>
    <w:p>
      <w:pPr>
        <w:pStyle w:val="Compact"/>
        <w:numPr>
          <w:ilvl w:val="0"/>
          <w:numId w:val="1009"/>
        </w:numPr>
      </w:pPr>
      <w:r>
        <w:t xml:space="preserve">DynamoDB implementation:</w:t>
      </w:r>
      <w:r>
        <w:t xml:space="preserve"> </w:t>
      </w:r>
      <w:r>
        <w:rPr>
          <w:rStyle w:val="VerbatimChar"/>
        </w:rPr>
        <w:t xml:space="preserve">multiclouddb-provider-dynamo/.../DynamoProviderClient.java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2026-08-20T23:32:20Z</dcterms:created>
  <dcterms:modified xsi:type="dcterms:W3CDTF">2026-08-20T23:32:20Z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