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44a76938e58c5c23d7106e833721612c1e40af1"/>
    <w:p>
      <w:pPr>
        <w:pStyle w:val="Heading1"/>
      </w:pPr>
      <w:r>
        <w:t xml:space="preserve">Portable PATCH API - Cosmos DB and DynamoDB Design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Metadata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Implemented by</w:t>
            </w:r>
            <w:r>
              <w:t xml:space="preserve"> </w:t>
            </w:r>
            <w:r>
              <w:rPr>
                <w:rStyle w:val="VerbatimChar"/>
              </w:rPr>
              <w:t xml:space="preserve">feat/patch-api</w:t>
            </w:r>
            <w:r>
              <w:t xml:space="preserve"> </w:t>
            </w:r>
            <w:r>
              <w:t xml:space="preserve">/ PR #95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providers</w:t>
            </w:r>
          </w:p>
        </w:tc>
        <w:tc>
          <w:tcPr/>
          <w:p>
            <w:pPr>
              <w:pStyle w:val="Compact"/>
            </w:pPr>
            <w:r>
              <w:t xml:space="preserve">Cosmos DB and DynamoDB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Deferred provider</w:t>
            </w:r>
          </w:p>
        </w:tc>
        <w:tc>
          <w:tcPr/>
          <w:p>
            <w:pPr>
              <w:pStyle w:val="Compact"/>
            </w:pPr>
            <w:r>
              <w:t xml:space="preserve">Spanner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SDK maintainers, provider owners, and reviewers</w:t>
            </w:r>
          </w:p>
        </w:tc>
      </w:tr>
    </w:tbl>
    <w:bookmarkStart w:id="9" w:name="X708141ae6bd84a2740c9ff47cc7ae453f39e957"/>
    <w:p>
      <w:pPr>
        <w:pStyle w:val="Heading2"/>
      </w:pPr>
      <w:r>
        <w:t xml:space="preserve">1. Executive decision</w:t>
      </w:r>
    </w:p>
    <w:p>
      <w:pPr>
        <w:pStyle w:val="FirstParagraph"/>
      </w:pPr>
      <w:r>
        <w:t xml:space="preserve">The SDK exposes one provider-neutral field-level PATCH contract: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PatchOperation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PatchOperation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"/trackingNumber"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"1Z999"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PatchOperation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"/revision"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PatchOperation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"/holdReason"</w:t>
      </w:r>
      <w:r>
        <w:rPr>
          <w:rStyle w:val="OperatorTok"/>
        </w:rPr>
        <w:t xml:space="preserve">)));</w:t>
      </w:r>
    </w:p>
    <w:p>
      <w:pPr>
        <w:pStyle w:val="FirstParagraph"/>
      </w:pPr>
      <w:r>
        <w:t xml:space="preserve">PR #95 implements that contract with each supported provider's native,</w:t>
      </w:r>
      <w:r>
        <w:t xml:space="preserve"> </w:t>
      </w:r>
      <w:r>
        <w:t xml:space="preserve">server-side partial-write primitive:</w:t>
      </w:r>
    </w:p>
    <w:p>
      <w:pPr>
        <w:pStyle w:val="Compact"/>
        <w:numPr>
          <w:ilvl w:val="0"/>
          <w:numId w:val="1001"/>
        </w:numPr>
      </w:pPr>
      <w:r>
        <w:t xml:space="preserve">Cosmos DB: one conditional</w:t>
      </w:r>
      <w:r>
        <w:t xml:space="preserve"> </w:t>
      </w:r>
      <w:r>
        <w:rPr>
          <w:rStyle w:val="VerbatimChar"/>
        </w:rPr>
        <w:t xml:space="preserve">CosmosContainer.patchItem(...)</w:t>
      </w:r>
      <w:r>
        <w:t xml:space="preserve"> </w:t>
      </w:r>
      <w:r>
        <w:t xml:space="preserve">on success;</w:t>
      </w:r>
    </w:p>
    <w:p>
      <w:pPr>
        <w:pStyle w:val="Compact"/>
        <w:numPr>
          <w:ilvl w:val="0"/>
          <w:numId w:val="1001"/>
        </w:numPr>
      </w:pPr>
      <w:r>
        <w:t xml:space="preserve">DynamoDB: one conditional</w:t>
      </w:r>
      <w:r>
        <w:t xml:space="preserve"> </w:t>
      </w:r>
      <w:r>
        <w:rPr>
          <w:rStyle w:val="VerbatimChar"/>
        </w:rPr>
        <w:t xml:space="preserve">UpdateItem</w:t>
      </w:r>
      <w:r>
        <w:t xml:space="preserve"> </w:t>
      </w:r>
      <w:r>
        <w:t xml:space="preserve">on success;</w:t>
      </w:r>
    </w:p>
    <w:p>
      <w:pPr>
        <w:pStyle w:val="Compact"/>
        <w:numPr>
          <w:ilvl w:val="0"/>
          <w:numId w:val="1001"/>
        </w:numPr>
      </w:pPr>
      <w:r>
        <w:t xml:space="preserve">Spanner: explicit</w:t>
      </w:r>
      <w:r>
        <w:t xml:space="preserve"> </w:t>
      </w:r>
      <w:r>
        <w:rPr>
          <w:rStyle w:val="VerbatimChar"/>
        </w:rPr>
        <w:t xml:space="preserve">UNSUPPORTED_CAPABILITY</w:t>
      </w:r>
      <w:r>
        <w:t xml:space="preserve"> </w:t>
      </w:r>
      <w:r>
        <w:t xml:space="preserve">before provider I/O.</w:t>
      </w:r>
    </w:p>
    <w:p>
      <w:pPr>
        <w:pStyle w:val="FirstParagraph"/>
      </w:pPr>
      <w:r>
        <w:t xml:space="preserve">The public API is not specialized for Cosmos DB or DynamoDB. A future Spanner</w:t>
      </w:r>
      <w:r>
        <w:t xml:space="preserve"> </w:t>
      </w:r>
      <w:r>
        <w:t xml:space="preserve">implementation can override the same SPI method and update its capability</w:t>
      </w:r>
      <w:r>
        <w:t xml:space="preserve"> </w:t>
      </w:r>
      <w:r>
        <w:t xml:space="preserve">declarations without changing application code.</w:t>
      </w:r>
    </w:p>
    <w:bookmarkEnd w:id="9"/>
    <w:bookmarkStart w:id="10" w:name="X19fbb7a67f478e5016b1719fa79ddb7b2dd6594"/>
    <w:p>
      <w:pPr>
        <w:pStyle w:val="Heading2"/>
      </w:pPr>
      <w:r>
        <w:t xml:space="preserve">2. Goals</w:t>
      </w:r>
    </w:p>
    <w:p>
      <w:pPr>
        <w:pStyle w:val="FirstParagraph"/>
      </w:pPr>
      <w:r>
        <w:t xml:space="preserve">The design has six primary goals: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Atomicity:</w:t>
      </w:r>
      <w:r>
        <w:t xml:space="preserve"> </w:t>
      </w:r>
      <w:r>
        <w:t xml:space="preserve">every operation in one call succeeds or none succeeds.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application read-modify-write:</w:t>
      </w:r>
      <w:r>
        <w:t xml:space="preserve"> </w:t>
      </w:r>
      <w:r>
        <w:t xml:space="preserve">increments and field updates are</w:t>
      </w:r>
      <w:r>
        <w:t xml:space="preserve"> </w:t>
      </w:r>
      <w:r>
        <w:t xml:space="preserve">evaluated by the provider, not from a document previously read by the SDK.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strictness:</w:t>
      </w:r>
      <w:r>
        <w:t xml:space="preserve"> </w:t>
      </w:r>
      <w:r>
        <w:t xml:space="preserve">missing documents and required fields produce the</w:t>
      </w:r>
      <w:r>
        <w:t xml:space="preserve"> </w:t>
      </w:r>
      <w:r>
        <w:t xml:space="preserve">same error categories on every provider advertising PATCH.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Concurrency safety:</w:t>
      </w:r>
      <w:r>
        <w:t xml:space="preserve"> </w:t>
      </w:r>
      <w:r>
        <w:t xml:space="preserve">concurrent server-side increments do not lose</w:t>
      </w:r>
      <w:r>
        <w:t xml:space="preserve"> </w:t>
      </w:r>
      <w:r>
        <w:t xml:space="preserve">updates, and disjoint-field patches are not serialized by an item-wide</w:t>
      </w:r>
      <w:r>
        <w:t xml:space="preserve"> </w:t>
      </w:r>
      <w:r>
        <w:t xml:space="preserve">version check.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Explicit capability gaps:</w:t>
      </w:r>
      <w:r>
        <w:t xml:space="preserve"> </w:t>
      </w:r>
      <w:r>
        <w:t xml:space="preserve">nested paths, fractional arithmetic, and TTL</w:t>
      </w:r>
      <w:r>
        <w:t xml:space="preserve"> </w:t>
      </w:r>
      <w:r>
        <w:t xml:space="preserve">preservation are declared rather than silently emulated.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Future-provider compatibility:</w:t>
      </w:r>
      <w:r>
        <w:t xml:space="preserve"> </w:t>
      </w:r>
      <w:r>
        <w:t xml:space="preserve">Spanner and other providers can implement</w:t>
      </w:r>
      <w:r>
        <w:t xml:space="preserve"> </w:t>
      </w:r>
      <w:r>
        <w:t xml:space="preserve">the same contract without changing the API.</w:t>
      </w:r>
    </w:p>
    <w:bookmarkEnd w:id="10"/>
    <w:bookmarkStart w:id="11" w:name="Xc9adc33c0d295e3c6ebcb390df2eb40743d29c1"/>
    <w:p>
      <w:pPr>
        <w:pStyle w:val="Heading2"/>
      </w:pPr>
      <w:r>
        <w:t xml:space="preserve">3. Non-goals</w:t>
      </w:r>
    </w:p>
    <w:p>
      <w:pPr>
        <w:pStyle w:val="FirstParagraph"/>
      </w:pPr>
      <w:r>
        <w:t xml:space="preserve">The initial PATCH API does not provide:</w:t>
      </w:r>
    </w:p>
    <w:p>
      <w:pPr>
        <w:pStyle w:val="Compact"/>
        <w:numPr>
          <w:ilvl w:val="0"/>
          <w:numId w:val="1003"/>
        </w:numPr>
      </w:pPr>
      <w:r>
        <w:t xml:space="preserve">array-element addressing;</w:t>
      </w:r>
    </w:p>
    <w:p>
      <w:pPr>
        <w:pStyle w:val="Compact"/>
        <w:numPr>
          <w:ilvl w:val="0"/>
          <w:numId w:val="1003"/>
        </w:numPr>
      </w:pPr>
      <w:r>
        <w:t xml:space="preserve">JSON Pointer</w:t>
      </w:r>
      <w:r>
        <w:t xml:space="preserve"> </w:t>
      </w:r>
      <w:r>
        <w:rPr>
          <w:rStyle w:val="VerbatimChar"/>
        </w:rPr>
        <w:t xml:space="preserve">~0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~1</w:t>
      </w:r>
      <w:r>
        <w:t xml:space="preserve"> </w:t>
      </w:r>
      <w:r>
        <w:t xml:space="preserve">escape handling;</w:t>
      </w:r>
    </w:p>
    <w:p>
      <w:pPr>
        <w:pStyle w:val="Compact"/>
        <w:numPr>
          <w:ilvl w:val="0"/>
          <w:numId w:val="1003"/>
        </w:numPr>
      </w:pPr>
      <w:r>
        <w:t xml:space="preserve">an ETag, version, or compare-and-set option;</w:t>
      </w:r>
    </w:p>
    <w:p>
      <w:pPr>
        <w:pStyle w:val="Compact"/>
        <w:numPr>
          <w:ilvl w:val="0"/>
          <w:numId w:val="1003"/>
        </w:numPr>
      </w:pPr>
      <w:r>
        <w:t xml:space="preserve">a caller-supplied idempotency key;</w:t>
      </w:r>
    </w:p>
    <w:p>
      <w:pPr>
        <w:pStyle w:val="Compact"/>
        <w:numPr>
          <w:ilvl w:val="0"/>
          <w:numId w:val="1003"/>
        </w:numPr>
      </w:pPr>
      <w:r>
        <w:t xml:space="preserve">automatic creation of a missing document;</w:t>
      </w:r>
    </w:p>
    <w:p>
      <w:pPr>
        <w:pStyle w:val="Compact"/>
        <w:numPr>
          <w:ilvl w:val="0"/>
          <w:numId w:val="1003"/>
        </w:numPr>
      </w:pPr>
      <w:r>
        <w:t xml:space="preserve">automatic creation of missing intermediate objects;</w:t>
      </w:r>
    </w:p>
    <w:p>
      <w:pPr>
        <w:pStyle w:val="Compact"/>
        <w:numPr>
          <w:ilvl w:val="0"/>
          <w:numId w:val="1003"/>
        </w:numPr>
      </w:pPr>
      <w:r>
        <w:t xml:space="preserve">a guaranteed billing or write-capacity reduction;</w:t>
      </w:r>
    </w:p>
    <w:p>
      <w:pPr>
        <w:pStyle w:val="Compact"/>
        <w:numPr>
          <w:ilvl w:val="0"/>
          <w:numId w:val="1003"/>
        </w:numPr>
      </w:pPr>
      <w:r>
        <w:t xml:space="preserve">a Spanner implementation in PR #95.</w:t>
      </w:r>
    </w:p>
    <w:bookmarkEnd w:id="11"/>
    <w:bookmarkStart w:id="16" w:name="Xafb6b30edb43e58c65ee6d4781b75aed0952f36"/>
    <w:p>
      <w:pPr>
        <w:pStyle w:val="Heading2"/>
      </w:pPr>
      <w:r>
        <w:t xml:space="preserve">4. Public contract</w:t>
      </w:r>
    </w:p>
    <w:bookmarkStart w:id="12" w:name="Xab9ca37f8e510972acd6d132ab2549afde8380b"/>
    <w:p>
      <w:pPr>
        <w:pStyle w:val="Heading3"/>
      </w:pPr>
      <w:r>
        <w:t xml:space="preserve">4.1 Operations</w:t>
      </w:r>
    </w:p>
    <w:p>
      <w:pPr>
        <w:pStyle w:val="FirstParagraph"/>
      </w:pPr>
      <w:r>
        <w:rPr>
          <w:rStyle w:val="VerbatimChar"/>
        </w:rPr>
        <w:t xml:space="preserve">PatchOperation</w:t>
      </w:r>
      <w:r>
        <w:t xml:space="preserve"> </w:t>
      </w:r>
      <w:r>
        <w:t xml:space="preserve">exposes four operation types: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Target must exist</w:t>
            </w:r>
          </w:p>
        </w:tc>
        <w:tc>
          <w:tcPr/>
          <w:p>
            <w:pPr>
              <w:pStyle w:val="Compact"/>
            </w:pPr>
            <w:r>
              <w:t xml:space="preserve">Portable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Create the target field or overwrite it. A nested parent must already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Replace the existing field; otherwise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Remove the existing field; otherwise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INCREMENT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Atomically add a numeric delta; missing is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  <w:r>
              <w:t xml:space="preserve">, nonnumeric is</w:t>
            </w:r>
            <w:r>
              <w:t xml:space="preserve"> </w:t>
            </w:r>
            <w:r>
              <w:rPr>
                <w:rStyle w:val="VerbatimChar"/>
              </w:rPr>
              <w:t xml:space="preserve">INVALID_REQUEST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Values are normalized into detached JSON-compatible snapshots when a</w:t>
      </w:r>
      <w:r>
        <w:t xml:space="preserve"> </w:t>
      </w:r>
      <w:r>
        <w:rPr>
          <w:rStyle w:val="VerbatimChar"/>
        </w:rPr>
        <w:t xml:space="preserve">PatchOperation</w:t>
      </w:r>
      <w:r>
        <w:t xml:space="preserve"> </w:t>
      </w:r>
      <w:r>
        <w:t xml:space="preserve">is constructed. Mutating the caller's source map or list after</w:t>
      </w:r>
      <w:r>
        <w:t xml:space="preserve"> </w:t>
      </w:r>
      <w:r>
        <w:t xml:space="preserve">construction cannot change the request sent to a provider.</w:t>
      </w:r>
    </w:p>
    <w:bookmarkEnd w:id="12"/>
    <w:bookmarkStart w:id="13" w:name="X5967b9baf0258e1255b12d5e7e98db8262175ed"/>
    <w:p>
      <w:pPr>
        <w:pStyle w:val="Heading3"/>
      </w:pPr>
      <w:r>
        <w:t xml:space="preserve">4.2 Atomicity</w:t>
      </w:r>
    </w:p>
    <w:p>
      <w:pPr>
        <w:pStyle w:val="FirstParagraph"/>
      </w:pPr>
      <w:r>
        <w:t xml:space="preserve">One call is one atomic provider operation:</w:t>
      </w:r>
    </w:p>
    <w:p>
      <w:pPr>
        <w:pStyle w:val="Compact"/>
        <w:numPr>
          <w:ilvl w:val="0"/>
          <w:numId w:val="1004"/>
        </w:numPr>
      </w:pPr>
      <w:r>
        <w:t xml:space="preserve">Cosmos DB sends one</w:t>
      </w:r>
      <w:r>
        <w:t xml:space="preserve"> </w:t>
      </w:r>
      <w:r>
        <w:rPr>
          <w:rStyle w:val="VerbatimChar"/>
        </w:rPr>
        <w:t xml:space="preserve">patchItem</w:t>
      </w:r>
      <w:r>
        <w:t xml:space="preserve"> </w:t>
      </w:r>
      <w:r>
        <w:t xml:space="preserve">containing all operations.</w:t>
      </w:r>
    </w:p>
    <w:p>
      <w:pPr>
        <w:pStyle w:val="Compact"/>
        <w:numPr>
          <w:ilvl w:val="0"/>
          <w:numId w:val="1004"/>
        </w:numPr>
      </w:pPr>
      <w:r>
        <w:t xml:space="preserve">DynamoDB sends one</w:t>
      </w:r>
      <w:r>
        <w:t xml:space="preserve"> </w:t>
      </w:r>
      <w:r>
        <w:rPr>
          <w:rStyle w:val="VerbatimChar"/>
        </w:rPr>
        <w:t xml:space="preserve">UpdateItem</w:t>
      </w:r>
      <w:r>
        <w:t xml:space="preserve"> </w:t>
      </w:r>
      <w:r>
        <w:t xml:space="preserve">containing one combined update expression.</w:t>
      </w:r>
    </w:p>
    <w:p>
      <w:pPr>
        <w:pStyle w:val="FirstParagraph"/>
      </w:pPr>
      <w:r>
        <w:t xml:space="preserve">The result is all-or-nothing. A failed condition does not apply a partial</w:t>
      </w:r>
      <w:r>
        <w:t xml:space="preserve"> </w:t>
      </w:r>
      <w:r>
        <w:t xml:space="preserve">operation list.</w:t>
      </w:r>
    </w:p>
    <w:bookmarkEnd w:id="13"/>
    <w:bookmarkStart w:id="14" w:name="X9f39b5083ad34ff9de8b8c58c563e625606653c"/>
    <w:p>
      <w:pPr>
        <w:pStyle w:val="Heading3"/>
      </w:pPr>
      <w:r>
        <w:t xml:space="preserve">4.3 Existing-document requirement</w:t>
      </w:r>
    </w:p>
    <w:p>
      <w:pPr>
        <w:pStyle w:val="FirstParagraph"/>
      </w:pPr>
      <w:r>
        <w:t xml:space="preserve">PATCH never creates a document.</w:t>
      </w:r>
    </w:p>
    <w:p>
      <w:pPr>
        <w:pStyle w:val="Compact"/>
        <w:numPr>
          <w:ilvl w:val="0"/>
          <w:numId w:val="1005"/>
        </w:numPr>
      </w:pPr>
      <w:r>
        <w:t xml:space="preserve">Cosmos DB naturally returns not found when the key does not exist.</w:t>
      </w:r>
    </w:p>
    <w:p>
      <w:pPr>
        <w:pStyle w:val="Compact"/>
        <w:numPr>
          <w:ilvl w:val="0"/>
          <w:numId w:val="1005"/>
        </w:numPr>
      </w:pPr>
      <w:r>
        <w:t xml:space="preserve">DynamoDB adds</w:t>
      </w:r>
      <w:r>
        <w:t xml:space="preserve"> </w:t>
      </w:r>
      <w:r>
        <w:rPr>
          <w:rStyle w:val="VerbatimChar"/>
        </w:rPr>
        <w:t xml:space="preserve">attribute_exists(partitionKey)</w:t>
      </w:r>
      <w:r>
        <w:t xml:space="preserve"> </w:t>
      </w:r>
      <w:r>
        <w:t xml:space="preserve">because an unconstrained</w:t>
      </w:r>
      <w:r>
        <w:t xml:space="preserve"> </w:t>
      </w:r>
      <w:r>
        <w:rPr>
          <w:rStyle w:val="VerbatimChar"/>
        </w:rPr>
        <w:t xml:space="preserve">UpdateItem</w:t>
      </w:r>
      <w:r>
        <w:t xml:space="preserve"> </w:t>
      </w:r>
      <w:r>
        <w:t xml:space="preserve">would otherwise create an item.</w:t>
      </w:r>
    </w:p>
    <w:p>
      <w:pPr>
        <w:pStyle w:val="FirstParagraph"/>
      </w:pPr>
      <w:r>
        <w:t xml:space="preserve">Applications use</w:t>
      </w:r>
      <w:r>
        <w:t xml:space="preserve"> </w:t>
      </w:r>
      <w:r>
        <w:rPr>
          <w:rStyle w:val="VerbatimChar"/>
        </w:rPr>
        <w:t xml:space="preserve">create()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upsert()</w:t>
      </w:r>
      <w:r>
        <w:t xml:space="preserve"> </w:t>
      </w:r>
      <w:r>
        <w:t xml:space="preserve">when creation is intended.</w:t>
      </w:r>
    </w:p>
    <w:bookmarkEnd w:id="14"/>
    <w:bookmarkStart w:id="15" w:name="Xf7430fbb06080938cdbe68f95d095c17599daa1"/>
    <w:p>
      <w:pPr>
        <w:pStyle w:val="Heading3"/>
      </w:pPr>
      <w:r>
        <w:t xml:space="preserve">4.4 Return value</w:t>
      </w:r>
    </w:p>
    <w:p>
      <w:pPr>
        <w:pStyle w:val="FirstParagraph"/>
      </w:pPr>
      <w:r>
        <w:rPr>
          <w:rStyle w:val="VerbatimChar"/>
        </w:rPr>
        <w:t xml:space="preserve">patch()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. Applications that need the post-image issue a read.</w:t>
      </w:r>
      <w:r>
        <w:t xml:space="preserve"> </w:t>
      </w:r>
      <w:r>
        <w:t xml:space="preserve">The provider response is used for diagnostics and error classification, not as</w:t>
      </w:r>
      <w:r>
        <w:t xml:space="preserve"> </w:t>
      </w:r>
      <w:r>
        <w:t xml:space="preserve">a provider-specific result type exposed through the public API.</w:t>
      </w:r>
    </w:p>
    <w:bookmarkEnd w:id="15"/>
    <w:bookmarkEnd w:id="16"/>
    <w:bookmarkStart w:id="17" w:name="Xdc32765a3f0069177f048ee25244a9bd9734557"/>
    <w:p>
      <w:pPr>
        <w:pStyle w:val="Heading2"/>
      </w:pPr>
      <w:r>
        <w:t xml:space="preserve">5. Shared validation</w:t>
      </w:r>
    </w:p>
    <w:p>
      <w:pPr>
        <w:pStyle w:val="FirstParagraph"/>
      </w:pPr>
      <w:r>
        <w:t xml:space="preserve">Supported adapters invoke the shared</w:t>
      </w:r>
      <w:r>
        <w:t xml:space="preserve"> </w:t>
      </w:r>
      <w:r>
        <w:rPr>
          <w:rStyle w:val="VerbatimChar"/>
        </w:rPr>
        <w:t xml:space="preserve">PatchValidator</w:t>
      </w:r>
      <w:r>
        <w:t xml:space="preserve"> </w:t>
      </w:r>
      <w:r>
        <w:t xml:space="preserve">immediately after their</w:t>
      </w:r>
      <w:r>
        <w:t xml:space="preserve"> </w:t>
      </w:r>
      <w:r>
        <w:t xml:space="preserve">lifecycle guard and before building a provider request.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Portable outcome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 least one operation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  <w:tc>
          <w:tcPr/>
          <w:p>
            <w:pPr>
              <w:pStyle w:val="Compact"/>
            </w:pPr>
            <w:r>
              <w:t xml:space="preserve">An empty write has no portable provider meaning.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 10 operations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  <w:tc>
          <w:tcPr/>
          <w:p>
            <w:pPr>
              <w:pStyle w:val="Compact"/>
            </w:pPr>
            <w:r>
              <w:t xml:space="preserve">Cosmos DB's native per-request limit is the common limit.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JSON Pointer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  <w:tc>
          <w:tcPr/>
          <w:p>
            <w:pPr>
              <w:pStyle w:val="Compact"/>
            </w:pPr>
            <w:r>
              <w:t xml:space="preserve">Every path starts with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empty path segment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  <w:tc>
          <w:tcPr/>
          <w:p>
            <w:pPr>
              <w:pStyle w:val="Compact"/>
            </w:pPr>
            <w:r>
              <w:t xml:space="preserve">Provider path dialects interpret empty segments differently.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escape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  <w:tc>
          <w:tcPr/>
          <w:p>
            <w:pPr>
              <w:pStyle w:val="Compact"/>
            </w:pPr>
            <w:r>
              <w:t xml:space="preserve">Native path decoders are not equivalent.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numeric-only segment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  <w:tc>
          <w:tcPr/>
          <w:p>
            <w:pPr>
              <w:pStyle w:val="Compact"/>
            </w:pPr>
            <w:r>
              <w:t xml:space="preserve">Array mutation semantics differ.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Disjoint 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  <w:tc>
          <w:tcPr/>
          <w:p>
            <w:pPr>
              <w:pStyle w:val="Compact"/>
            </w:pPr>
            <w:r>
              <w:t xml:space="preserve">Duplicate, case-only alias, and ancestor/descendant paths could be evaluated differently.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SDK-owned root 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  <w:tc>
          <w:tcPr/>
          <w:p>
            <w:pPr>
              <w:pStyle w:val="Compact"/>
            </w:pPr>
            <w:r>
              <w:t xml:space="preserve">Key, TTL,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-prefixed fields are provider or SDK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Portable numeric delta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  <w:tc>
          <w:tcPr/>
          <w:p>
            <w:pPr>
              <w:pStyle w:val="Compact"/>
            </w:pPr>
            <w:r>
              <w:t xml:space="preserve">Prevents provider numeric-domain divergence.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 399 KB request envelope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  <w:tc>
          <w:tcPr/>
          <w:p>
            <w:pPr>
              <w:pStyle w:val="Compact"/>
            </w:pPr>
            <w:r>
              <w:t xml:space="preserve">Bounds every operation type, path, and optional value before dispatch.</w:t>
            </w:r>
          </w:p>
        </w:tc>
      </w:tr>
    </w:tbl>
    <w:p>
      <w:pPr>
        <w:pStyle w:val="BodyText"/>
      </w:pPr>
      <w:r>
        <w:t xml:space="preserve">The deterministic request envelope limit is 408,576 bytes. It is not a promise</w:t>
      </w:r>
      <w:r>
        <w:t xml:space="preserve"> </w:t>
      </w:r>
      <w:r>
        <w:t xml:space="preserve">that the provider will accept the resulting post-image; native item-size limits</w:t>
      </w:r>
      <w:r>
        <w:t xml:space="preserve"> </w:t>
      </w:r>
      <w:r>
        <w:t xml:space="preserve">still apply.</w:t>
      </w:r>
    </w:p>
    <w:bookmarkEnd w:id="17"/>
    <w:bookmarkStart w:id="18" w:name="X3670230e1e0585c85972376754f7a8d2debbcf6"/>
    <w:p>
      <w:pPr>
        <w:pStyle w:val="Heading2"/>
      </w:pPr>
      <w:r>
        <w:t xml:space="preserve">6. Capability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Cosmos DB</w:t>
            </w:r>
          </w:p>
        </w:tc>
        <w:tc>
          <w:tcPr/>
          <w:p>
            <w:pPr>
              <w:pStyle w:val="Compact"/>
            </w:pPr>
            <w:r>
              <w:t xml:space="preserve">DynamoDB</w:t>
            </w:r>
          </w:p>
        </w:tc>
        <w:tc>
          <w:tcPr/>
          <w:p>
            <w:pPr>
              <w:pStyle w:val="Compact"/>
            </w:pPr>
            <w:r>
              <w:t xml:space="preserve">Spanner in PR #95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NESTED_PATCH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EXACT_FRACTIONAL_INCREMENT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PATCH_PRESERVES_TTL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</w:tr>
    </w:tbl>
    <w:p>
      <w:pPr>
        <w:pStyle w:val="BodyText"/>
      </w:pPr>
      <w:r>
        <w:t xml:space="preserve">Capability meaning: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PATCH</w:t>
      </w:r>
      <w:r>
        <w:t xml:space="preserve"> </w:t>
      </w:r>
      <w:r>
        <w:t xml:space="preserve">gates the operation itself.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NESTED_PATCH</w:t>
      </w:r>
      <w:r>
        <w:t xml:space="preserve"> </w:t>
      </w:r>
      <w:r>
        <w:t xml:space="preserve">independently gates paths with more than one segment.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EXACT_FRACTIONAL_INCREMENT</w:t>
      </w:r>
      <w:r>
        <w:t xml:space="preserve"> </w:t>
      </w:r>
      <w:r>
        <w:t xml:space="preserve">describes accumulated fractional arithmetic; it</w:t>
      </w:r>
      <w:r>
        <w:t xml:space="preserve"> </w:t>
      </w:r>
      <w:r>
        <w:t xml:space="preserve">does not reject an otherwise portable fractional delta.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PATCH_PRESERVES_TTL</w:t>
      </w:r>
      <w:r>
        <w:t xml:space="preserve"> </w:t>
      </w:r>
      <w:r>
        <w:t xml:space="preserve">describes whether an existing SDK-managed absolute</w:t>
      </w:r>
      <w:r>
        <w:t xml:space="preserve"> </w:t>
      </w:r>
      <w:r>
        <w:t xml:space="preserve">expiry remains unchanged.</w:t>
      </w:r>
    </w:p>
    <w:p>
      <w:pPr>
        <w:pStyle w:val="FirstParagraph"/>
      </w:pPr>
      <w:r>
        <w:t xml:space="preserve">Unsupported PATCH fails through the SPI default implementation before any</w:t>
      </w:r>
      <w:r>
        <w:t xml:space="preserve"> </w:t>
      </w:r>
      <w:r>
        <w:t xml:space="preserve">provider request. No adapter silently falls back to a non-transactional</w:t>
      </w:r>
      <w:r>
        <w:t xml:space="preserve"> </w:t>
      </w:r>
      <w:r>
        <w:t xml:space="preserve">read-modify-write.</w:t>
      </w:r>
    </w:p>
    <w:bookmarkEnd w:id="18"/>
    <w:bookmarkStart w:id="26" w:name="X2238f51fd7a1eb95a311c8af563280ac9957acc"/>
    <w:p>
      <w:pPr>
        <w:pStyle w:val="Heading2"/>
      </w:pPr>
      <w:r>
        <w:t xml:space="preserve">7. Cosmos DB design</w:t>
      </w:r>
    </w:p>
    <w:bookmarkStart w:id="19" w:name="Xd2cc368543b834c2fef4361928f14b02e9a03cf"/>
    <w:p>
      <w:pPr>
        <w:pStyle w:val="Heading3"/>
      </w:pPr>
      <w:r>
        <w:t xml:space="preserve">7.1 Native request</w:t>
      </w:r>
    </w:p>
    <w:p>
      <w:pPr>
        <w:pStyle w:val="FirstParagraph"/>
      </w:pPr>
      <w:r>
        <w:t xml:space="preserve">The Cosmos adapter compiles every operation into one</w:t>
      </w:r>
      <w:r>
        <w:t xml:space="preserve"> </w:t>
      </w:r>
      <w:r>
        <w:rPr>
          <w:rStyle w:val="VerbatimChar"/>
        </w:rPr>
        <w:t xml:space="preserve">CosmosPatchOperations</w:t>
      </w:r>
      <w:r>
        <w:t xml:space="preserve"> </w:t>
      </w:r>
      <w:r>
        <w:t xml:space="preserve">object: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Portable operation</w:t>
            </w:r>
          </w:p>
        </w:tc>
        <w:tc>
          <w:tcPr/>
          <w:p>
            <w:pPr>
              <w:pStyle w:val="Compact"/>
            </w:pPr>
            <w:r>
              <w:t xml:space="preserve">Cosmos operation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set(path, value)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set(path, value)</w:t>
            </w:r>
            <w:r>
              <w:t xml:space="preserve"> </w:t>
            </w:r>
            <w:r>
              <w:t xml:space="preserve">plus an atomic path-existence predicate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remove(path)</w:t>
            </w:r>
            <w:r>
              <w:t xml:space="preserve"> </w:t>
            </w:r>
            <w:r>
              <w:t xml:space="preserve">plus an atomic path-existence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integral</w:t>
            </w:r>
            <w:r>
              <w:t xml:space="preserve"> </w:t>
            </w:r>
            <w:r>
              <w:rPr>
                <w:rStyle w:val="VerbatimChar"/>
              </w:rPr>
              <w:t xml:space="preserve">INCREMENT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increment(path, longDelta)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fractional</w:t>
            </w:r>
            <w:r>
              <w:t xml:space="preserve"> </w:t>
            </w:r>
            <w:r>
              <w:rPr>
                <w:rStyle w:val="VerbatimChar"/>
              </w:rPr>
              <w:t xml:space="preserve">INCREMENT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increment(path, doubleDelta)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REPLACE</w:t>
      </w:r>
      <w:r>
        <w:t xml:space="preserve"> </w:t>
      </w:r>
      <w:r>
        <w:t xml:space="preserve">intentionally uses native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plus the shared predicate. This makes</w:t>
      </w:r>
      <w:r>
        <w:t xml:space="preserve"> </w:t>
      </w:r>
      <w:r>
        <w:t xml:space="preserve">the existence rule explicit and independent of provider-specific missing-path</w:t>
      </w:r>
      <w:r>
        <w:t xml:space="preserve"> </w:t>
      </w:r>
      <w:r>
        <w:t xml:space="preserve">error wording.</w:t>
      </w:r>
    </w:p>
    <w:bookmarkEnd w:id="19"/>
    <w:bookmarkStart w:id="20" w:name="Xa7786a2892f6708c817b61c87dd92d5a310a7ae"/>
    <w:p>
      <w:pPr>
        <w:pStyle w:val="Heading3"/>
      </w:pPr>
      <w:r>
        <w:t xml:space="preserve">7.2 Atomic filter predicate</w:t>
      </w:r>
    </w:p>
    <w:p>
      <w:pPr>
        <w:pStyle w:val="FirstParagraph"/>
      </w:pPr>
      <w:r>
        <w:t xml:space="preserve">Every request carries one path-scoped filter predicate. It includes: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NOT IS_DEFINED(c["ttl"])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IS_DEFINED(...)</w:t>
      </w:r>
      <w:r>
        <w:t xml:space="preserve"> </w:t>
      </w:r>
      <w:r>
        <w:t xml:space="preserve">for a strict target;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IS_DEFINED(...)</w:t>
      </w:r>
      <w:r>
        <w:t xml:space="preserve"> </w:t>
      </w:r>
      <w:r>
        <w:t xml:space="preserve">for the parent of a nested</w:t>
      </w:r>
      <w:r>
        <w:t xml:space="preserve"> </w:t>
      </w:r>
      <w:r>
        <w:rPr>
          <w:rStyle w:val="VerbatimChar"/>
        </w:rPr>
        <w:t xml:space="preserve">SET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IS_NUMBER(...)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INCREMENT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 </w:t>
      </w:r>
      <w:r>
        <w:t xml:space="preserve">bound for an integral increment's current value.</w:t>
      </w:r>
    </w:p>
    <w:p>
      <w:pPr>
        <w:pStyle w:val="FirstParagraph"/>
      </w:pPr>
      <w:r>
        <w:t xml:space="preserve">The bound is calculated from the signed 64-bit delta:</w:t>
      </w:r>
    </w:p>
    <w:p>
      <w:pPr>
        <w:pStyle w:val="SourceCode"/>
      </w:pPr>
      <w:r>
        <w:rPr>
          <w:rStyle w:val="VerbatimChar"/>
        </w:rPr>
        <w:t xml:space="preserve">Long.MIN_VALUE - delta &lt;= current &lt;= Long.MAX_VALUE - delta</w:t>
      </w:r>
    </w:p>
    <w:p>
      <w:pPr>
        <w:pStyle w:val="FirstParagraph"/>
      </w:pPr>
      <w:r>
        <w:t xml:space="preserve">This validates result overflow atomically with the increment. A concurrent</w:t>
      </w:r>
      <w:r>
        <w:t xml:space="preserve"> </w:t>
      </w:r>
      <w:r>
        <w:t xml:space="preserve">writer cannot move the value outside the portable range between a client read</w:t>
      </w:r>
      <w:r>
        <w:t xml:space="preserve"> </w:t>
      </w:r>
      <w:r>
        <w:t xml:space="preserve">and the write because no client pre-read is used.</w:t>
      </w:r>
    </w:p>
    <w:bookmarkEnd w:id="20"/>
    <w:bookmarkStart w:id="21" w:name="X27a4415068c5c7be8ed4c42db9c814c87c5a932"/>
    <w:p>
      <w:pPr>
        <w:pStyle w:val="Heading3"/>
      </w:pPr>
      <w:r>
        <w:t xml:space="preserve">7.3 Path rendering</w:t>
      </w:r>
    </w:p>
    <w:p>
      <w:pPr>
        <w:pStyle w:val="FirstParagraph"/>
      </w:pPr>
      <w:r>
        <w:t xml:space="preserve">Filter paths use quoted property access:</w:t>
      </w:r>
    </w:p>
    <w:p>
      <w:pPr>
        <w:pStyle w:val="SourceCode"/>
      </w:pPr>
      <w:r>
        <w:rPr>
          <w:rStyle w:val="NormalTok"/>
        </w:rPr>
        <w:t xml:space="preserve">c[</w:t>
      </w:r>
      <w:r>
        <w:rPr>
          <w:rStyle w:val="OtherTok"/>
        </w:rPr>
        <w:t xml:space="preserve">"address"</w:t>
      </w:r>
      <w:r>
        <w:rPr>
          <w:rStyle w:val="NormalTok"/>
        </w:rPr>
        <w:t xml:space="preserve">][</w:t>
      </w:r>
      <w:r>
        <w:rPr>
          <w:rStyle w:val="OtherTok"/>
        </w:rPr>
        <w:t xml:space="preserve">"city"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Every segment is escaped as a string literal. Caller field names cannot escape</w:t>
      </w:r>
      <w:r>
        <w:t xml:space="preserve"> </w:t>
      </w:r>
      <w:r>
        <w:t xml:space="preserve">the accessor or alter the predicate.</w:t>
      </w:r>
    </w:p>
    <w:bookmarkEnd w:id="21"/>
    <w:bookmarkStart w:id="22" w:name="Xda224eb6ca92e77ba8d1f988c2c99e73598ae88"/>
    <w:p>
      <w:pPr>
        <w:pStyle w:val="Heading3"/>
      </w:pPr>
      <w:r>
        <w:t xml:space="preserve">7.4 Concurrency choice: no ETag</w:t>
      </w:r>
    </w:p>
    <w:p>
      <w:pPr>
        <w:pStyle w:val="FirstParagraph"/>
      </w:pPr>
      <w:r>
        <w:t xml:space="preserve">The adapter does not send an item-wide</w:t>
      </w:r>
      <w:r>
        <w:t xml:space="preserve"> </w:t>
      </w:r>
      <w:r>
        <w:rPr>
          <w:rStyle w:val="VerbatimChar"/>
        </w:rPr>
        <w:t xml:space="preserve">If-Match</w:t>
      </w:r>
      <w:r>
        <w:t xml:space="preserve"> </w:t>
      </w:r>
      <w:r>
        <w:t xml:space="preserve">ETag.</w:t>
      </w:r>
    </w:p>
    <w:p>
      <w:pPr>
        <w:pStyle w:val="BodyText"/>
      </w:pPr>
      <w:r>
        <w:t xml:space="preserve">An ETag would reject a patch whenever any field changed, including a field not</w:t>
      </w:r>
      <w:r>
        <w:t xml:space="preserve"> </w:t>
      </w:r>
      <w:r>
        <w:t xml:space="preserve">addressed by the request. DynamoDB's path conditions permit disjoint-field</w:t>
      </w:r>
      <w:r>
        <w:t xml:space="preserve"> </w:t>
      </w:r>
      <w:r>
        <w:t xml:space="preserve">updates, so an ETag would create provider-specific contention.</w:t>
      </w:r>
    </w:p>
    <w:p>
      <w:pPr>
        <w:pStyle w:val="BodyText"/>
      </w:pPr>
      <w:r>
        <w:t xml:space="preserve">The Cosmos predicate therefore guards only:</w:t>
      </w:r>
    </w:p>
    <w:p>
      <w:pPr>
        <w:pStyle w:val="Compact"/>
        <w:numPr>
          <w:ilvl w:val="0"/>
          <w:numId w:val="1008"/>
        </w:numPr>
      </w:pPr>
      <w:r>
        <w:t xml:space="preserve">the addressed paths;</w:t>
      </w:r>
    </w:p>
    <w:p>
      <w:pPr>
        <w:pStyle w:val="Compact"/>
        <w:numPr>
          <w:ilvl w:val="0"/>
          <w:numId w:val="1008"/>
        </w:numPr>
      </w:pPr>
      <w:r>
        <w:t xml:space="preserve">increment type and range;</w:t>
      </w:r>
    </w:p>
    <w:p>
      <w:pPr>
        <w:pStyle w:val="Compact"/>
        <w:numPr>
          <w:ilvl w:val="0"/>
          <w:numId w:val="1008"/>
        </w:numPr>
      </w:pPr>
      <w:r>
        <w:t xml:space="preserve">the document-wide SDK-managed TTL incompatibility.</w:t>
      </w:r>
    </w:p>
    <w:p>
      <w:pPr>
        <w:pStyle w:val="FirstParagraph"/>
      </w:pPr>
      <w:r>
        <w:t xml:space="preserve">Concurrent in-range increments remain server-side atomic. Concurrent writes to</w:t>
      </w:r>
      <w:r>
        <w:t xml:space="preserve"> </w:t>
      </w:r>
      <w:r>
        <w:t xml:space="preserve">an unrelated application field do not falsify the path predicate.</w:t>
      </w:r>
    </w:p>
    <w:p>
      <w:pPr>
        <w:pStyle w:val="BodyText"/>
      </w:pPr>
      <w:r>
        <w:t xml:space="preserve">Conditional version writes are a separate, cross-provider feature and are</w:t>
      </w:r>
      <w:r>
        <w:t xml:space="preserve"> </w:t>
      </w:r>
      <w:r>
        <w:t xml:space="preserve">deferred from PATCH v1.</w:t>
      </w:r>
    </w:p>
    <w:bookmarkEnd w:id="22"/>
    <w:bookmarkStart w:id="23" w:name="X713677cf63c674e03c7748310f8ec95f9882b9e"/>
    <w:p>
      <w:pPr>
        <w:pStyle w:val="Heading3"/>
      </w:pPr>
      <w:r>
        <w:t xml:space="preserve">7.5 Error classification</w:t>
      </w:r>
    </w:p>
    <w:p>
      <w:pPr>
        <w:pStyle w:val="FirstParagraph"/>
      </w:pPr>
      <w:r>
        <w:t xml:space="preserve">A successful Cosmos PATCH is one request. There is no validating pre-read.</w:t>
      </w:r>
    </w:p>
    <w:p>
      <w:pPr>
        <w:pStyle w:val="BodyText"/>
      </w:pPr>
      <w:r>
        <w:t xml:space="preserve">Cosmos can report a failed filter as HTTP 412 and some native target-state</w:t>
      </w:r>
      <w:r>
        <w:t xml:space="preserve"> </w:t>
      </w:r>
      <w:r>
        <w:t xml:space="preserve">failures as an untyped HTTP 400. The adapter classifies those failures using a</w:t>
      </w:r>
      <w:r>
        <w:t xml:space="preserve"> </w:t>
      </w:r>
      <w:r>
        <w:t xml:space="preserve">point read carrying the rejecting response's session token when available: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Observed state</w:t>
            </w:r>
          </w:p>
        </w:tc>
        <w:tc>
          <w:tcPr/>
          <w:p>
            <w:pPr>
              <w:pStyle w:val="Compact"/>
            </w:pPr>
            <w:r>
              <w:t xml:space="preserve">Portable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 target or nested parent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 target is not 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Integral result is outside signed 64-bit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 contains SDK-managed</w:t>
            </w:r>
            <w:r>
              <w:t xml:space="preserve"> </w:t>
            </w:r>
            <w:r>
              <w:rPr>
                <w:rStyle w:val="VerbatimChar"/>
              </w:rPr>
              <w:t xml:space="preserve">ttl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UNSUPPORTED_CAPABILITY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state satisfies every portable predicate after a 412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untyped 400 cannot be proved as a portable state failure</w:t>
            </w:r>
          </w:p>
        </w:tc>
        <w:tc>
          <w:tcPr/>
          <w:p>
            <w:pPr>
              <w:pStyle w:val="Compact"/>
            </w:pPr>
            <w:r>
              <w:t xml:space="preserve">Native mapped category</w:t>
            </w:r>
          </w:p>
        </w:tc>
      </w:tr>
    </w:tbl>
    <w:p>
      <w:pPr>
        <w:pStyle w:val="BodyText"/>
      </w:pPr>
      <w:r>
        <w:t xml:space="preserve">If the classification read itself fails, the adapter preserves the</w:t>
      </w:r>
      <w:r>
        <w:t xml:space="preserve"> </w:t>
      </w:r>
      <w:r>
        <w:t xml:space="preserve">authoritative rejected-write classification rather than inventing</w:t>
      </w:r>
      <w:r>
        <w:t xml:space="preserve"> </w:t>
      </w:r>
      <w:r>
        <w:rPr>
          <w:rStyle w:val="VerbatimChar"/>
        </w:rPr>
        <w:t xml:space="preserve">NOT_FOUND</w:t>
      </w:r>
      <w:r>
        <w:t xml:space="preserve">.</w:t>
      </w:r>
    </w:p>
    <w:bookmarkEnd w:id="23"/>
    <w:bookmarkStart w:id="24" w:name="X2ab17aeca14b1ab1673311cf95d12dd997d831b"/>
    <w:p>
      <w:pPr>
        <w:pStyle w:val="Heading3"/>
      </w:pPr>
      <w:r>
        <w:t xml:space="preserve">7.6 TTL behavior</w:t>
      </w:r>
    </w:p>
    <w:p>
      <w:pPr>
        <w:pStyle w:val="FirstParagraph"/>
      </w:pPr>
      <w:r>
        <w:t xml:space="preserve">Cosmos item TTL is relative to</w:t>
      </w:r>
      <w:r>
        <w:t xml:space="preserve"> </w:t>
      </w:r>
      <w:r>
        <w:rPr>
          <w:rStyle w:val="VerbatimChar"/>
        </w:rPr>
        <w:t xml:space="preserve">_ts</w:t>
      </w:r>
      <w:r>
        <w:t xml:space="preserve">, and a native patch advances</w:t>
      </w:r>
      <w:r>
        <w:t xml:space="preserve"> </w:t>
      </w:r>
      <w:r>
        <w:rPr>
          <w:rStyle w:val="VerbatimChar"/>
        </w:rPr>
        <w:t xml:space="preserve">_ts</w:t>
      </w:r>
      <w:r>
        <w:t xml:space="preserve">.</w:t>
      </w:r>
      <w:r>
        <w:t xml:space="preserve"> </w:t>
      </w:r>
      <w:r>
        <w:t xml:space="preserve">Patching an item carrying the SDK-managed</w:t>
      </w:r>
      <w:r>
        <w:t xml:space="preserve"> </w:t>
      </w:r>
      <w:r>
        <w:rPr>
          <w:rStyle w:val="VerbatimChar"/>
        </w:rPr>
        <w:t xml:space="preserve">ttl</w:t>
      </w:r>
      <w:r>
        <w:t xml:space="preserve"> </w:t>
      </w:r>
      <w:r>
        <w:t xml:space="preserve">field would therefore restart</w:t>
      </w:r>
      <w:r>
        <w:t xml:space="preserve"> </w:t>
      </w:r>
      <w:r>
        <w:t xml:space="preserve">its countdown.</w:t>
      </w:r>
    </w:p>
    <w:p>
      <w:pPr>
        <w:pStyle w:val="BodyText"/>
      </w:pPr>
      <w:r>
        <w:t xml:space="preserve">Cosmos declares</w:t>
      </w:r>
      <w:r>
        <w:t xml:space="preserve"> </w:t>
      </w:r>
      <w:r>
        <w:rPr>
          <w:rStyle w:val="VerbatimChar"/>
        </w:rPr>
        <w:t xml:space="preserve">PATCH_PRESERVES_TTL</w:t>
      </w:r>
      <w:r>
        <w:t xml:space="preserve"> </w:t>
      </w:r>
      <w:r>
        <w:t xml:space="preserve">unsupported and rejects such an item</w:t>
      </w:r>
      <w:r>
        <w:t xml:space="preserve"> </w:t>
      </w:r>
      <w:r>
        <w:t xml:space="preserve">atomically. It does not silently extend the expiry.</w:t>
      </w:r>
    </w:p>
    <w:p>
      <w:pPr>
        <w:pStyle w:val="BodyText"/>
      </w:pPr>
      <w:r>
        <w:t xml:space="preserve">An externally configured container default TTL is not represented by an item</w:t>
      </w:r>
      <w:r>
        <w:t xml:space="preserve"> </w:t>
      </w:r>
      <w:r>
        <w:rPr>
          <w:rStyle w:val="VerbatimChar"/>
        </w:rPr>
        <w:t xml:space="preserve">ttl</w:t>
      </w:r>
      <w:r>
        <w:t xml:space="preserve"> </w:t>
      </w:r>
      <w:r>
        <w:t xml:space="preserve">field and cannot be inferred from the patch request. Applications that</w:t>
      </w:r>
      <w:r>
        <w:t xml:space="preserve"> </w:t>
      </w:r>
      <w:r>
        <w:t xml:space="preserve">require a fixed absolute expiry should not combine that external policy with</w:t>
      </w:r>
      <w:r>
        <w:t xml:space="preserve"> </w:t>
      </w:r>
      <w:r>
        <w:t xml:space="preserve">Cosmos PATCH.</w:t>
      </w:r>
    </w:p>
    <w:bookmarkEnd w:id="24"/>
    <w:bookmarkStart w:id="25" w:name="X47c87ecc9229e439669a06b1b75861d38a27d2f"/>
    <w:p>
      <w:pPr>
        <w:pStyle w:val="Heading3"/>
      </w:pPr>
      <w:r>
        <w:t xml:space="preserve">7.7 Arithmetic</w:t>
      </w:r>
    </w:p>
    <w:p>
      <w:pPr>
        <w:pStyle w:val="FirstParagraph"/>
      </w:pPr>
      <w:r>
        <w:t xml:space="preserve">Cosmos evaluates fractional increments as IEEE-754 binary64. Integral</w:t>
      </w:r>
      <w:r>
        <w:t xml:space="preserve"> </w:t>
      </w:r>
      <w:r>
        <w:t xml:space="preserve">increments remain exact within the signed 64-bit portable range.</w:t>
      </w:r>
    </w:p>
    <w:p>
      <w:pPr>
        <w:pStyle w:val="BodyText"/>
      </w:pPr>
      <w:r>
        <w:t xml:space="preserve">It therefore declares</w:t>
      </w:r>
      <w:r>
        <w:t xml:space="preserve"> </w:t>
      </w:r>
      <w:r>
        <w:rPr>
          <w:rStyle w:val="VerbatimChar"/>
        </w:rPr>
        <w:t xml:space="preserve">EXACT_FRACTIONAL_INCREMENT</w:t>
      </w:r>
      <w:r>
        <w:t xml:space="preserve"> </w:t>
      </w:r>
      <w:r>
        <w:t xml:space="preserve">unsupported while continuing</w:t>
      </w:r>
      <w:r>
        <w:t xml:space="preserve"> </w:t>
      </w:r>
      <w:r>
        <w:t xml:space="preserve">to accept every fractional delta inside the shared portable input domain.</w:t>
      </w:r>
    </w:p>
    <w:bookmarkEnd w:id="25"/>
    <w:bookmarkEnd w:id="26"/>
    <w:bookmarkStart w:id="32" w:name="Xd8a1c357db6ce76c48a20838fa3d40ede25db15"/>
    <w:p>
      <w:pPr>
        <w:pStyle w:val="Heading2"/>
      </w:pPr>
      <w:r>
        <w:t xml:space="preserve">8. DynamoDB design</w:t>
      </w:r>
    </w:p>
    <w:bookmarkStart w:id="27" w:name="X2fa73a53b2b1995d038c3d6eb246b89c26cb2c7"/>
    <w:p>
      <w:pPr>
        <w:pStyle w:val="Heading3"/>
      </w:pPr>
      <w:r>
        <w:t xml:space="preserve">8.1 Native request</w:t>
      </w:r>
    </w:p>
    <w:p>
      <w:pPr>
        <w:pStyle w:val="FirstParagraph"/>
      </w:pPr>
      <w:r>
        <w:t xml:space="preserve">The DynamoDB adapter compiles the operation list into one</w:t>
      </w:r>
      <w:r>
        <w:t xml:space="preserve"> </w:t>
      </w:r>
      <w:r>
        <w:rPr>
          <w:rStyle w:val="VerbatimChar"/>
        </w:rPr>
        <w:t xml:space="preserve">UpdateItem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SET &lt;set/replace/increment clauses&gt;</w:t>
      </w:r>
      <w:r>
        <w:br/>
      </w:r>
      <w:r>
        <w:rPr>
          <w:rStyle w:val="VerbatimChar"/>
        </w:rPr>
        <w:t xml:space="preserve">REMOVE &lt;remove clauses&gt;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Portable operation</w:t>
            </w:r>
          </w:p>
        </w:tc>
        <w:tc>
          <w:tcPr/>
          <w:p>
            <w:pPr>
              <w:pStyle w:val="Compact"/>
            </w:pPr>
            <w:r>
              <w:t xml:space="preserve">DynamoDB update expression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path = :value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path = :value</w:t>
            </w:r>
            <w:r>
              <w:t xml:space="preserve"> </w:t>
            </w:r>
            <w:r>
              <w:t xml:space="preserve">plus</w:t>
            </w:r>
            <w:r>
              <w:t xml:space="preserve"> </w:t>
            </w:r>
            <w:r>
              <w:rPr>
                <w:rStyle w:val="VerbatimChar"/>
              </w:rPr>
              <w:t xml:space="preserve">attribute_exists(path)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 path</w:t>
            </w:r>
            <w:r>
              <w:t xml:space="preserve"> </w:t>
            </w:r>
            <w:r>
              <w:t xml:space="preserve">plus</w:t>
            </w:r>
            <w:r>
              <w:t xml:space="preserve"> </w:t>
            </w:r>
            <w:r>
              <w:rPr>
                <w:rStyle w:val="VerbatimChar"/>
              </w:rPr>
              <w:t xml:space="preserve">attribute_exists(path)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path = path + :delta</w:t>
            </w:r>
            <w:r>
              <w:t xml:space="preserve"> </w:t>
            </w:r>
            <w:r>
              <w:t xml:space="preserve">plus existence and range conditions</w:t>
            </w:r>
          </w:p>
        </w:tc>
      </w:tr>
    </w:tbl>
    <w:p>
      <w:pPr>
        <w:pStyle w:val="BodyText"/>
      </w:pPr>
      <w:r>
        <w:t xml:space="preserve">Every caller-supplied path segment is represented by an expression-attribute</w:t>
      </w:r>
      <w:r>
        <w:t xml:space="preserve"> </w:t>
      </w:r>
      <w:r>
        <w:t xml:space="preserve">name such as</w:t>
      </w:r>
      <w:r>
        <w:t xml:space="preserve"> </w:t>
      </w:r>
      <w:r>
        <w:rPr>
          <w:rStyle w:val="VerbatimChar"/>
        </w:rPr>
        <w:t xml:space="preserve">#n0_0</w:t>
      </w:r>
      <w:r>
        <w:t xml:space="preserve">. This avoids DynamoDB reserved-word collisions and</w:t>
      </w:r>
      <w:r>
        <w:t xml:space="preserve"> </w:t>
      </w:r>
      <w:r>
        <w:t xml:space="preserve">expression injection.</w:t>
      </w:r>
    </w:p>
    <w:bookmarkEnd w:id="27"/>
    <w:bookmarkStart w:id="28" w:name="X4114c007f6fe2ed92e4a4cb213629d3ca3d23fa"/>
    <w:p>
      <w:pPr>
        <w:pStyle w:val="Heading3"/>
      </w:pPr>
      <w:r>
        <w:t xml:space="preserve">8.2 Condition expression</w:t>
      </w:r>
    </w:p>
    <w:p>
      <w:pPr>
        <w:pStyle w:val="FirstParagraph"/>
      </w:pPr>
      <w:r>
        <w:t xml:space="preserve">The request condition contains: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attribute_exists(partitionKey)</w:t>
      </w:r>
      <w:r>
        <w:t xml:space="preserve"> </w:t>
      </w:r>
      <w:r>
        <w:t xml:space="preserve">to prevent implicit item creation;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attribute_exists(path)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INCREMENT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attribute_exists(parentPath)</w:t>
      </w:r>
      <w:r>
        <w:t xml:space="preserve"> </w:t>
      </w:r>
      <w:r>
        <w:t xml:space="preserve">for a nested</w:t>
      </w:r>
      <w:r>
        <w:t xml:space="preserve"> </w:t>
      </w:r>
      <w:r>
        <w:rPr>
          <w:rStyle w:val="VerbatimChar"/>
        </w:rPr>
        <w:t xml:space="preserve">SET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BETWEEN :lower AND :upper</w:t>
      </w:r>
      <w:r>
        <w:t xml:space="preserve"> </w:t>
      </w:r>
      <w:r>
        <w:t xml:space="preserve">for an integral increment.</w:t>
      </w:r>
    </w:p>
    <w:p>
      <w:pPr>
        <w:pStyle w:val="FirstParagraph"/>
      </w:pPr>
      <w:r>
        <w:t xml:space="preserve">The condition and update expression are evaluated atomically by DynamoDB.</w:t>
      </w:r>
    </w:p>
    <w:bookmarkEnd w:id="28"/>
    <w:bookmarkStart w:id="29" w:name="X4724f4b52a1916e666003372904bec9f417c450"/>
    <w:p>
      <w:pPr>
        <w:pStyle w:val="Heading3"/>
      </w:pPr>
      <w:r>
        <w:t xml:space="preserve">8.3 Error classification</w:t>
      </w:r>
    </w:p>
    <w:p>
      <w:pPr>
        <w:pStyle w:val="FirstParagraph"/>
      </w:pPr>
      <w:r>
        <w:t xml:space="preserve">The request asks DynamoDB for</w:t>
      </w:r>
      <w:r>
        <w:t xml:space="preserve"> </w:t>
      </w:r>
      <w:r>
        <w:rPr>
          <w:rStyle w:val="VerbatimChar"/>
        </w:rPr>
        <w:t xml:space="preserve">ReturnValuesOnConditionCheckFailure.ALL_OLD</w:t>
      </w:r>
      <w:r>
        <w:t xml:space="preserve">.</w:t>
      </w:r>
    </w:p>
    <w:p>
      <w:pPr>
        <w:pStyle w:val="BodyText"/>
      </w:pPr>
      <w:r>
        <w:t xml:space="preserve">The rejected old image normally distinguishes: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Observed state</w:t>
            </w:r>
          </w:p>
        </w:tc>
        <w:tc>
          <w:tcPr/>
          <w:p>
            <w:pPr>
              <w:pStyle w:val="Compact"/>
            </w:pPr>
            <w:r>
              <w:t xml:space="preserve">Portable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image / item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 target or parent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 target is not a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Integral result is outside signed 64-bit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 failed but the image proves no deterministic cause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</w:t>
            </w:r>
          </w:p>
        </w:tc>
      </w:tr>
    </w:tbl>
    <w:p>
      <w:pPr>
        <w:pStyle w:val="BodyText"/>
      </w:pPr>
      <w:r>
        <w:t xml:space="preserve">If DynamoDB omits the old image, the adapter performs one strongly consistent</w:t>
      </w:r>
      <w:r>
        <w:t xml:space="preserve"> </w:t>
      </w:r>
      <w:r>
        <w:rPr>
          <w:rStyle w:val="VerbatimChar"/>
        </w:rPr>
        <w:t xml:space="preserve">GetItem</w:t>
      </w:r>
      <w:r>
        <w:t xml:space="preserve"> </w:t>
      </w:r>
      <w:r>
        <w:t xml:space="preserve">as a rejection-only fallback. If that read fails, the adapter reports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rather than inventing a missing document.</w:t>
      </w:r>
    </w:p>
    <w:p>
      <w:pPr>
        <w:pStyle w:val="BodyText"/>
      </w:pPr>
      <w:r>
        <w:t xml:space="preserve">A successful DynamoDB PATCH remains one</w:t>
      </w:r>
      <w:r>
        <w:t xml:space="preserve"> </w:t>
      </w:r>
      <w:r>
        <w:rPr>
          <w:rStyle w:val="VerbatimChar"/>
        </w:rPr>
        <w:t xml:space="preserve">UpdateItem</w:t>
      </w:r>
      <w:r>
        <w:t xml:space="preserve">.</w:t>
      </w:r>
    </w:p>
    <w:bookmarkEnd w:id="29"/>
    <w:bookmarkStart w:id="30" w:name="X974e06acc50ae89bd0ed7f1a1dbe7073afb3956"/>
    <w:p>
      <w:pPr>
        <w:pStyle w:val="Heading3"/>
      </w:pPr>
      <w:r>
        <w:t xml:space="preserve">8.4 TTL behavior</w:t>
      </w:r>
    </w:p>
    <w:p>
      <w:pPr>
        <w:pStyle w:val="FirstParagraph"/>
      </w:pPr>
      <w:r>
        <w:t xml:space="preserve">DynamoDB stores the SDK-managed absolute expiry in</w:t>
      </w:r>
      <w:r>
        <w:t xml:space="preserve"> </w:t>
      </w:r>
      <w:r>
        <w:rPr>
          <w:rStyle w:val="VerbatimChar"/>
        </w:rPr>
        <w:t xml:space="preserve">ttlExpiry</w:t>
      </w:r>
      <w:r>
        <w:t xml:space="preserve">. The update</w:t>
      </w:r>
      <w:r>
        <w:t xml:space="preserve"> </w:t>
      </w:r>
      <w:r>
        <w:t xml:space="preserve">expression never writes that attribute, so an existing expiry remains</w:t>
      </w:r>
      <w:r>
        <w:t xml:space="preserve"> </w:t>
      </w:r>
      <w:r>
        <w:t xml:space="preserve">unchanged.</w:t>
      </w:r>
    </w:p>
    <w:p>
      <w:pPr>
        <w:pStyle w:val="BodyText"/>
      </w:pPr>
      <w:r>
        <w:t xml:space="preserve">DynamoDB therefore declares</w:t>
      </w:r>
      <w:r>
        <w:t xml:space="preserve"> </w:t>
      </w:r>
      <w:r>
        <w:rPr>
          <w:rStyle w:val="VerbatimChar"/>
        </w:rPr>
        <w:t xml:space="preserve">PATCH_PRESERVES_TTL</w:t>
      </w:r>
      <w:r>
        <w:t xml:space="preserve"> </w:t>
      </w:r>
      <w:r>
        <w:t xml:space="preserve">supported.</w:t>
      </w:r>
      <w:r>
        <w:t xml:space="preserve"> </w:t>
      </w:r>
      <w:r>
        <w:rPr>
          <w:rStyle w:val="VerbatimChar"/>
        </w:rPr>
        <w:t xml:space="preserve">OperationOptions.ttlSeconds()</w:t>
      </w:r>
      <w:r>
        <w:t xml:space="preserve"> </w:t>
      </w:r>
      <w:r>
        <w:t xml:space="preserve">is still ignored by PATCH and cannot create or</w:t>
      </w:r>
      <w:r>
        <w:t xml:space="preserve"> </w:t>
      </w:r>
      <w:r>
        <w:t xml:space="preserve">replace an expiry.</w:t>
      </w:r>
    </w:p>
    <w:bookmarkEnd w:id="30"/>
    <w:bookmarkStart w:id="31" w:name="X20a5f6fe0a27dc7fb59c1c49bc017176bada8b1"/>
    <w:p>
      <w:pPr>
        <w:pStyle w:val="Heading3"/>
      </w:pPr>
      <w:r>
        <w:t xml:space="preserve">8.5 Arithmetic</w:t>
      </w:r>
    </w:p>
    <w:p>
      <w:pPr>
        <w:pStyle w:val="FirstParagraph"/>
      </w:pPr>
      <w:r>
        <w:t xml:space="preserve">DynamoDB evaluates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arithmetic as exact decimal arithmetic with up to 38</w:t>
      </w:r>
      <w:r>
        <w:t xml:space="preserve"> </w:t>
      </w:r>
      <w:r>
        <w:t xml:space="preserve">significant digits. It declares</w:t>
      </w:r>
      <w:r>
        <w:t xml:space="preserve"> </w:t>
      </w:r>
      <w:r>
        <w:rPr>
          <w:rStyle w:val="VerbatimChar"/>
        </w:rPr>
        <w:t xml:space="preserve">EXACT_FRACTIONAL_INCREMENT</w:t>
      </w:r>
      <w:r>
        <w:t xml:space="preserve"> </w:t>
      </w:r>
      <w:r>
        <w:t xml:space="preserve">supported.</w:t>
      </w:r>
    </w:p>
    <w:p>
      <w:pPr>
        <w:pStyle w:val="BodyText"/>
      </w:pPr>
      <w:r>
        <w:t xml:space="preserve">Accepted wide integral values written by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remain readable. Values outside</w:t>
      </w:r>
      <w:r>
        <w:t xml:space="preserve"> </w:t>
      </w:r>
      <w:r>
        <w:t xml:space="preserve">Java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range are mapped to a wide integer JSON representation rather than</w:t>
      </w:r>
      <w:r>
        <w:t xml:space="preserve"> </w:t>
      </w:r>
      <w:r>
        <w:t xml:space="preserve">being truncated or rejected during read-back.</w:t>
      </w:r>
    </w:p>
    <w:bookmarkEnd w:id="31"/>
    <w:bookmarkEnd w:id="32"/>
    <w:bookmarkStart w:id="33" w:name="X28531efd460224c56164325b8b84231eb9f3032"/>
    <w:p>
      <w:pPr>
        <w:pStyle w:val="Heading2"/>
      </w:pPr>
      <w:r>
        <w:t xml:space="preserve">9. Cross-provider parity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Cosmos DB</w:t>
            </w:r>
          </w:p>
        </w:tc>
        <w:tc>
          <w:tcPr/>
          <w:p>
            <w:pPr>
              <w:pStyle w:val="Compact"/>
            </w:pPr>
            <w:r>
              <w:t xml:space="preserve">DynamoDB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Success-path native requests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patchItem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UpdateItem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pre-read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operation list</w:t>
            </w:r>
          </w:p>
        </w:tc>
        <w:tc>
          <w:tcPr/>
          <w:p>
            <w:pPr>
              <w:pStyle w:val="Compact"/>
            </w:pPr>
            <w:r>
              <w:t xml:space="preserve">Native patch batch</w:t>
            </w:r>
          </w:p>
        </w:tc>
        <w:tc>
          <w:tcPr/>
          <w:p>
            <w:pPr>
              <w:pStyle w:val="Compact"/>
            </w:pPr>
            <w:r>
              <w:t xml:space="preserve">Single update expression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document</w:t>
            </w:r>
          </w:p>
        </w:tc>
        <w:tc>
          <w:tcPr/>
          <w:p>
            <w:pPr>
              <w:pStyle w:val="Compact"/>
            </w:pPr>
            <w:r>
              <w:t xml:space="preserve">Native 404 or rejected-state classification -&gt;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</w:p>
        </w:tc>
        <w:tc>
          <w:tcPr/>
          <w:p>
            <w:pPr>
              <w:pStyle w:val="Compact"/>
            </w:pPr>
            <w:r>
              <w:t xml:space="preserve">Item-existence condition -&gt;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strict path</w:t>
            </w:r>
          </w:p>
        </w:tc>
        <w:tc>
          <w:tcPr/>
          <w:p>
            <w:pPr>
              <w:pStyle w:val="Compact"/>
            </w:pPr>
            <w:r>
              <w:t xml:space="preserve">Atomic filter -&gt; classified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</w:p>
        </w:tc>
        <w:tc>
          <w:tcPr/>
          <w:p>
            <w:pPr>
              <w:pStyle w:val="Compact"/>
            </w:pPr>
            <w:r>
              <w:t xml:space="preserve">Path-existence condition -&gt;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missing parent</w:t>
            </w:r>
          </w:p>
        </w:tc>
        <w:tc>
          <w:tcPr/>
          <w:p>
            <w:pPr>
              <w:pStyle w:val="Compact"/>
            </w:pPr>
            <w:r>
              <w:t xml:space="preserve">Atomic parent predicate -&gt;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</w:p>
        </w:tc>
        <w:tc>
          <w:tcPr/>
          <w:p>
            <w:pPr>
              <w:pStyle w:val="Compact"/>
            </w:pPr>
            <w:r>
              <w:t xml:space="preserve">Parent-existence condition -&gt;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Nonnumeric increment</w:t>
            </w:r>
          </w:p>
        </w:tc>
        <w:tc>
          <w:tcPr/>
          <w:p>
            <w:pPr>
              <w:pStyle w:val="Compact"/>
            </w:pPr>
            <w:r>
              <w:t xml:space="preserve">Atomic type/native rejection -&gt;</w:t>
            </w:r>
            <w:r>
              <w:t xml:space="preserve"> </w:t>
            </w:r>
            <w:r>
              <w:rPr>
                <w:rStyle w:val="VerbatimChar"/>
              </w:rPr>
              <w:t xml:space="preserve">INVALID_REQUEST</w:t>
            </w:r>
          </w:p>
        </w:tc>
        <w:tc>
          <w:tcPr/>
          <w:p>
            <w:pPr>
              <w:pStyle w:val="Compact"/>
            </w:pPr>
            <w:r>
              <w:t xml:space="preserve">Rejected old image -&gt;</w:t>
            </w:r>
            <w:r>
              <w:t xml:space="preserve"> </w:t>
            </w:r>
            <w:r>
              <w:rPr>
                <w:rStyle w:val="VerbatimChar"/>
              </w:rPr>
              <w:t xml:space="preserve">INVALID_REQUEST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Integral overflow</w:t>
            </w:r>
          </w:p>
        </w:tc>
        <w:tc>
          <w:tcPr/>
          <w:p>
            <w:pPr>
              <w:pStyle w:val="Compact"/>
            </w:pPr>
            <w:r>
              <w:t xml:space="preserve">Atomic</w:t>
            </w:r>
            <w:r>
              <w:t xml:space="preserve"> </w:t>
            </w:r>
            <w:r>
              <w:rPr>
                <w:rStyle w:val="VerbatimChar"/>
              </w:rPr>
              <w:t xml:space="preserve">BETWEEN</w:t>
            </w:r>
            <w:r>
              <w:t xml:space="preserve"> </w:t>
            </w:r>
            <w:r>
              <w:t xml:space="preserve">predicate -&gt;</w:t>
            </w:r>
            <w:r>
              <w:t xml:space="preserve"> </w:t>
            </w:r>
            <w:r>
              <w:rPr>
                <w:rStyle w:val="VerbatimChar"/>
              </w:rPr>
              <w:t xml:space="preserve">INVALID_REQUEST</w:t>
            </w:r>
          </w:p>
        </w:tc>
        <w:tc>
          <w:tcPr/>
          <w:p>
            <w:pPr>
              <w:pStyle w:val="Compact"/>
            </w:pPr>
            <w:r>
              <w:t xml:space="preserve">Atomic</w:t>
            </w:r>
            <w:r>
              <w:t xml:space="preserve"> </w:t>
            </w:r>
            <w:r>
              <w:rPr>
                <w:rStyle w:val="VerbatimChar"/>
              </w:rPr>
              <w:t xml:space="preserve">BETWEEN</w:t>
            </w:r>
            <w:r>
              <w:t xml:space="preserve"> </w:t>
            </w:r>
            <w:r>
              <w:t xml:space="preserve">condition -&gt;</w:t>
            </w:r>
            <w:r>
              <w:t xml:space="preserve"> </w:t>
            </w:r>
            <w:r>
              <w:rPr>
                <w:rStyle w:val="VerbatimChar"/>
              </w:rPr>
              <w:t xml:space="preserve">INVALID_REQUEST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increment</w:t>
            </w:r>
          </w:p>
        </w:tc>
        <w:tc>
          <w:tcPr/>
          <w:p>
            <w:pPr>
              <w:pStyle w:val="Compact"/>
            </w:pPr>
            <w:r>
              <w:t xml:space="preserve">Server-side atomic</w:t>
            </w:r>
          </w:p>
        </w:tc>
        <w:tc>
          <w:tcPr/>
          <w:p>
            <w:pPr>
              <w:pStyle w:val="Compact"/>
            </w:pPr>
            <w:r>
              <w:t xml:space="preserve">Server-side atomic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Disjoint field concurrency</w:t>
            </w:r>
          </w:p>
        </w:tc>
        <w:tc>
          <w:tcPr/>
          <w:p>
            <w:pPr>
              <w:pStyle w:val="Compact"/>
            </w:pPr>
            <w:r>
              <w:t xml:space="preserve">No item-wide ETag</w:t>
            </w:r>
          </w:p>
        </w:tc>
        <w:tc>
          <w:tcPr/>
          <w:p>
            <w:pPr>
              <w:pStyle w:val="Compact"/>
            </w:pPr>
            <w:r>
              <w:t xml:space="preserve">No item-wide version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Fractional accumulation</w:t>
            </w:r>
          </w:p>
        </w:tc>
        <w:tc>
          <w:tcPr/>
          <w:p>
            <w:pPr>
              <w:pStyle w:val="Compact"/>
            </w:pPr>
            <w:r>
              <w:t xml:space="preserve">IEEE-754 binary64</w:t>
            </w:r>
          </w:p>
        </w:tc>
        <w:tc>
          <w:tcPr/>
          <w:p>
            <w:pPr>
              <w:pStyle w:val="Compact"/>
            </w:pPr>
            <w:r>
              <w:t xml:space="preserve">Exact decimal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Existing SDK-managed TTL</w:t>
            </w:r>
          </w:p>
        </w:tc>
        <w:tc>
          <w:tcPr/>
          <w:p>
            <w:pPr>
              <w:pStyle w:val="Compact"/>
            </w:pPr>
            <w:r>
              <w:t xml:space="preserve">Rejected as unsupported</w:t>
            </w:r>
          </w:p>
        </w:tc>
        <w:tc>
          <w:tcPr/>
          <w:p>
            <w:pPr>
              <w:pStyle w:val="Compact"/>
            </w:pPr>
            <w:r>
              <w:t xml:space="preserve">Absolute expiry preserved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Rejection-only extra read</w:t>
            </w:r>
          </w:p>
        </w:tc>
        <w:tc>
          <w:tcPr/>
          <w:p>
            <w:pPr>
              <w:pStyle w:val="Compact"/>
            </w:pPr>
            <w:r>
              <w:t xml:space="preserve">Session-token point read for 412/untyped 400</w:t>
            </w:r>
          </w:p>
        </w:tc>
        <w:tc>
          <w:tcPr/>
          <w:p>
            <w:pPr>
              <w:pStyle w:val="Compact"/>
            </w:pPr>
            <w:r>
              <w:t xml:space="preserve">Only if</w:t>
            </w:r>
            <w:r>
              <w:t xml:space="preserve"> </w:t>
            </w:r>
            <w:r>
              <w:rPr>
                <w:rStyle w:val="VerbatimChar"/>
              </w:rPr>
              <w:t xml:space="preserve">ALL_OLD</w:t>
            </w:r>
            <w:r>
              <w:t xml:space="preserve"> </w:t>
            </w:r>
            <w:r>
              <w:t xml:space="preserve">is absent</w:t>
            </w:r>
          </w:p>
        </w:tc>
      </w:tr>
    </w:tbl>
    <w:bookmarkEnd w:id="33"/>
    <w:bookmarkStart w:id="34" w:name="X2b534a1e8b8cd83f19526c105e6842805ce4209"/>
    <w:p>
      <w:pPr>
        <w:pStyle w:val="Heading2"/>
      </w:pPr>
      <w:r>
        <w:t xml:space="preserve">10. Error contract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PATCH 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  <w:tc>
          <w:tcPr/>
          <w:p>
            <w:pPr>
              <w:pStyle w:val="Compact"/>
            </w:pPr>
            <w:r>
              <w:t xml:space="preserve">Invalid request shape, invalid path, nonportable delta, nonnumeric target, or integral-result overflow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</w:p>
        </w:tc>
        <w:tc>
          <w:tcPr/>
          <w:p>
            <w:pPr>
              <w:pStyle w:val="Compact"/>
            </w:pPr>
            <w:r>
              <w:t xml:space="preserve">Target document, required field, or required nested parent does not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UNSUPPORTED_CAPABILITY</w:t>
            </w:r>
          </w:p>
        </w:tc>
        <w:tc>
          <w:tcPr/>
          <w:p>
            <w:pPr>
              <w:pStyle w:val="Compact"/>
            </w:pPr>
            <w:r>
              <w:t xml:space="preserve">Provider lacks PATCH/nested support, or cannot preserve an existing SDK-managed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</w:pPr>
            <w:r>
              <w:t xml:space="preserve">An atomic condition rejected the write but observed state no longer proves a deterministic cause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mapped category</w:t>
            </w:r>
          </w:p>
        </w:tc>
        <w:tc>
          <w:tcPr/>
          <w:p>
            <w:pPr>
              <w:pStyle w:val="Compact"/>
            </w:pPr>
            <w:r>
              <w:t xml:space="preserve">Authentication, throttling, quota, transport, service, and other native failures</w:t>
            </w:r>
          </w:p>
        </w:tc>
      </w:tr>
    </w:tbl>
    <w:p>
      <w:pPr>
        <w:pStyle w:val="BodyText"/>
      </w:pPr>
      <w:r>
        <w:t xml:space="preserve">A PATCH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represents a rejected conditional write: no operation in</w:t>
      </w:r>
      <w:r>
        <w:t xml:space="preserve"> </w:t>
      </w:r>
      <w:r>
        <w:t xml:space="preserve">the list was applied, so retrying that conflict is safe.</w:t>
      </w:r>
    </w:p>
    <w:p>
      <w:pPr>
        <w:pStyle w:val="BodyText"/>
      </w:pPr>
      <w:r>
        <w:t xml:space="preserve">This is different from blindly replaying an operation after an ambiguous</w:t>
      </w:r>
      <w:r>
        <w:t xml:space="preserve"> </w:t>
      </w:r>
      <w:r>
        <w:t xml:space="preserve">transport failure. PATCH v1 has no idempotency token:</w:t>
      </w:r>
    </w:p>
    <w:p>
      <w:pPr>
        <w:pStyle w:val="Compact"/>
        <w:numPr>
          <w:ilvl w:val="0"/>
          <w:numId w:val="1010"/>
        </w:numPr>
      </w:pPr>
      <w:r>
        <w:t xml:space="preserve">replaying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writes the same value;</w:t>
      </w:r>
    </w:p>
    <w:p>
      <w:pPr>
        <w:pStyle w:val="Compact"/>
        <w:numPr>
          <w:ilvl w:val="0"/>
          <w:numId w:val="1010"/>
        </w:numPr>
      </w:pPr>
      <w:r>
        <w:t xml:space="preserve">replaying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can change a success into</w:t>
      </w:r>
      <w:r>
        <w:t xml:space="preserve"> </w:t>
      </w:r>
      <w:r>
        <w:rPr>
          <w:rStyle w:val="VerbatimChar"/>
        </w:rPr>
        <w:t xml:space="preserve">NOT_FOUND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replaying</w:t>
      </w:r>
      <w:r>
        <w:t xml:space="preserve"> </w:t>
      </w:r>
      <w:r>
        <w:rPr>
          <w:rStyle w:val="VerbatimChar"/>
        </w:rPr>
        <w:t xml:space="preserve">INCREMENT</w:t>
      </w:r>
      <w:r>
        <w:t xml:space="preserve"> </w:t>
      </w:r>
      <w:r>
        <w:t xml:space="preserve">applies the delta again.</w:t>
      </w:r>
    </w:p>
    <w:p>
      <w:pPr>
        <w:pStyle w:val="FirstParagraph"/>
      </w:pPr>
      <w:r>
        <w:t xml:space="preserve">Applications must not interpret generic retryable provider metadata as an</w:t>
      </w:r>
      <w:r>
        <w:t xml:space="preserve"> </w:t>
      </w:r>
      <w:r>
        <w:t xml:space="preserve">exactly-once guarantee for relative operations.</w:t>
      </w:r>
    </w:p>
    <w:bookmarkEnd w:id="34"/>
    <w:bookmarkStart w:id="37" w:name="Xdacfd47c416b445eb3c155db9b50c63d2001329"/>
    <w:p>
      <w:pPr>
        <w:pStyle w:val="Heading2"/>
      </w:pPr>
      <w:r>
        <w:t xml:space="preserve">11. Numeric domain</w:t>
      </w:r>
    </w:p>
    <w:p>
      <w:pPr>
        <w:pStyle w:val="FirstParagraph"/>
      </w:pPr>
      <w:r>
        <w:rPr>
          <w:rStyle w:val="VerbatimChar"/>
        </w:rPr>
        <w:t xml:space="preserve">PatchNumericDomain</w:t>
      </w:r>
      <w:r>
        <w:t xml:space="preserve"> </w:t>
      </w:r>
      <w:r>
        <w:t xml:space="preserve">defines one portable input domain.</w:t>
      </w:r>
    </w:p>
    <w:bookmarkStart w:id="35" w:name="X0a9ff4206fe3475b274c8c9c69384b13ac0ab5c"/>
    <w:p>
      <w:pPr>
        <w:pStyle w:val="Heading3"/>
      </w:pPr>
      <w:r>
        <w:t xml:space="preserve">11.1 Integral delta</w:t>
      </w:r>
    </w:p>
    <w:p>
      <w:pPr>
        <w:pStyle w:val="Compact"/>
        <w:numPr>
          <w:ilvl w:val="0"/>
          <w:numId w:val="1011"/>
        </w:numPr>
      </w:pPr>
      <w:r>
        <w:t xml:space="preserve">normalized to</w:t>
      </w:r>
      <w:r>
        <w:t xml:space="preserve"> </w:t>
      </w:r>
      <w:r>
        <w:rPr>
          <w:rStyle w:val="VerbatimChar"/>
        </w:rPr>
        <w:t xml:space="preserve">long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must fit signed 64-bit;</w:t>
      </w:r>
    </w:p>
    <w:p>
      <w:pPr>
        <w:pStyle w:val="Compact"/>
        <w:numPr>
          <w:ilvl w:val="0"/>
          <w:numId w:val="1011"/>
        </w:numPr>
      </w:pPr>
      <w:r>
        <w:t xml:space="preserve">result must remain between</w:t>
      </w:r>
      <w:r>
        <w:t xml:space="preserve"> </w:t>
      </w:r>
      <w:r>
        <w:rPr>
          <w:rStyle w:val="VerbatimChar"/>
        </w:rPr>
        <w:t xml:space="preserve">Long.MIN_VALUE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Long.MAX_VALUE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result range is enforced atomically by both providers.</w:t>
      </w:r>
    </w:p>
    <w:p>
      <w:pPr>
        <w:pStyle w:val="FirstParagraph"/>
      </w:pPr>
      <w:r>
        <w:t xml:space="preserve">A whole-valued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BigDecimal</w:t>
      </w:r>
      <w:r>
        <w:t xml:space="preserve">, such as</w:t>
      </w:r>
      <w:r>
        <w:t xml:space="preserve"> </w:t>
      </w:r>
      <w:r>
        <w:rPr>
          <w:rStyle w:val="VerbatimChar"/>
        </w:rPr>
        <w:t xml:space="preserve">1.0</w:t>
      </w:r>
      <w:r>
        <w:t xml:space="preserve">, normalizes to the</w:t>
      </w:r>
      <w:r>
        <w:t xml:space="preserve"> </w:t>
      </w:r>
      <w:r>
        <w:t xml:space="preserve">integral path and receives the same result bound as</w:t>
      </w:r>
      <w:r>
        <w:t xml:space="preserve"> </w:t>
      </w:r>
      <w:r>
        <w:rPr>
          <w:rStyle w:val="VerbatimChar"/>
        </w:rPr>
        <w:t xml:space="preserve">1L</w:t>
      </w:r>
      <w:r>
        <w:t xml:space="preserve">.</w:t>
      </w:r>
    </w:p>
    <w:bookmarkEnd w:id="35"/>
    <w:bookmarkStart w:id="36" w:name="X325edb34a00811efae3deaa9c240c5855f4491d"/>
    <w:p>
      <w:pPr>
        <w:pStyle w:val="Heading3"/>
      </w:pPr>
      <w:r>
        <w:t xml:space="preserve">11.2 Fractional delta</w:t>
      </w:r>
    </w:p>
    <w:p>
      <w:pPr>
        <w:pStyle w:val="Compact"/>
        <w:numPr>
          <w:ilvl w:val="0"/>
          <w:numId w:val="1012"/>
        </w:numPr>
      </w:pPr>
      <w:r>
        <w:t xml:space="preserve">finite;</w:t>
      </w:r>
    </w:p>
    <w:p>
      <w:pPr>
        <w:pStyle w:val="Compact"/>
        <w:numPr>
          <w:ilvl w:val="0"/>
          <w:numId w:val="1012"/>
        </w:numPr>
      </w:pPr>
      <w:r>
        <w:t xml:space="preserve">zero or magnitude at least</w:t>
      </w:r>
      <w:r>
        <w:t xml:space="preserve"> </w:t>
      </w:r>
      <w:r>
        <w:rPr>
          <w:rStyle w:val="VerbatimChar"/>
        </w:rPr>
        <w:t xml:space="preserve">1E-130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magnitude no greater than 9,007,199,254,740,991;</w:t>
      </w:r>
    </w:p>
    <w:p>
      <w:pPr>
        <w:pStyle w:val="Compact"/>
        <w:numPr>
          <w:ilvl w:val="0"/>
          <w:numId w:val="1012"/>
        </w:numPr>
      </w:pPr>
      <w:r>
        <w:t xml:space="preserve">decimal form must round-trip through the normalized IEEE-754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</w:t>
      </w:r>
    </w:p>
    <w:p>
      <w:pPr>
        <w:pStyle w:val="FirstParagraph"/>
      </w:pPr>
      <w:r>
        <w:t xml:space="preserve">The delta is portable, but repeated accumulated results can differ:</w:t>
      </w:r>
    </w:p>
    <w:p>
      <w:pPr>
        <w:pStyle w:val="SourceCode"/>
      </w:pPr>
      <w:r>
        <w:rPr>
          <w:rStyle w:val="VerbatimChar"/>
        </w:rPr>
        <w:t xml:space="preserve">seed 0.1, increment 0.2</w:t>
      </w:r>
      <w:r>
        <w:br/>
      </w:r>
      <w:r>
        <w:rPr>
          <w:rStyle w:val="VerbatimChar"/>
        </w:rPr>
        <w:t xml:space="preserve">Cosmos DB -&gt; 0.30000000000000004</w:t>
      </w:r>
      <w:r>
        <w:br/>
      </w:r>
      <w:r>
        <w:rPr>
          <w:rStyle w:val="VerbatimChar"/>
        </w:rPr>
        <w:t xml:space="preserve">DynamoDB  -&gt; 0.3</w:t>
      </w:r>
    </w:p>
    <w:p>
      <w:pPr>
        <w:pStyle w:val="FirstParagraph"/>
      </w:pPr>
      <w:r>
        <w:t xml:space="preserve">Applications requiring identical financial totals should use integral minor</w:t>
      </w:r>
      <w:r>
        <w:t xml:space="preserve"> </w:t>
      </w:r>
      <w:r>
        <w:t xml:space="preserve">units, such as cents, and check provider capabilities.</w:t>
      </w:r>
    </w:p>
    <w:bookmarkEnd w:id="36"/>
    <w:bookmarkEnd w:id="37"/>
    <w:bookmarkStart w:id="38" w:name="X18a9e5588b790fb18395dc2913428f930eabde0"/>
    <w:p>
      <w:pPr>
        <w:pStyle w:val="Heading2"/>
      </w:pPr>
      <w:r>
        <w:t xml:space="preserve">12. JSON null and missing fields</w:t>
      </w:r>
    </w:p>
    <w:p>
      <w:pPr>
        <w:pStyle w:val="FirstParagraph"/>
      </w:pPr>
      <w:r>
        <w:t xml:space="preserve">JSON null is a present value, not a missing path.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REPLACE</w:t>
      </w:r>
      <w:r>
        <w:t xml:space="preserve"> </w:t>
      </w:r>
      <w:r>
        <w:t xml:space="preserve">may replace a present null.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REMOVE</w:t>
      </w:r>
      <w:r>
        <w:t xml:space="preserve"> </w:t>
      </w:r>
      <w:r>
        <w:t xml:space="preserve">may remove a present null.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INCREMENT</w:t>
      </w:r>
      <w:r>
        <w:t xml:space="preserve"> </w:t>
      </w:r>
      <w:r>
        <w:t xml:space="preserve">on null is</w:t>
      </w:r>
      <w:r>
        <w:t xml:space="preserve"> </w:t>
      </w:r>
      <w:r>
        <w:rPr>
          <w:rStyle w:val="VerbatimChar"/>
        </w:rPr>
        <w:t xml:space="preserve">INVALID_REQUEST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NOT_FOUND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SET</w:t>
      </w:r>
      <w:r>
        <w:t xml:space="preserve"> </w:t>
      </w:r>
      <w:r>
        <w:t xml:space="preserve">may write null.</w:t>
      </w:r>
    </w:p>
    <w:p>
      <w:pPr>
        <w:pStyle w:val="FirstParagraph"/>
      </w:pPr>
      <w:r>
        <w:t xml:space="preserve">Provider predicates and failure classifiers must preserve this distinction.</w:t>
      </w:r>
    </w:p>
    <w:bookmarkEnd w:id="38"/>
    <w:bookmarkStart w:id="39" w:name="Xbfbf37c01e5e4f10c9230dc46b35723e25da61a"/>
    <w:p>
      <w:pPr>
        <w:pStyle w:val="Heading2"/>
      </w:pPr>
      <w:r>
        <w:t xml:space="preserve">13. Cost and performance</w:t>
      </w:r>
    </w:p>
    <w:p>
      <w:pPr>
        <w:pStyle w:val="FirstParagraph"/>
      </w:pPr>
      <w:r>
        <w:t xml:space="preserve">PATCH is a latency, payload, and concurrency optimization. It is not a billing</w:t>
      </w:r>
      <w:r>
        <w:t xml:space="preserve"> </w:t>
      </w:r>
      <w:r>
        <w:t xml:space="preserve">guarantee.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Success path</w:t>
            </w:r>
          </w:p>
        </w:tc>
        <w:tc>
          <w:tcPr/>
          <w:p>
            <w:pPr>
              <w:pStyle w:val="Compact"/>
            </w:pPr>
            <w:r>
              <w:t xml:space="preserve">Rejection path</w:t>
            </w:r>
          </w:p>
        </w:tc>
        <w:tc>
          <w:tcPr/>
          <w:p>
            <w:pPr>
              <w:pStyle w:val="Compact"/>
            </w:pPr>
            <w:r>
              <w:t xml:space="preserve">Cost caveat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Cosmos DB</w:t>
            </w:r>
          </w:p>
        </w:tc>
        <w:tc>
          <w:tcPr/>
          <w:p>
            <w:pPr>
              <w:pStyle w:val="Compact"/>
            </w:pPr>
            <w:r>
              <w:t xml:space="preserve">One native</w:t>
            </w:r>
            <w:r>
              <w:t xml:space="preserve"> </w:t>
            </w:r>
            <w:r>
              <w:rPr>
                <w:rStyle w:val="VerbatimChar"/>
              </w:rPr>
              <w:t xml:space="preserve">patchItem</w:t>
            </w:r>
          </w:p>
        </w:tc>
        <w:tc>
          <w:tcPr/>
          <w:p>
            <w:pPr>
              <w:pStyle w:val="Compact"/>
            </w:pPr>
            <w:r>
              <w:t xml:space="preserve">Point read after a 412 or untyped 400 requiring classification</w:t>
            </w:r>
          </w:p>
        </w:tc>
        <w:tc>
          <w:tcPr/>
          <w:p>
            <w:pPr>
              <w:pStyle w:val="Compact"/>
            </w:pPr>
            <w:r>
              <w:t xml:space="preserve">RU charge depends on item shape, indexing, operation mix, and account configuration.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DynamoDB</w:t>
            </w:r>
          </w:p>
        </w:tc>
        <w:tc>
          <w:tcPr/>
          <w:p>
            <w:pPr>
              <w:pStyle w:val="Compact"/>
            </w:pPr>
            <w:r>
              <w:t xml:space="preserve">One native</w:t>
            </w:r>
            <w:r>
              <w:t xml:space="preserve"> </w:t>
            </w:r>
            <w:r>
              <w:rPr>
                <w:rStyle w:val="VerbatimChar"/>
              </w:rPr>
              <w:t xml:space="preserve">UpdateItem</w:t>
            </w:r>
          </w:p>
        </w:tc>
        <w:tc>
          <w:tcPr/>
          <w:p>
            <w:pPr>
              <w:pStyle w:val="Compact"/>
            </w:pPr>
            <w:r>
              <w:t xml:space="preserve">Normally classified from</w:t>
            </w:r>
            <w:r>
              <w:t xml:space="preserve"> </w:t>
            </w:r>
            <w:r>
              <w:rPr>
                <w:rStyle w:val="VerbatimChar"/>
              </w:rPr>
              <w:t xml:space="preserve">ALL_OLD</w:t>
            </w:r>
            <w:r>
              <w:t xml:space="preserve">; strongly consistent read only if absent</w:t>
            </w:r>
          </w:p>
        </w:tc>
        <w:tc>
          <w:tcPr/>
          <w:p>
            <w:pPr>
              <w:pStyle w:val="Compact"/>
            </w:pPr>
            <w:r>
              <w:t xml:space="preserve">Capacity depends on native item and table rules, not merely the number of changed fields.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Spanner</w:t>
            </w:r>
          </w:p>
        </w:tc>
        <w:tc>
          <w:tcPr/>
          <w:p>
            <w:pPr>
              <w:pStyle w:val="Compact"/>
            </w:pPr>
            <w:r>
              <w:t xml:space="preserve">No request</w:t>
            </w:r>
          </w:p>
        </w:tc>
        <w:tc>
          <w:tcPr/>
          <w:p>
            <w:pPr>
              <w:pStyle w:val="Compact"/>
            </w:pPr>
            <w:r>
              <w:t xml:space="preserve">No request</w:t>
            </w:r>
          </w:p>
        </w:tc>
        <w:tc>
          <w:tcPr/>
          <w:p>
            <w:pPr>
              <w:pStyle w:val="Compact"/>
            </w:pPr>
            <w:r>
              <w:t xml:space="preserve">PATCH is unsupported in PR #95.</w:t>
            </w:r>
          </w:p>
        </w:tc>
      </w:tr>
    </w:tbl>
    <w:p>
      <w:pPr>
        <w:pStyle w:val="BodyText"/>
      </w:pPr>
      <w:r>
        <w:t xml:space="preserve">The design intentionally avoids an authoritative success-path read on either</w:t>
      </w:r>
      <w:r>
        <w:t xml:space="preserve"> </w:t>
      </w:r>
      <w:r>
        <w:t xml:space="preserve">supported provider.</w:t>
      </w:r>
    </w:p>
    <w:bookmarkEnd w:id="39"/>
    <w:bookmarkStart w:id="40" w:name="X4d87152c31fada2fbfba06cfd8c7457649bfcab"/>
    <w:p>
      <w:pPr>
        <w:pStyle w:val="Heading2"/>
      </w:pPr>
      <w:r>
        <w:t xml:space="preserve">14. Observability</w:t>
      </w:r>
    </w:p>
    <w:p>
      <w:pPr>
        <w:pStyle w:val="FirstParagraph"/>
      </w:pPr>
      <w:r>
        <w:t xml:space="preserve">Successful provider responses flow through the existing diagnostics logging:</w:t>
      </w:r>
    </w:p>
    <w:p>
      <w:pPr>
        <w:pStyle w:val="Compact"/>
        <w:numPr>
          <w:ilvl w:val="0"/>
          <w:numId w:val="1014"/>
        </w:numPr>
      </w:pPr>
      <w:r>
        <w:t xml:space="preserve">Cosmos activity ID, request charge, session information, and status;</w:t>
      </w:r>
    </w:p>
    <w:p>
      <w:pPr>
        <w:pStyle w:val="Compact"/>
        <w:numPr>
          <w:ilvl w:val="0"/>
          <w:numId w:val="1014"/>
        </w:numPr>
      </w:pPr>
      <w:r>
        <w:t xml:space="preserve">DynamoDB request ID and consumed capacity.</w:t>
      </w:r>
    </w:p>
    <w:p>
      <w:pPr>
        <w:pStyle w:val="FirstParagraph"/>
      </w:pPr>
      <w:r>
        <w:t xml:space="preserve">When the adapter reclassifies a rejected native request, the portable error</w:t>
      </w:r>
      <w:r>
        <w:t xml:space="preserve"> </w:t>
      </w:r>
      <w:r>
        <w:t xml:space="preserve">retains available provider diagnostics in</w:t>
      </w:r>
      <w:r>
        <w:t xml:space="preserve"> </w:t>
      </w:r>
      <w:r>
        <w:rPr>
          <w:rStyle w:val="VerbatimChar"/>
        </w:rPr>
        <w:t xml:space="preserve">providerDetails</w:t>
      </w:r>
      <w:r>
        <w:t xml:space="preserve">.</w:t>
      </w:r>
    </w:p>
    <w:bookmarkEnd w:id="40"/>
    <w:bookmarkStart w:id="41" w:name="X81c583ff767da7dec69779affb2ef78699aa1af"/>
    <w:p>
      <w:pPr>
        <w:pStyle w:val="Heading2"/>
      </w:pPr>
      <w:r>
        <w:t xml:space="preserve">15. Security and robustness</w:t>
      </w:r>
    </w:p>
    <w:p>
      <w:pPr>
        <w:pStyle w:val="Compact"/>
        <w:numPr>
          <w:ilvl w:val="0"/>
          <w:numId w:val="1015"/>
        </w:numPr>
      </w:pPr>
      <w:r>
        <w:t xml:space="preserve">Cosmos predicate paths are emitted as escaped quoted accessors.</w:t>
      </w:r>
    </w:p>
    <w:p>
      <w:pPr>
        <w:pStyle w:val="Compact"/>
        <w:numPr>
          <w:ilvl w:val="0"/>
          <w:numId w:val="1015"/>
        </w:numPr>
      </w:pPr>
      <w:r>
        <w:t xml:space="preserve">DynamoDB paths use expression-attribute-name placeholders.</w:t>
      </w:r>
    </w:p>
    <w:p>
      <w:pPr>
        <w:pStyle w:val="Compact"/>
        <w:numPr>
          <w:ilvl w:val="0"/>
          <w:numId w:val="1015"/>
        </w:numPr>
      </w:pPr>
      <w:r>
        <w:t xml:space="preserve">Values are bound through provider SDK value objects, not interpolated SQL or</w:t>
      </w:r>
      <w:r>
        <w:t xml:space="preserve"> </w:t>
      </w:r>
      <w:r>
        <w:t xml:space="preserve">expression literals.</w:t>
      </w:r>
    </w:p>
    <w:p>
      <w:pPr>
        <w:pStyle w:val="Compact"/>
        <w:numPr>
          <w:ilvl w:val="0"/>
          <w:numId w:val="1015"/>
        </w:numPr>
      </w:pPr>
      <w:r>
        <w:t xml:space="preserve">Complete request size is validated before dispatch.</w:t>
      </w:r>
    </w:p>
    <w:p>
      <w:pPr>
        <w:pStyle w:val="Compact"/>
        <w:numPr>
          <w:ilvl w:val="0"/>
          <w:numId w:val="1015"/>
        </w:numPr>
      </w:pPr>
      <w:r>
        <w:t xml:space="preserve">Unsupported adapters fail before provider I/O.</w:t>
      </w:r>
    </w:p>
    <w:p>
      <w:pPr>
        <w:pStyle w:val="Compact"/>
        <w:numPr>
          <w:ilvl w:val="0"/>
          <w:numId w:val="1015"/>
        </w:numPr>
      </w:pPr>
      <w:r>
        <w:t xml:space="preserve">Follow-up classification failures never become success-shaped fallbacks.</w:t>
      </w:r>
    </w:p>
    <w:bookmarkEnd w:id="41"/>
    <w:bookmarkStart w:id="42" w:name="Xd4f5f09ef1c7f75b11596ee46c5c248c50a10df"/>
    <w:p>
      <w:pPr>
        <w:pStyle w:val="Heading2"/>
      </w:pPr>
      <w:r>
        <w:t xml:space="preserve">16. Conformance strategy</w:t>
      </w:r>
    </w:p>
    <w:p>
      <w:pPr>
        <w:pStyle w:val="FirstParagraph"/>
      </w:pPr>
      <w:r>
        <w:rPr>
          <w:rStyle w:val="VerbatimChar"/>
        </w:rPr>
        <w:t xml:space="preserve">PatchConformanceTest</w:t>
      </w:r>
      <w:r>
        <w:t xml:space="preserve"> </w:t>
      </w:r>
      <w:r>
        <w:t xml:space="preserve">is provider-neutral. A provider may declare PATCH only</w:t>
      </w:r>
      <w:r>
        <w:t xml:space="preserve"> </w:t>
      </w:r>
      <w:r>
        <w:t xml:space="preserve">after it passes the shared behavior.</w:t>
      </w:r>
    </w:p>
    <w:p>
      <w:pPr>
        <w:pStyle w:val="BodyText"/>
      </w:pPr>
      <w:r>
        <w:t xml:space="preserve">Coverage includes:</w:t>
      </w:r>
    </w:p>
    <w:p>
      <w:pPr>
        <w:pStyle w:val="Compact"/>
        <w:numPr>
          <w:ilvl w:val="0"/>
          <w:numId w:val="1016"/>
        </w:numPr>
      </w:pPr>
      <w:r>
        <w:t xml:space="preserve">capability declarations and unsupported-provider pre-dispatch failure;</w:t>
      </w:r>
    </w:p>
    <w:p>
      <w:pPr>
        <w:pStyle w:val="Compact"/>
        <w:numPr>
          <w:ilvl w:val="0"/>
          <w:numId w:val="1016"/>
        </w:numPr>
      </w:pPr>
      <w:r>
        <w:t xml:space="preserve">all four operations;</w:t>
      </w:r>
    </w:p>
    <w:p>
      <w:pPr>
        <w:pStyle w:val="Compact"/>
        <w:numPr>
          <w:ilvl w:val="0"/>
          <w:numId w:val="1016"/>
        </w:numPr>
      </w:pPr>
      <w:r>
        <w:t xml:space="preserve">multi-operation atomicity;</w:t>
      </w:r>
    </w:p>
    <w:p>
      <w:pPr>
        <w:pStyle w:val="Compact"/>
        <w:numPr>
          <w:ilvl w:val="0"/>
          <w:numId w:val="1016"/>
        </w:numPr>
      </w:pPr>
      <w:r>
        <w:t xml:space="preserve">missing document and missing strict target;</w:t>
      </w:r>
    </w:p>
    <w:p>
      <w:pPr>
        <w:pStyle w:val="Compact"/>
        <w:numPr>
          <w:ilvl w:val="0"/>
          <w:numId w:val="1016"/>
        </w:numPr>
      </w:pPr>
      <w:r>
        <w:t xml:space="preserve">nested paths and missing parents;</w:t>
      </w:r>
    </w:p>
    <w:p>
      <w:pPr>
        <w:pStyle w:val="Compact"/>
        <w:numPr>
          <w:ilvl w:val="0"/>
          <w:numId w:val="1016"/>
        </w:numPr>
      </w:pPr>
      <w:r>
        <w:t xml:space="preserve">explicit null behavior;</w:t>
      </w:r>
    </w:p>
    <w:p>
      <w:pPr>
        <w:pStyle w:val="Compact"/>
        <w:numPr>
          <w:ilvl w:val="0"/>
          <w:numId w:val="1016"/>
        </w:numPr>
      </w:pPr>
      <w:r>
        <w:t xml:space="preserve">disjoint and overlapping paths;</w:t>
      </w:r>
    </w:p>
    <w:p>
      <w:pPr>
        <w:pStyle w:val="Compact"/>
        <w:numPr>
          <w:ilvl w:val="0"/>
          <w:numId w:val="1016"/>
        </w:numPr>
      </w:pPr>
      <w:r>
        <w:t xml:space="preserve">array, escape, reserved-field, and size validation;</w:t>
      </w:r>
    </w:p>
    <w:p>
      <w:pPr>
        <w:pStyle w:val="Compact"/>
        <w:numPr>
          <w:ilvl w:val="0"/>
          <w:numId w:val="1016"/>
        </w:numPr>
      </w:pPr>
      <w:r>
        <w:t xml:space="preserve">numeric input floor and ceiling;</w:t>
      </w:r>
    </w:p>
    <w:p>
      <w:pPr>
        <w:pStyle w:val="Compact"/>
        <w:numPr>
          <w:ilvl w:val="0"/>
          <w:numId w:val="1016"/>
        </w:numPr>
      </w:pPr>
      <w:r>
        <w:t xml:space="preserve">integral result bounds;</w:t>
      </w:r>
    </w:p>
    <w:p>
      <w:pPr>
        <w:pStyle w:val="Compact"/>
        <w:numPr>
          <w:ilvl w:val="0"/>
          <w:numId w:val="1016"/>
        </w:numPr>
      </w:pPr>
      <w:r>
        <w:t xml:space="preserve">wide integer read-back;</w:t>
      </w:r>
    </w:p>
    <w:p>
      <w:pPr>
        <w:pStyle w:val="Compact"/>
        <w:numPr>
          <w:ilvl w:val="0"/>
          <w:numId w:val="1016"/>
        </w:numPr>
      </w:pPr>
      <w:r>
        <w:t xml:space="preserve">fractional capability behavior;</w:t>
      </w:r>
    </w:p>
    <w:p>
      <w:pPr>
        <w:pStyle w:val="Compact"/>
        <w:numPr>
          <w:ilvl w:val="0"/>
          <w:numId w:val="1016"/>
        </w:numPr>
      </w:pPr>
      <w:r>
        <w:t xml:space="preserve">TTL preservation or rejection;</w:t>
      </w:r>
    </w:p>
    <w:p>
      <w:pPr>
        <w:pStyle w:val="Compact"/>
        <w:numPr>
          <w:ilvl w:val="0"/>
          <w:numId w:val="1016"/>
        </w:numPr>
      </w:pPr>
      <w:r>
        <w:t xml:space="preserve">query visibility after patch;</w:t>
      </w:r>
    </w:p>
    <w:p>
      <w:pPr>
        <w:pStyle w:val="Compact"/>
        <w:numPr>
          <w:ilvl w:val="0"/>
          <w:numId w:val="1016"/>
        </w:numPr>
      </w:pPr>
      <w:r>
        <w:t xml:space="preserve">concurrent increments.</w:t>
      </w:r>
    </w:p>
    <w:p>
      <w:pPr>
        <w:pStyle w:val="FirstParagraph"/>
      </w:pPr>
      <w:r>
        <w:t xml:space="preserve">Provider-specific unit tests separately pin:</w:t>
      </w:r>
    </w:p>
    <w:p>
      <w:pPr>
        <w:pStyle w:val="Compact"/>
        <w:numPr>
          <w:ilvl w:val="0"/>
          <w:numId w:val="1017"/>
        </w:numPr>
      </w:pPr>
      <w:r>
        <w:t xml:space="preserve">Cosmos predicate construction and rejection classification;</w:t>
      </w:r>
    </w:p>
    <w:p>
      <w:pPr>
        <w:pStyle w:val="Compact"/>
        <w:numPr>
          <w:ilvl w:val="0"/>
          <w:numId w:val="1017"/>
        </w:numPr>
      </w:pPr>
      <w:r>
        <w:t xml:space="preserve">DynamoDB update/condition compilation and old-image classification;</w:t>
      </w:r>
    </w:p>
    <w:p>
      <w:pPr>
        <w:pStyle w:val="Compact"/>
        <w:numPr>
          <w:ilvl w:val="0"/>
          <w:numId w:val="1017"/>
        </w:numPr>
      </w:pPr>
      <w:r>
        <w:t xml:space="preserve">capability notes and matrix entries.</w:t>
      </w:r>
    </w:p>
    <w:p>
      <w:pPr>
        <w:pStyle w:val="FirstParagraph"/>
      </w:pPr>
      <w:r>
        <w:t xml:space="preserve">The remaining live/emulator certification tracked by T192 should be completed</w:t>
      </w:r>
      <w:r>
        <w:t xml:space="preserve"> </w:t>
      </w:r>
      <w:r>
        <w:t xml:space="preserve">before release claims are finalized.</w:t>
      </w:r>
    </w:p>
    <w:bookmarkEnd w:id="42"/>
    <w:bookmarkStart w:id="43" w:name="X5e99269f6b935823c70dd3f5a582ca076785efe"/>
    <w:p>
      <w:pPr>
        <w:pStyle w:val="Heading2"/>
      </w:pPr>
      <w:r>
        <w:t xml:space="preserve">17. Deferred Spanner implementation</w:t>
      </w:r>
    </w:p>
    <w:p>
      <w:pPr>
        <w:pStyle w:val="FirstParagraph"/>
      </w:pPr>
      <w:r>
        <w:t xml:space="preserve">Spanner remains a future provider implementation, not an exception to this</w:t>
      </w:r>
      <w:r>
        <w:t xml:space="preserve"> </w:t>
      </w:r>
      <w:r>
        <w:t xml:space="preserve">design.</w:t>
      </w:r>
    </w:p>
    <w:p>
      <w:pPr>
        <w:pStyle w:val="BodyText"/>
      </w:pPr>
      <w:r>
        <w:t xml:space="preserve">The preserved experimental branch is</w:t>
      </w:r>
      <w:r>
        <w:t xml:space="preserve"> </w:t>
      </w:r>
      <w:r>
        <w:rPr>
          <w:rStyle w:val="VerbatimChar"/>
        </w:rPr>
        <w:t xml:space="preserve">spanner/patch</w:t>
      </w:r>
      <w:r>
        <w:t xml:space="preserve">. Its supplementary design</w:t>
      </w:r>
      <w:r>
        <w:t xml:space="preserve"> </w:t>
      </w:r>
      <w:r>
        <w:t xml:space="preserve">targets one server-side GoogleSQL DML update using</w:t>
      </w:r>
      <w:r>
        <w:t xml:space="preserve"> </w:t>
      </w:r>
      <w:r>
        <w:rPr>
          <w:rStyle w:val="VerbatimChar"/>
        </w:rPr>
        <w:t xml:space="preserve">JSON_SET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JSON_REMOVE</w:t>
      </w:r>
      <w:r>
        <w:t xml:space="preserve"> </w:t>
      </w:r>
      <w:r>
        <w:t xml:space="preserve">against the internal document envelope. The experimental Java transactional</w:t>
      </w:r>
      <w:r>
        <w:t xml:space="preserve"> </w:t>
      </w:r>
      <w:r>
        <w:t xml:space="preserve">read-modify-write is evidence and fallback work, not the recommended final</w:t>
      </w:r>
      <w:r>
        <w:t xml:space="preserve"> </w:t>
      </w:r>
      <w:r>
        <w:t xml:space="preserve">success path.</w:t>
      </w:r>
    </w:p>
    <w:p>
      <w:pPr>
        <w:pStyle w:val="BodyText"/>
      </w:pPr>
      <w:r>
        <w:t xml:space="preserve">The Spanner implementation must preserve:</w:t>
      </w:r>
    </w:p>
    <w:p>
      <w:pPr>
        <w:pStyle w:val="Compact"/>
        <w:numPr>
          <w:ilvl w:val="0"/>
          <w:numId w:val="1018"/>
        </w:numPr>
      </w:pPr>
      <w:r>
        <w:t xml:space="preserve">this public API;</w:t>
      </w:r>
    </w:p>
    <w:p>
      <w:pPr>
        <w:pStyle w:val="Compact"/>
        <w:numPr>
          <w:ilvl w:val="0"/>
          <w:numId w:val="1018"/>
        </w:numPr>
      </w:pPr>
      <w:r>
        <w:t xml:space="preserve">strict missing-path semantics;</w:t>
      </w:r>
    </w:p>
    <w:p>
      <w:pPr>
        <w:pStyle w:val="Compact"/>
        <w:numPr>
          <w:ilvl w:val="0"/>
          <w:numId w:val="1018"/>
        </w:numPr>
      </w:pPr>
      <w:r>
        <w:t xml:space="preserve">atomic result bounds;</w:t>
      </w:r>
    </w:p>
    <w:p>
      <w:pPr>
        <w:pStyle w:val="Compact"/>
        <w:numPr>
          <w:ilvl w:val="0"/>
          <w:numId w:val="1018"/>
        </w:numPr>
      </w:pPr>
      <w:r>
        <w:t xml:space="preserve">explicit capabilities;</w:t>
      </w:r>
    </w:p>
    <w:p>
      <w:pPr>
        <w:pStyle w:val="Compact"/>
        <w:numPr>
          <w:ilvl w:val="0"/>
          <w:numId w:val="1018"/>
        </w:numPr>
      </w:pPr>
      <w:r>
        <w:t xml:space="preserve">portable error categories;</w:t>
      </w:r>
    </w:p>
    <w:p>
      <w:pPr>
        <w:pStyle w:val="Compact"/>
        <w:numPr>
          <w:ilvl w:val="0"/>
          <w:numId w:val="1018"/>
        </w:numPr>
      </w:pPr>
      <w:r>
        <w:t xml:space="preserve">shared conformance coverage.</w:t>
      </w:r>
    </w:p>
    <w:p>
      <w:pPr>
        <w:pStyle w:val="FirstParagraph"/>
      </w:pPr>
      <w:r>
        <w:t xml:space="preserve">It must not require changes to Cosmos DB or DynamoDB behavior.</w:t>
      </w:r>
    </w:p>
    <w:bookmarkEnd w:id="43"/>
    <w:bookmarkStart w:id="49" w:name="X9fa547fde9b7c071b0946be1ff0a2a33394f836"/>
    <w:p>
      <w:pPr>
        <w:pStyle w:val="Heading2"/>
      </w:pPr>
      <w:r>
        <w:t xml:space="preserve">18. Alternatives considered</w:t>
      </w:r>
    </w:p>
    <w:bookmarkStart w:id="44" w:name="X382a50e98c10a425229567f1bf3181ccc4b3a43"/>
    <w:p>
      <w:pPr>
        <w:pStyle w:val="Heading3"/>
      </w:pPr>
      <w:r>
        <w:t xml:space="preserve">18.1 Read-modify-write in the SDK</w:t>
      </w:r>
    </w:p>
    <w:p>
      <w:pPr>
        <w:pStyle w:val="FirstParagraph"/>
      </w:pPr>
      <w:r>
        <w:t xml:space="preserve">Rejected for Cosmos DB and DynamoDB. It adds a success-path read, increases</w:t>
      </w:r>
      <w:r>
        <w:t xml:space="preserve"> </w:t>
      </w:r>
      <w:r>
        <w:t xml:space="preserve">latency, and creates a lost-update window unless wrapped in a provider-native</w:t>
      </w:r>
      <w:r>
        <w:t xml:space="preserve"> </w:t>
      </w:r>
      <w:r>
        <w:t xml:space="preserve">transaction.</w:t>
      </w:r>
    </w:p>
    <w:bookmarkEnd w:id="44"/>
    <w:bookmarkStart w:id="45" w:name="X2057ed91b8c3376ccceab7a8c4c1e3bac23681e"/>
    <w:p>
      <w:pPr>
        <w:pStyle w:val="Heading3"/>
      </w:pPr>
      <w:r>
        <w:t xml:space="preserve">18.2 Relax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on a missing path</w:t>
      </w:r>
    </w:p>
    <w:p>
      <w:pPr>
        <w:pStyle w:val="FirstParagraph"/>
      </w:pPr>
      <w:r>
        <w:t xml:space="preserve">Rejected. DynamoDB's native no-op is more permissive than Cosmos DB. The SDK</w:t>
      </w:r>
      <w:r>
        <w:t xml:space="preserve"> </w:t>
      </w:r>
      <w:r>
        <w:t xml:space="preserve">constrains DynamoDB to strict</w:t>
      </w:r>
      <w:r>
        <w:t xml:space="preserve"> </w:t>
      </w:r>
      <w:r>
        <w:rPr>
          <w:rStyle w:val="VerbatimChar"/>
        </w:rPr>
        <w:t xml:space="preserve">NOT_FOUND</w:t>
      </w:r>
      <w:r>
        <w:t xml:space="preserve"> </w:t>
      </w:r>
      <w:r>
        <w:t xml:space="preserve">instead of weakening the shared</w:t>
      </w:r>
      <w:r>
        <w:t xml:space="preserve"> </w:t>
      </w:r>
      <w:r>
        <w:t xml:space="preserve">contract.</w:t>
      </w:r>
    </w:p>
    <w:bookmarkEnd w:id="45"/>
    <w:bookmarkStart w:id="46" w:name="Xc36f8bd9d58d10708a7a91431997b81c263f101"/>
    <w:p>
      <w:pPr>
        <w:pStyle w:val="Heading3"/>
      </w:pPr>
      <w:r>
        <w:t xml:space="preserve">18.3 Item-wide ETag on Cosmos</w:t>
      </w:r>
    </w:p>
    <w:p>
      <w:pPr>
        <w:pStyle w:val="FirstParagraph"/>
      </w:pPr>
      <w:r>
        <w:t xml:space="preserve">Rejected for PATCH v1. It would make unrelated concurrent field changes</w:t>
      </w:r>
      <w:r>
        <w:t xml:space="preserve"> </w:t>
      </w:r>
      <w:r>
        <w:t xml:space="preserve">conflict on Cosmos while DynamoDB allows them.</w:t>
      </w:r>
    </w:p>
    <w:bookmarkEnd w:id="46"/>
    <w:bookmarkStart w:id="47" w:name="X3d494357800d24acea4590d4644bae00e9db1ed"/>
    <w:p>
      <w:pPr>
        <w:pStyle w:val="Heading3"/>
      </w:pPr>
      <w:r>
        <w:t xml:space="preserve">18.4 Client-side exact decimal accumulation</w:t>
      </w:r>
    </w:p>
    <w:p>
      <w:pPr>
        <w:pStyle w:val="FirstParagraph"/>
      </w:pPr>
      <w:r>
        <w:t xml:space="preserve">Rejected. Reading, adding, and replacing client-side would give up atomic</w:t>
      </w:r>
      <w:r>
        <w:t xml:space="preserve"> </w:t>
      </w:r>
      <w:r>
        <w:t xml:space="preserve">server-side increment semantics. The arithmetic difference is declared through</w:t>
      </w:r>
      <w:r>
        <w:t xml:space="preserve"> </w:t>
      </w:r>
      <w:r>
        <w:rPr>
          <w:rStyle w:val="VerbatimChar"/>
        </w:rPr>
        <w:t xml:space="preserve">EXACT_FRACTIONAL_INCREMENT</w:t>
      </w:r>
      <w:r>
        <w:t xml:space="preserve">.</w:t>
      </w:r>
    </w:p>
    <w:bookmarkEnd w:id="47"/>
    <w:bookmarkStart w:id="48" w:name="Xab24f98e41518bfa4457a2cc4d5bf4f1605f758"/>
    <w:p>
      <w:pPr>
        <w:pStyle w:val="Heading3"/>
      </w:pPr>
      <w:r>
        <w:t xml:space="preserve">18.5 Silent full-document fallback for Spanner</w:t>
      </w:r>
    </w:p>
    <w:p>
      <w:pPr>
        <w:pStyle w:val="FirstParagraph"/>
      </w:pPr>
      <w:r>
        <w:t xml:space="preserve">Rejected. A hidden fallback would change latency, write shape, and concurrency</w:t>
      </w:r>
      <w:r>
        <w:t xml:space="preserve"> </w:t>
      </w:r>
      <w:r>
        <w:t xml:space="preserve">semantics without a capability signal.</w:t>
      </w:r>
    </w:p>
    <w:bookmarkEnd w:id="48"/>
    <w:bookmarkEnd w:id="49"/>
    <w:bookmarkStart w:id="50" w:name="Xb4f45904e219846de1a76fd793873d1b460c5fe"/>
    <w:p>
      <w:pPr>
        <w:pStyle w:val="Heading2"/>
      </w:pPr>
      <w:r>
        <w:t xml:space="preserve">19. Implementation map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Primary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multiclouddb-api/.../MulticloudDbClient.java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multiclouddb-api/.../PatchOperation.java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multiclouddb-api/.../PatchNumericDomain.java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multiclouddb-api/.../internal/PatchValidator.java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 capability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multiclouddb-api/.../spi/MulticloudDbProviderClient.java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Cosmos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multiclouddb-provider-cosmos/.../CosmosProviderClient.java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DynamoDB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multiclouddb-provider-dynamo/.../DynamoProviderClient.java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 matrix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CosmosCapabilities.java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DynamoCapabilities.java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SpannerCapabilities.java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behavior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multiclouddb-conformance/.../us28/PatchConformanceTest.java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specs/001-clouddb-sdk/spec.md</w:t>
            </w:r>
            <w:r>
              <w:t xml:space="preserve"> </w:t>
            </w:r>
            <w:r>
              <w:t xml:space="preserve">FR-181 through FR-192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Planning decision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specs/001-clouddb-sdk/plan.md</w:t>
            </w:r>
            <w:r>
              <w:t xml:space="preserve"> </w:t>
            </w:r>
            <w:r>
              <w:t xml:space="preserve">Portable Field-Level Patch addendum</w:t>
            </w:r>
          </w:p>
        </w:tc>
      </w:tr>
    </w:tbl>
    <w:bookmarkEnd w:id="50"/>
    <w:bookmarkStart w:id="51" w:name="X2f0dfc2fb6788206ff497ac313c9b340f4498c9"/>
    <w:p>
      <w:pPr>
        <w:pStyle w:val="Heading2"/>
      </w:pPr>
      <w:r>
        <w:t xml:space="preserve">20. Final architecture</w:t>
      </w:r>
    </w:p>
    <w:p>
      <w:pPr>
        <w:pStyle w:val="FirstParagraph"/>
      </w:pPr>
      <w:r>
        <w:t xml:space="preserve">The released PATCH architecture is:</w:t>
      </w:r>
    </w:p>
    <w:p>
      <w:pPr>
        <w:pStyle w:val="SourceCode"/>
      </w:pPr>
      <w:r>
        <w:rPr>
          <w:rStyle w:val="VerbatimChar"/>
        </w:rPr>
        <w:t xml:space="preserve">Application</w:t>
      </w:r>
      <w:r>
        <w:br/>
      </w:r>
      <w:r>
        <w:rPr>
          <w:rStyle w:val="VerbatimChar"/>
        </w:rPr>
        <w:t xml:space="preserve">  -&gt; provider-neutral PatchOperation list</w:t>
      </w:r>
      <w:r>
        <w:br/>
      </w:r>
      <w:r>
        <w:rPr>
          <w:rStyle w:val="VerbatimChar"/>
        </w:rPr>
        <w:t xml:space="preserve">  -&gt; capability gate and shared validation</w:t>
      </w:r>
      <w:r>
        <w:br/>
      </w:r>
      <w:r>
        <w:rPr>
          <w:rStyle w:val="VerbatimChar"/>
        </w:rPr>
        <w:t xml:space="preserve">  -&gt; provider-native atomic compiler</w:t>
      </w:r>
      <w:r>
        <w:br/>
      </w:r>
      <w:r>
        <w:rPr>
          <w:rStyle w:val="VerbatimChar"/>
        </w:rPr>
        <w:t xml:space="preserve">       Cosmos DB: conditional patchItem</w:t>
      </w:r>
      <w:r>
        <w:br/>
      </w:r>
      <w:r>
        <w:rPr>
          <w:rStyle w:val="VerbatimChar"/>
        </w:rPr>
        <w:t xml:space="preserve">       DynamoDB: conditional UpdateItem</w:t>
      </w:r>
      <w:r>
        <w:br/>
      </w:r>
      <w:r>
        <w:rPr>
          <w:rStyle w:val="VerbatimChar"/>
        </w:rPr>
        <w:t xml:space="preserve">       Spanner: unsupported before I/O</w:t>
      </w:r>
      <w:r>
        <w:br/>
      </w:r>
      <w:r>
        <w:rPr>
          <w:rStyle w:val="VerbatimChar"/>
        </w:rPr>
        <w:t xml:space="preserve">  -&gt; normalized diagnostics and errors</w:t>
      </w:r>
    </w:p>
    <w:p>
      <w:pPr>
        <w:pStyle w:val="FirstParagraph"/>
      </w:pPr>
      <w:r>
        <w:t xml:space="preserve">This design gives Cosmos DB and DynamoDB equivalent portable behavior while</w:t>
      </w:r>
      <w:r>
        <w:t xml:space="preserve"> </w:t>
      </w:r>
      <w:r>
        <w:t xml:space="preserve">leaving a clean extension point for a separate Spanner implementation.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2026-08-20T22:07:40Z</dcterms:created>
  <dcterms:modified xsi:type="dcterms:W3CDTF">2026-08-20T22:07:40Z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