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AC00" w14:textId="77777777" w:rsidR="00600826" w:rsidRDefault="00812529">
      <w:pPr>
        <w:pStyle w:val="Title"/>
      </w:pPr>
      <w:r>
        <w:t>Group C</w:t>
      </w:r>
    </w:p>
    <w:p w14:paraId="14E659BD" w14:textId="77777777" w:rsidR="00600826" w:rsidRDefault="00812529">
      <w:r>
        <w:t>Neosha Allen  •  Prince Hubbard  •  Nicholas Zankl</w:t>
      </w:r>
    </w:p>
    <w:p w14:paraId="640D640D" w14:textId="77777777" w:rsidR="00600826" w:rsidRDefault="00812529">
      <w:pPr>
        <w:pStyle w:val="Heading1"/>
      </w:pPr>
      <w:r>
        <w:t>Bacchus Winery Milestone 2</w:t>
      </w:r>
    </w:p>
    <w:p w14:paraId="70C42FFF" w14:textId="77777777" w:rsidR="00600826" w:rsidRDefault="00812529">
      <w:r>
        <w:t>This submission defines the winery database in MySQL, documents its revised entity relationships, and supplies sample records and a Python program to display every table. Three supplier records reflect the case study; all other tables contain six records.</w:t>
      </w:r>
    </w:p>
    <w:p w14:paraId="31722B58" w14:textId="77777777" w:rsidR="00600826" w:rsidRDefault="00812529">
      <w:pPr>
        <w:pStyle w:val="Heading1"/>
      </w:pPr>
      <w:r>
        <w:t>Revised ERD</w:t>
      </w:r>
    </w:p>
    <w:p w14:paraId="03F5A36B" w14:textId="77777777" w:rsidR="00600826" w:rsidRDefault="00812529">
      <w:pPr>
        <w:pStyle w:val="Caption"/>
        <w:keepNext/>
      </w:pPr>
      <w:r>
        <w:t>Figure 1  Procurement and production</w:t>
      </w:r>
    </w:p>
    <w:p w14:paraId="018AE830" w14:textId="77777777" w:rsidR="00600826" w:rsidRDefault="00812529">
      <w:pPr>
        <w:jc w:val="center"/>
      </w:pPr>
      <w:r>
        <w:rPr>
          <w:noProof/>
        </w:rPr>
        <w:drawing>
          <wp:inline distT="0" distB="0" distL="0" distR="0" wp14:anchorId="70C34A5A" wp14:editId="0F085443">
            <wp:extent cx="6080760" cy="34052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Procurement_Produc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2246" w14:textId="77777777" w:rsidR="00600826" w:rsidRDefault="00812529">
      <w:pPr>
        <w:pStyle w:val="Caption"/>
        <w:keepNext/>
      </w:pPr>
      <w:r>
        <w:t>Figure 2  Distribution and labor</w:t>
      </w:r>
    </w:p>
    <w:p w14:paraId="3F01B10C" w14:textId="77777777" w:rsidR="00600826" w:rsidRDefault="00812529">
      <w:pPr>
        <w:jc w:val="center"/>
      </w:pPr>
      <w:r>
        <w:rPr>
          <w:noProof/>
        </w:rPr>
        <w:drawing>
          <wp:inline distT="0" distB="0" distL="0" distR="0" wp14:anchorId="4D9541AA" wp14:editId="720500DB">
            <wp:extent cx="6080760" cy="34052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Distribution_Lab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E197" w14:textId="77777777" w:rsidR="00600826" w:rsidRDefault="00812529">
      <w:r>
        <w:t>Both panels form one ERD. The wines box appears in each panel to show its links to recipes and shipment items; it represents one table. PK is a primary key, FK is a foreign key, and each arrow points from the one side to the many side. The table below lists every foreign key.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826" w14:paraId="66E233F2" w14:textId="77777777" w:rsidTr="00600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683B97" w14:textId="77777777" w:rsidR="00600826" w:rsidRDefault="00812529">
            <w:r>
              <w:t>Parent</w:t>
            </w:r>
          </w:p>
        </w:tc>
        <w:tc>
          <w:tcPr>
            <w:tcW w:w="4320" w:type="dxa"/>
          </w:tcPr>
          <w:p w14:paraId="19C2F29D" w14:textId="77777777" w:rsidR="00600826" w:rsidRDefault="0081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Child foreign key</w:t>
            </w:r>
          </w:p>
        </w:tc>
      </w:tr>
      <w:tr w:rsidR="00600826" w14:paraId="687FD3ED" w14:textId="77777777" w:rsidTr="00600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EFACA0" w14:textId="77777777" w:rsidR="00600826" w:rsidRDefault="00812529">
            <w:r>
              <w:t>suppliers</w:t>
            </w:r>
          </w:p>
        </w:tc>
        <w:tc>
          <w:tcPr>
            <w:tcW w:w="4320" w:type="dxa"/>
          </w:tcPr>
          <w:p w14:paraId="1BBE2435" w14:textId="77777777" w:rsidR="00600826" w:rsidRDefault="00812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supplies.supplier_id</w:t>
            </w:r>
          </w:p>
        </w:tc>
      </w:tr>
      <w:tr w:rsidR="00600826" w14:paraId="5C54A8DB" w14:textId="77777777" w:rsidTr="00600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F220AA" w14:textId="77777777" w:rsidR="00600826" w:rsidRDefault="00812529">
            <w:r>
              <w:t>suppliers</w:t>
            </w:r>
          </w:p>
        </w:tc>
        <w:tc>
          <w:tcPr>
            <w:tcW w:w="4320" w:type="dxa"/>
          </w:tcPr>
          <w:p w14:paraId="05DBCD03" w14:textId="77777777" w:rsidR="00600826" w:rsidRDefault="0081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supply_orders.supplier_id</w:t>
            </w:r>
          </w:p>
        </w:tc>
      </w:tr>
      <w:tr w:rsidR="00600826" w14:paraId="29F77A94" w14:textId="77777777" w:rsidTr="00600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DEBF50" w14:textId="77777777" w:rsidR="00600826" w:rsidRDefault="00812529">
            <w:r>
              <w:t>supply_orders</w:t>
            </w:r>
          </w:p>
        </w:tc>
        <w:tc>
          <w:tcPr>
            <w:tcW w:w="4320" w:type="dxa"/>
          </w:tcPr>
          <w:p w14:paraId="1A5E2D2B" w14:textId="77777777" w:rsidR="00600826" w:rsidRDefault="00812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supply_order_items.order_id</w:t>
            </w:r>
          </w:p>
        </w:tc>
      </w:tr>
      <w:tr w:rsidR="00600826" w14:paraId="021E8090" w14:textId="77777777" w:rsidTr="00600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263CD6" w14:textId="77777777" w:rsidR="00600826" w:rsidRDefault="00812529">
            <w:r>
              <w:t>supplies</w:t>
            </w:r>
          </w:p>
        </w:tc>
        <w:tc>
          <w:tcPr>
            <w:tcW w:w="4320" w:type="dxa"/>
          </w:tcPr>
          <w:p w14:paraId="53F892A4" w14:textId="77777777" w:rsidR="00600826" w:rsidRDefault="0081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supply_order_items.supply_id</w:t>
            </w:r>
          </w:p>
        </w:tc>
      </w:tr>
      <w:tr w:rsidR="00600826" w14:paraId="31A0786F" w14:textId="77777777" w:rsidTr="00600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36C5C3" w14:textId="77777777" w:rsidR="00600826" w:rsidRDefault="00812529">
            <w:r>
              <w:t>wines</w:t>
            </w:r>
          </w:p>
        </w:tc>
        <w:tc>
          <w:tcPr>
            <w:tcW w:w="4320" w:type="dxa"/>
          </w:tcPr>
          <w:p w14:paraId="3B4DC58D" w14:textId="77777777" w:rsidR="00600826" w:rsidRDefault="00812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recipes.wine_id</w:t>
            </w:r>
          </w:p>
        </w:tc>
      </w:tr>
      <w:tr w:rsidR="00600826" w14:paraId="0CD262DE" w14:textId="77777777" w:rsidTr="00600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38F55D" w14:textId="77777777" w:rsidR="00600826" w:rsidRDefault="00812529">
            <w:r>
              <w:t>supplies</w:t>
            </w:r>
          </w:p>
        </w:tc>
        <w:tc>
          <w:tcPr>
            <w:tcW w:w="4320" w:type="dxa"/>
          </w:tcPr>
          <w:p w14:paraId="4829F615" w14:textId="77777777" w:rsidR="00600826" w:rsidRDefault="0081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recipes.supply_id</w:t>
            </w:r>
          </w:p>
        </w:tc>
      </w:tr>
      <w:tr w:rsidR="00600826" w14:paraId="06AD5D9F" w14:textId="77777777" w:rsidTr="00600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278CF3" w14:textId="77777777" w:rsidR="00600826" w:rsidRDefault="00812529">
            <w:r>
              <w:t>distributors</w:t>
            </w:r>
          </w:p>
        </w:tc>
        <w:tc>
          <w:tcPr>
            <w:tcW w:w="4320" w:type="dxa"/>
          </w:tcPr>
          <w:p w14:paraId="4E575038" w14:textId="77777777" w:rsidR="00600826" w:rsidRDefault="00812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shipments.distributor_id</w:t>
            </w:r>
          </w:p>
        </w:tc>
      </w:tr>
      <w:tr w:rsidR="00600826" w14:paraId="28CA044A" w14:textId="77777777" w:rsidTr="00600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D581B" w14:textId="77777777" w:rsidR="00600826" w:rsidRDefault="00812529">
            <w:r>
              <w:t>shipments</w:t>
            </w:r>
          </w:p>
        </w:tc>
        <w:tc>
          <w:tcPr>
            <w:tcW w:w="4320" w:type="dxa"/>
          </w:tcPr>
          <w:p w14:paraId="0359D842" w14:textId="77777777" w:rsidR="00600826" w:rsidRDefault="0081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shipment_items.shipment_id</w:t>
            </w:r>
          </w:p>
        </w:tc>
      </w:tr>
      <w:tr w:rsidR="00600826" w14:paraId="3F637AA7" w14:textId="77777777" w:rsidTr="00600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35A14" w14:textId="77777777" w:rsidR="00600826" w:rsidRDefault="00812529">
            <w:r>
              <w:t>wines</w:t>
            </w:r>
          </w:p>
        </w:tc>
        <w:tc>
          <w:tcPr>
            <w:tcW w:w="4320" w:type="dxa"/>
          </w:tcPr>
          <w:p w14:paraId="2673B13F" w14:textId="77777777" w:rsidR="00600826" w:rsidRDefault="00812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shipment_items.wine_id</w:t>
            </w:r>
          </w:p>
        </w:tc>
      </w:tr>
      <w:tr w:rsidR="00600826" w14:paraId="284CF390" w14:textId="77777777" w:rsidTr="00600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653E6B" w14:textId="77777777" w:rsidR="00600826" w:rsidRDefault="00812529">
            <w:r>
              <w:t>employees</w:t>
            </w:r>
          </w:p>
        </w:tc>
        <w:tc>
          <w:tcPr>
            <w:tcW w:w="4320" w:type="dxa"/>
          </w:tcPr>
          <w:p w14:paraId="55188256" w14:textId="77777777" w:rsidR="00600826" w:rsidRDefault="0081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timesheets.employee_id</w:t>
            </w:r>
          </w:p>
        </w:tc>
      </w:tr>
    </w:tbl>
    <w:p w14:paraId="2B289861" w14:textId="77777777" w:rsidR="00600826" w:rsidRDefault="00812529">
      <w:pPr>
        <w:pStyle w:val="Heading1"/>
      </w:pPr>
      <w:r>
        <w:t>Business rules and normalization</w:t>
      </w:r>
    </w:p>
    <w:p w14:paraId="4F6A9C80" w14:textId="77777777" w:rsidR="00600826" w:rsidRDefault="00812529">
      <w:pPr>
        <w:pStyle w:val="ListBullet"/>
      </w:pPr>
      <w:r>
        <w:t>A supplier provides multiple supplies and may receive multiple supply orders. Each supply order has one supplier; its items name supplies and quantities.</w:t>
      </w:r>
    </w:p>
    <w:p w14:paraId="4802BD7B" w14:textId="77777777" w:rsidR="00600826" w:rsidRDefault="00812529">
      <w:pPr>
        <w:pStyle w:val="ListBullet"/>
      </w:pPr>
      <w:r>
        <w:t>A wine may use multiple supplies, and a supply may appear in multiple wine recipes. The recipes table holds the quantity for each wine and supply combination.</w:t>
      </w:r>
    </w:p>
    <w:p w14:paraId="2C2BEF80" w14:textId="77777777" w:rsidR="00600826" w:rsidRDefault="00812529">
      <w:pPr>
        <w:pStyle w:val="ListBullet"/>
      </w:pPr>
      <w:r>
        <w:t>A distributor may receive multiple shipments. Each shipment contains wine line items with quantities in cases.</w:t>
      </w:r>
    </w:p>
    <w:p w14:paraId="2C8FD6D8" w14:textId="77777777" w:rsidR="00600826" w:rsidRDefault="00812529">
      <w:pPr>
        <w:pStyle w:val="ListBullet"/>
      </w:pPr>
      <w:r>
        <w:t>Employees have quarterly timesheet records. The employee, year, and quarter combination is unique.</w:t>
      </w:r>
    </w:p>
    <w:p w14:paraId="2531F20A" w14:textId="77777777" w:rsidR="00600826" w:rsidRDefault="00812529">
      <w:pPr>
        <w:pStyle w:val="ListBullet"/>
      </w:pPr>
      <w:r>
        <w:t>Each table has atomic values and a primary key. Supplier, distributor, employee, and wine attributes live in their own tables; transaction headers hold header facts and line items hold item facts. Junction tables prevent repeating groups and keep non-key attributes dependent on their row key.</w:t>
      </w:r>
    </w:p>
    <w:p w14:paraId="081F2DBF" w14:textId="77777777" w:rsidR="00600826" w:rsidRDefault="00812529">
      <w:pPr>
        <w:pStyle w:val="Heading1"/>
      </w:pPr>
      <w:r>
        <w:t>Data display screenshot</w:t>
      </w:r>
    </w:p>
    <w:p w14:paraId="2F2AB022" w14:textId="77777777" w:rsidR="00600826" w:rsidRDefault="00812529">
      <w:pPr>
        <w:pStyle w:val="Caption"/>
        <w:keepNext/>
      </w:pPr>
      <w:r>
        <w:t>Tables 1 through 7</w:t>
      </w:r>
    </w:p>
    <w:p w14:paraId="13B3E797" w14:textId="77777777" w:rsidR="00600826" w:rsidRDefault="00812529">
      <w:pPr>
        <w:jc w:val="center"/>
      </w:pPr>
      <w:r>
        <w:rPr>
          <w:noProof/>
        </w:rPr>
        <w:drawing>
          <wp:inline distT="0" distB="0" distL="0" distR="0" wp14:anchorId="44FEB331" wp14:editId="7A2D2C59">
            <wp:extent cx="5943600" cy="49177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3A28" w14:textId="77777777" w:rsidR="00600826" w:rsidRDefault="00812529">
      <w:pPr>
        <w:pStyle w:val="Caption"/>
        <w:keepNext/>
      </w:pPr>
      <w:r>
        <w:t>Tables 8 through 11 and completion</w:t>
      </w:r>
    </w:p>
    <w:p w14:paraId="576C1A79" w14:textId="77777777" w:rsidR="00600826" w:rsidRDefault="00812529">
      <w:pPr>
        <w:jc w:val="center"/>
      </w:pPr>
      <w:r>
        <w:rPr>
          <w:noProof/>
        </w:rPr>
        <w:drawing>
          <wp:inline distT="0" distB="0" distL="0" distR="0" wp14:anchorId="320B5276" wp14:editId="77674391">
            <wp:extent cx="5943600" cy="43791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9386" w14:textId="3B3535A1" w:rsidR="00600826" w:rsidRDefault="00812529">
      <w:r>
        <w:t>These screenshots document the Python run across all 11 tables and its completion message.</w:t>
      </w:r>
    </w:p>
    <w:sectPr w:rsidR="00600826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966943">
    <w:abstractNumId w:val="8"/>
  </w:num>
  <w:num w:numId="2" w16cid:durableId="153886473">
    <w:abstractNumId w:val="6"/>
  </w:num>
  <w:num w:numId="3" w16cid:durableId="1355227776">
    <w:abstractNumId w:val="5"/>
  </w:num>
  <w:num w:numId="4" w16cid:durableId="1657418277">
    <w:abstractNumId w:val="4"/>
  </w:num>
  <w:num w:numId="5" w16cid:durableId="250550536">
    <w:abstractNumId w:val="7"/>
  </w:num>
  <w:num w:numId="6" w16cid:durableId="1717464434">
    <w:abstractNumId w:val="3"/>
  </w:num>
  <w:num w:numId="7" w16cid:durableId="248932195">
    <w:abstractNumId w:val="2"/>
  </w:num>
  <w:num w:numId="8" w16cid:durableId="371880590">
    <w:abstractNumId w:val="1"/>
  </w:num>
  <w:num w:numId="9" w16cid:durableId="2052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5E0"/>
    <w:rsid w:val="00326F90"/>
    <w:rsid w:val="00600826"/>
    <w:rsid w:val="008125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96C97"/>
  <w14:defaultImageDpi w14:val="300"/>
  <w15:docId w15:val="{38ECDB8B-C77D-C548-AA7C-13EA241A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Hubbard</cp:lastModifiedBy>
  <cp:revision>2</cp:revision>
  <dcterms:created xsi:type="dcterms:W3CDTF">2013-12-23T23:15:00Z</dcterms:created>
  <dcterms:modified xsi:type="dcterms:W3CDTF">2026-09-23T22:27:00Z</dcterms:modified>
  <cp:category/>
</cp:coreProperties>
</file>