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晶体管电路设计</w:t>
      </w:r>
    </w:p>
    <w:p>
      <w:pPr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/>
          <w:lang w:eastAsia="zh-CN"/>
        </w:rPr>
        <w:t>第二章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 w:ascii="宋体" w:hAnsi="宋体"/>
        </w:rPr>
        <w:t>放大的电路设计</w:t>
      </w:r>
    </w:p>
    <w:p>
      <w:pPr>
        <w:numPr>
          <w:ilvl w:val="0"/>
          <w:numId w:val="2"/>
        </w:numPr>
        <w:ind w:firstLine="420"/>
        <w:rPr>
          <w:rFonts w:hint="eastAsia"/>
        </w:rPr>
      </w:pPr>
      <w:r>
        <w:rPr>
          <w:rFonts w:hint="eastAsia" w:ascii="宋体" w:hAnsi="宋体"/>
        </w:rPr>
        <w:t>确定电源电压</w:t>
      </w:r>
    </w:p>
    <w:p>
      <w:pPr>
        <w:numPr>
          <w:ilvl w:val="0"/>
          <w:numId w:val="2"/>
        </w:numPr>
        <w:ind w:firstLine="420"/>
        <w:rPr>
          <w:rFonts w:hint="eastAsia"/>
        </w:rPr>
      </w:pPr>
      <w:r>
        <w:rPr>
          <w:rFonts w:hint="eastAsia" w:ascii="宋体" w:hAnsi="宋体"/>
        </w:rPr>
        <w:t>选择晶体管</w:t>
      </w:r>
    </w:p>
    <w:p>
      <w:pPr>
        <w:numPr>
          <w:ilvl w:val="0"/>
          <w:numId w:val="2"/>
        </w:numPr>
        <w:ind w:firstLine="420"/>
        <w:rPr>
          <w:rFonts w:hint="eastAsia"/>
        </w:rPr>
      </w:pPr>
      <w:r>
        <w:rPr>
          <w:rFonts w:hint="eastAsia" w:ascii="宋体" w:hAnsi="宋体"/>
        </w:rPr>
        <w:t>确定发射极电流的工作点</w:t>
      </w:r>
    </w:p>
    <w:p>
      <w:pPr>
        <w:numPr>
          <w:ilvl w:val="0"/>
          <w:numId w:val="2"/>
        </w:numPr>
        <w:ind w:firstLine="420"/>
        <w:rPr>
          <w:rFonts w:hint="eastAsia"/>
        </w:rPr>
      </w:pPr>
      <w:r>
        <w:rPr>
          <w:rFonts w:hint="eastAsia" w:ascii="宋体" w:hAnsi="宋体"/>
        </w:rPr>
        <w:t>确定</w:t>
      </w:r>
      <w:r>
        <w:rPr>
          <w:rFonts w:hint="eastAsia"/>
        </w:rPr>
        <w:t>Rc</w:t>
      </w:r>
      <w:r>
        <w:rPr>
          <w:rFonts w:hint="eastAsia" w:ascii="宋体" w:hAnsi="宋体"/>
        </w:rPr>
        <w:t>与</w:t>
      </w:r>
      <w:r>
        <w:rPr>
          <w:rFonts w:hint="eastAsia" w:cs="Calibri"/>
        </w:rPr>
        <w:t>Re</w:t>
      </w:r>
    </w:p>
    <w:p>
      <w:pPr>
        <w:numPr>
          <w:ilvl w:val="0"/>
          <w:numId w:val="2"/>
        </w:numPr>
        <w:ind w:firstLine="420"/>
        <w:rPr>
          <w:rFonts w:hint="eastAsia"/>
        </w:rPr>
      </w:pPr>
      <w:r>
        <w:rPr>
          <w:rFonts w:hint="eastAsia" w:ascii="宋体" w:hAnsi="宋体"/>
        </w:rPr>
        <w:t>基极偏置电路的设计</w:t>
      </w:r>
      <w:r>
        <w:rPr>
          <w:rFonts w:hint="eastAsia"/>
        </w:rPr>
        <w:t xml:space="preserve"> </w:t>
      </w:r>
    </w:p>
    <w:p>
      <w:pPr>
        <w:numPr>
          <w:ilvl w:val="0"/>
          <w:numId w:val="2"/>
        </w:numPr>
        <w:ind w:firstLine="420"/>
        <w:rPr>
          <w:rFonts w:hint="eastAsia"/>
        </w:rPr>
      </w:pPr>
      <w:r>
        <w:rPr>
          <w:rFonts w:hint="eastAsia" w:ascii="宋体" w:hAnsi="宋体"/>
        </w:rPr>
        <w:t>确定耦合电容</w:t>
      </w:r>
      <w:r>
        <w:rPr>
          <w:rFonts w:hint="eastAsia"/>
        </w:rPr>
        <w:t>C1</w:t>
      </w:r>
      <w:r>
        <w:rPr>
          <w:rFonts w:hint="eastAsia" w:ascii="宋体" w:hAnsi="宋体"/>
        </w:rPr>
        <w:t>与</w:t>
      </w:r>
      <w:r>
        <w:rPr>
          <w:rFonts w:hint="eastAsia" w:cs="Calibri"/>
        </w:rPr>
        <w:t>C2</w:t>
      </w:r>
    </w:p>
    <w:p>
      <w:pPr>
        <w:numPr>
          <w:ilvl w:val="0"/>
          <w:numId w:val="2"/>
        </w:numPr>
        <w:ind w:firstLine="420"/>
        <w:rPr>
          <w:rFonts w:hint="eastAsia"/>
        </w:rPr>
      </w:pPr>
      <w:r>
        <w:rPr>
          <w:rFonts w:hint="eastAsia" w:ascii="宋体" w:hAnsi="宋体"/>
        </w:rPr>
        <w:t>确定电源去耦电容</w:t>
      </w:r>
      <w:r>
        <w:rPr>
          <w:rFonts w:hint="eastAsia"/>
        </w:rPr>
        <w:t>C3</w:t>
      </w:r>
      <w:r>
        <w:rPr>
          <w:rFonts w:hint="eastAsia" w:ascii="宋体" w:hAnsi="宋体"/>
        </w:rPr>
        <w:t>与</w:t>
      </w:r>
      <w:r>
        <w:rPr>
          <w:rFonts w:hint="eastAsia" w:cs="Calibri"/>
        </w:rPr>
        <w:t>C4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放大电路的性能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输入阻抗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用在信号源上连接串联电阻Rs、由串联电阻两端的振幅us与ui之差来求输入阻抗的方法。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输出阻抗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在输出端接上负载电阻RL来测量输出振幅uo，然后与无负载（RL</w:t>
      </w:r>
      <w:r>
        <w:rPr>
          <w:rFonts w:hint="default" w:ascii="Arial" w:hAnsi="Arial" w:cs="Arial"/>
          <w:lang w:val="en-US" w:eastAsia="zh-CN"/>
        </w:rPr>
        <w:t>≈∞</w:t>
      </w:r>
      <w:r>
        <w:rPr>
          <w:rFonts w:hint="eastAsia"/>
          <w:lang w:val="en-US" w:eastAsia="zh-CN"/>
        </w:rPr>
        <w:t>）时的输出振幅做比较来求输出阻抗的方法。输出阻抗高，容易受到作为负载所接电路的影响。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放大倍数与频率特性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高频截止频率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高频晶体管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频率特性不扩展的理由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密勒效应：在基极端来看Cbc时，可以将Cbc看成具有（1+Av）倍的电容器。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在晶体管的数据表中，往往以Cbc和rb（基极串联电阻）的乘积来表示（记作Cb</w:t>
      </w:r>
      <w:r>
        <w:rPr>
          <w:rFonts w:hint="default" w:ascii="Calibri" w:hAnsi="Calibri" w:cs="Calibri"/>
          <w:lang w:val="en-US" w:eastAsia="zh-CN"/>
        </w:rPr>
        <w:t>·</w:t>
      </w:r>
      <w:r>
        <w:rPr>
          <w:rFonts w:hint="eastAsia" w:cs="Calibri"/>
          <w:lang w:val="en-US" w:eastAsia="zh-CN"/>
        </w:rPr>
        <w:t>rbb</w:t>
      </w:r>
      <w:r>
        <w:rPr>
          <w:rFonts w:hint="default" w:ascii="Calibri" w:hAnsi="Calibri" w:cs="Calibri"/>
          <w:lang w:val="en-US" w:eastAsia="zh-CN"/>
        </w:rPr>
        <w:t>'</w:t>
      </w:r>
      <w:r>
        <w:rPr>
          <w:rFonts w:hint="eastAsia" w:cs="Calibri"/>
          <w:lang w:val="en-US" w:eastAsia="zh-CN"/>
        </w:rPr>
        <w:t>，单位为s</w:t>
      </w:r>
      <w:r>
        <w:rPr>
          <w:rFonts w:hint="eastAsia"/>
          <w:lang w:val="en-US" w:eastAsia="zh-CN"/>
        </w:rPr>
        <w:t>）。显然Cbc</w:t>
      </w:r>
      <w:r>
        <w:rPr>
          <w:rFonts w:hint="default" w:ascii="Calibri" w:hAnsi="Calibri" w:cs="Calibri"/>
          <w:lang w:val="en-US" w:eastAsia="zh-CN"/>
        </w:rPr>
        <w:t>·</w:t>
      </w:r>
      <w:r>
        <w:rPr>
          <w:rFonts w:hint="eastAsia"/>
          <w:lang w:val="en-US" w:eastAsia="zh-CN"/>
        </w:rPr>
        <w:t>rb越小，表示高频特性越好。通常，低频晶体管为数十至数百皮秒，高频晶体管为数皮秒至数十皮秒。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提高放大倍数的手段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增加发射极旁路电容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噪声电压特性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总谐波失真率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共发射极应用电路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使用NPN晶体管与负电源的电路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使用PNP晶体管与负电源的电路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使用正负电源的电路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低电源电压、低损耗电流放大电路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两相信号发生电路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低通滤波器电路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在集电极电阻Rc上并联一个电容C，因此频率越高，集电极的负载电阻就越小，电路的电压增益就下降。截止频率fc=1/(2πC*Rc)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高频增强电路(高通滤波器)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在发射极电阻上并联一个电容C，截止频率fc=1/(2πC*Re)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高频宽带放大电路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140MHz频带调谐放大电路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将共发射极放大电路的集电极换成LC并联谐振电路。在谐振频率f0时，由外部看到的阻抗无限大；而在其他频率时，阻抗就变小。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增强输出电路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观察射极跟随器的波形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、与输入相同的输出信号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2、不受负载电阻的影响，可以认为射极跟随器的输出阻抗为零。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二、电路设计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1、确定电源电压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2、选择晶体管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3、晶体管集电极损耗的计算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4、决定发射极电阻Re的方法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5、偏置电路的计算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6、电容C1~C4的计算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三、射极跟随器的性能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1、输入输出阻抗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2、输出负载加重的情况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2941955"/>
            <wp:effectExtent l="0" t="0" r="10160" b="10795"/>
            <wp:docPr id="3" name="图片 3" descr="webwx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webwxpreview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使用发射极负载电阻的射极跟随器，在取出很大电流（接上阻抗低的负载）时，输出波形的复侧被截去，可以减小Re。</w:t>
      </w:r>
    </w:p>
    <w:p>
      <w:pPr>
        <w:widowControl w:val="0"/>
        <w:numPr>
          <w:ilvl w:val="0"/>
          <w:numId w:val="9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推挽型射极跟随器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3799205"/>
            <wp:effectExtent l="0" t="0" r="5080" b="10795"/>
            <wp:docPr id="4" name="图片 4" descr="webwx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webwxpreview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widowControl w:val="0"/>
        <w:numPr>
          <w:ilvl w:val="0"/>
          <w:numId w:val="9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改进后的推挽型射极跟随器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3977005"/>
            <wp:effectExtent l="0" t="0" r="5715" b="4445"/>
            <wp:docPr id="5" name="图片 5" descr="webwxpreview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webwxpreview 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如图2和图3，在输出从状态总有一个晶体管是截止的电路称为B类放大电路，图1晶体管常进行工作的电路称为A类放大电路。 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5、振幅频率特性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6、噪声及总谐波失真率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四、射极跟随器的应用电路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1、使用NPN晶体管与负电源的射极跟随器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2、使用PNP晶体管与负电源的射极跟随器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3、使用正负电源的射极跟随器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4、使用恒流负载的射极跟随器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5、使用正负电源的推挽型射极跟随器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6、二级直接连接型推挽射极跟随器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7、OP放大器与射极跟随器的组合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8、OP放大器与推挽射极跟随器的组合（之一）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9、OP放大器与推挽射极跟随器的组合（之二）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第四章 小型功率放大器的设计与制作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一、功率放大电路的关键问题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1、电压放大与电流放大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2、简单推挽电路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3、对交越失真进行修正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4、防止热击穿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5、抑制静态电流随温度的变动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6、实际的电路设计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二、小型功率放大器的设计方法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1、电路规格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2、确定电源电压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3、共发射极放大电路的工作点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4、决定放大倍数的部分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5、射极跟随器的偏置电路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6、射极跟随器的功率损耗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7、输出电路周边的元件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三、小型功率放大器的性能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1、电路的调整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2、电路工作波形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3、音频放大器的性能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四、小型功率放大器的应用电路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1、用PNP晶体管制作的偏置电路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2、由PNP晶体管进行电压放大的电路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3、微小型功率放大器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第五章 功率放大器的设计与制作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B5E64"/>
    <w:multiLevelType w:val="multilevel"/>
    <w:tmpl w:val="05DB5E64"/>
    <w:lvl w:ilvl="0" w:tentative="0">
      <w:start w:val="1"/>
      <w:numFmt w:val="chineseCounting"/>
      <w:suff w:val="nothing"/>
      <w:lvlText w:val="%1、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25B95C7D"/>
    <w:multiLevelType w:val="multilevel"/>
    <w:tmpl w:val="25B95C7D"/>
    <w:lvl w:ilvl="0" w:tentative="0">
      <w:start w:val="1"/>
      <w:numFmt w:val="decimal"/>
      <w:suff w:val="nothing"/>
      <w:lvlText w:val="%1、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59CA154A"/>
    <w:multiLevelType w:val="singleLevel"/>
    <w:tmpl w:val="59CA154A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9CA1560"/>
    <w:multiLevelType w:val="singleLevel"/>
    <w:tmpl w:val="59CA1560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9CA4BFE"/>
    <w:multiLevelType w:val="singleLevel"/>
    <w:tmpl w:val="59CA4BFE"/>
    <w:lvl w:ilvl="0" w:tentative="0">
      <w:start w:val="3"/>
      <w:numFmt w:val="chineseCounting"/>
      <w:suff w:val="nothing"/>
      <w:lvlText w:val="%1、"/>
      <w:lvlJc w:val="left"/>
    </w:lvl>
  </w:abstractNum>
  <w:abstractNum w:abstractNumId="5">
    <w:nsid w:val="59CA4C30"/>
    <w:multiLevelType w:val="singleLevel"/>
    <w:tmpl w:val="59CA4C30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9CB914D"/>
    <w:multiLevelType w:val="singleLevel"/>
    <w:tmpl w:val="59CB914D"/>
    <w:lvl w:ilvl="0" w:tentative="0">
      <w:start w:val="3"/>
      <w:numFmt w:val="chineseCounting"/>
      <w:suff w:val="space"/>
      <w:lvlText w:val="第%1章"/>
      <w:lvlJc w:val="left"/>
    </w:lvl>
  </w:abstractNum>
  <w:abstractNum w:abstractNumId="7">
    <w:nsid w:val="59CB91D3"/>
    <w:multiLevelType w:val="singleLevel"/>
    <w:tmpl w:val="59CB91D3"/>
    <w:lvl w:ilvl="0" w:tentative="0">
      <w:start w:val="1"/>
      <w:numFmt w:val="chineseCounting"/>
      <w:suff w:val="nothing"/>
      <w:lvlText w:val="%1、"/>
      <w:lvlJc w:val="left"/>
    </w:lvl>
  </w:abstractNum>
  <w:abstractNum w:abstractNumId="8">
    <w:nsid w:val="59DC3577"/>
    <w:multiLevelType w:val="singleLevel"/>
    <w:tmpl w:val="59DC3577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F4AD7"/>
    <w:rsid w:val="000B4CC8"/>
    <w:rsid w:val="002B64A1"/>
    <w:rsid w:val="003E528D"/>
    <w:rsid w:val="007F4AD7"/>
    <w:rsid w:val="055031C2"/>
    <w:rsid w:val="11135F0D"/>
    <w:rsid w:val="12A14CB0"/>
    <w:rsid w:val="16D22218"/>
    <w:rsid w:val="19C65A6E"/>
    <w:rsid w:val="2FBE27AC"/>
    <w:rsid w:val="334B762D"/>
    <w:rsid w:val="34BB13D7"/>
    <w:rsid w:val="3BCE1D48"/>
    <w:rsid w:val="448E1AA1"/>
    <w:rsid w:val="530E27AB"/>
    <w:rsid w:val="53C9468B"/>
    <w:rsid w:val="5DEA1C15"/>
    <w:rsid w:val="731C12DB"/>
    <w:rsid w:val="74C14348"/>
    <w:rsid w:val="7F6F5CB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Placeholder Text"/>
    <w:basedOn w:val="5"/>
    <w:semiHidden/>
    <w:qFormat/>
    <w:uiPriority w:val="99"/>
    <w:rPr>
      <w:color w:val="808080"/>
    </w:rPr>
  </w:style>
  <w:style w:type="character" w:customStyle="1" w:styleId="8">
    <w:name w:val="批注框文本 Char"/>
    <w:basedOn w:val="5"/>
    <w:link w:val="2"/>
    <w:semiHidden/>
    <w:qFormat/>
    <w:uiPriority w:val="99"/>
    <w:rPr>
      <w:sz w:val="18"/>
      <w:szCs w:val="18"/>
    </w:rPr>
  </w:style>
  <w:style w:type="character" w:customStyle="1" w:styleId="9">
    <w:name w:val="页眉 Char"/>
    <w:basedOn w:val="5"/>
    <w:link w:val="4"/>
    <w:semiHidden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0">
    <w:name w:val="页脚 Char"/>
    <w:basedOn w:val="5"/>
    <w:link w:val="3"/>
    <w:semiHidden/>
    <w:qFormat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</Words>
  <Characters>75</Characters>
  <Lines>1</Lines>
  <Paragraphs>1</Paragraphs>
  <ScaleCrop>false</ScaleCrop>
  <LinksUpToDate>false</LinksUpToDate>
  <CharactersWithSpaces>87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2017-09-25T12:34:00Z</dcterms:created>
  <dc:creator>Administrator</dc:creator>
  <cp:lastModifiedBy>Administrator</cp:lastModifiedBy>
  <dcterms:modified xsi:type="dcterms:W3CDTF">2017-10-10T12:36:38Z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