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8225" w14:textId="77777777" w:rsidR="00351BF5" w:rsidRDefault="00000000">
      <w:pPr>
        <w:pStyle w:val="Standard"/>
        <w:spacing w:after="115" w:line="360" w:lineRule="auto"/>
        <w:jc w:val="center"/>
        <w:rPr>
          <w:szCs w:val="28"/>
        </w:rPr>
      </w:pPr>
      <w:r>
        <w:rPr>
          <w:szCs w:val="28"/>
        </w:rPr>
        <w:t>ФЕДЕРАЛЬНОЕ АГЕНТСТВО СВЯЗИ РОССИЙСКОЙ ФЕДЕРАЦИИ</w:t>
      </w:r>
    </w:p>
    <w:p w14:paraId="3B938222" w14:textId="77777777" w:rsidR="00351BF5" w:rsidRDefault="00000000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УЧРЕЖДЕНИЕ</w:t>
      </w:r>
    </w:p>
    <w:p w14:paraId="24F43123" w14:textId="77777777" w:rsidR="00351BF5" w:rsidRDefault="00000000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470DDCF0" w14:textId="77777777" w:rsidR="00351BF5" w:rsidRDefault="00000000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79E1B921" w14:textId="77777777" w:rsidR="00351BF5" w:rsidRDefault="00351BF5">
      <w:pPr>
        <w:pStyle w:val="Standard"/>
        <w:spacing w:line="360" w:lineRule="auto"/>
        <w:jc w:val="center"/>
        <w:rPr>
          <w:szCs w:val="28"/>
        </w:rPr>
      </w:pPr>
    </w:p>
    <w:p w14:paraId="63880DF0" w14:textId="7E911814" w:rsidR="00351BF5" w:rsidRDefault="00351BF5">
      <w:pPr>
        <w:pStyle w:val="Standard"/>
        <w:spacing w:line="360" w:lineRule="auto"/>
        <w:jc w:val="center"/>
        <w:rPr>
          <w:szCs w:val="28"/>
        </w:rPr>
      </w:pPr>
    </w:p>
    <w:p w14:paraId="1F55A88F" w14:textId="77777777" w:rsidR="00F96805" w:rsidRDefault="00F96805">
      <w:pPr>
        <w:pStyle w:val="Standard"/>
        <w:spacing w:line="360" w:lineRule="auto"/>
        <w:jc w:val="center"/>
        <w:rPr>
          <w:szCs w:val="28"/>
        </w:rPr>
      </w:pPr>
    </w:p>
    <w:p w14:paraId="758BA034" w14:textId="77777777" w:rsidR="00351BF5" w:rsidRDefault="00000000">
      <w:pPr>
        <w:pStyle w:val="Standard"/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ПОЯСНИТЕЛЬНАЯ ЗАПИСКА</w:t>
      </w:r>
    </w:p>
    <w:p w14:paraId="088DD9F0" w14:textId="77777777" w:rsidR="00351BF5" w:rsidRDefault="00000000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к курсовому проекту по дисциплине</w:t>
      </w:r>
    </w:p>
    <w:p w14:paraId="44EE8728" w14:textId="77777777" w:rsidR="00351BF5" w:rsidRDefault="00000000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«Структуры и алгоритмы обработки данных»</w:t>
      </w:r>
    </w:p>
    <w:p w14:paraId="0DC3E180" w14:textId="77777777" w:rsidR="00351BF5" w:rsidRDefault="00000000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на тему</w:t>
      </w:r>
    </w:p>
    <w:p w14:paraId="2EAEA86B" w14:textId="590A6352" w:rsidR="00351BF5" w:rsidRPr="00F96805" w:rsidRDefault="00F96805">
      <w:pPr>
        <w:pStyle w:val="Standard"/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ФИЛЬТР БЛУМА</w:t>
      </w:r>
    </w:p>
    <w:p w14:paraId="7D7FDE32" w14:textId="77777777" w:rsidR="00351BF5" w:rsidRDefault="00351BF5">
      <w:pPr>
        <w:pStyle w:val="Standard"/>
        <w:spacing w:line="360" w:lineRule="auto"/>
        <w:jc w:val="center"/>
        <w:rPr>
          <w:szCs w:val="28"/>
        </w:rPr>
      </w:pPr>
    </w:p>
    <w:p w14:paraId="2D7C0F63" w14:textId="77777777" w:rsidR="00351BF5" w:rsidRDefault="00351BF5">
      <w:pPr>
        <w:pStyle w:val="Standard"/>
        <w:spacing w:line="360" w:lineRule="auto"/>
        <w:jc w:val="center"/>
        <w:rPr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351BF5" w14:paraId="6A4C128D" w14:textId="77777777">
        <w:tblPrEx>
          <w:tblCellMar>
            <w:top w:w="0" w:type="dxa"/>
            <w:bottom w:w="0" w:type="dxa"/>
          </w:tblCellMar>
        </w:tblPrEx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201C" w14:textId="77777777" w:rsidR="00351BF5" w:rsidRDefault="00000000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F2B" w14:textId="1FEB1946" w:rsidR="00351BF5" w:rsidRPr="00DE4FF2" w:rsidRDefault="00DE4FF2">
            <w:pPr>
              <w:pStyle w:val="TableContents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Григорьев Юрий Вадимович</w:t>
            </w:r>
          </w:p>
        </w:tc>
      </w:tr>
      <w:tr w:rsidR="00351BF5" w14:paraId="71090D15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09254" w14:textId="77777777" w:rsidR="00351BF5" w:rsidRDefault="00351BF5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A5199" w14:textId="77777777" w:rsidR="00351BF5" w:rsidRDefault="00000000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Ф.И.О.</w:t>
            </w:r>
          </w:p>
        </w:tc>
      </w:tr>
    </w:tbl>
    <w:p w14:paraId="0347C8CE" w14:textId="77777777" w:rsidR="00351BF5" w:rsidRDefault="00351BF5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351BF5" w14:paraId="56DC631D" w14:textId="77777777">
        <w:tblPrEx>
          <w:tblCellMar>
            <w:top w:w="0" w:type="dxa"/>
            <w:bottom w:w="0" w:type="dxa"/>
          </w:tblCellMar>
        </w:tblPrEx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4925" w14:textId="77777777" w:rsidR="00351BF5" w:rsidRDefault="00000000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0721" w14:textId="1396FDCB" w:rsidR="00351BF5" w:rsidRPr="00DE4FF2" w:rsidRDefault="00DE4FF2">
            <w:pPr>
              <w:pStyle w:val="TableContents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ИС-142</w:t>
            </w:r>
          </w:p>
        </w:tc>
      </w:tr>
      <w:tr w:rsidR="00351BF5" w14:paraId="49EFEEFF" w14:textId="77777777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3F7A" w14:textId="77777777" w:rsidR="00351BF5" w:rsidRDefault="00351BF5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1365" w14:textId="77777777" w:rsidR="00351BF5" w:rsidRDefault="00351B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4B0764B" w14:textId="77777777" w:rsidR="00351BF5" w:rsidRDefault="00351BF5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351BF5" w14:paraId="6F177698" w14:textId="77777777">
        <w:tblPrEx>
          <w:tblCellMar>
            <w:top w:w="0" w:type="dxa"/>
            <w:bottom w:w="0" w:type="dxa"/>
          </w:tblCellMar>
        </w:tblPrEx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E3ED" w14:textId="77777777" w:rsidR="00351BF5" w:rsidRDefault="00000000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DC48" w14:textId="77777777" w:rsidR="00351BF5" w:rsidRDefault="00351BF5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9802F" w14:textId="77777777" w:rsidR="00351BF5" w:rsidRDefault="00000000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 xml:space="preserve">ст. </w:t>
            </w:r>
            <w:r>
              <w:rPr>
                <w:color w:val="000000"/>
                <w:szCs w:val="28"/>
              </w:rPr>
              <w:t>преп. Кафедры ВС Д. М. Берлизов</w:t>
            </w:r>
          </w:p>
        </w:tc>
      </w:tr>
      <w:tr w:rsidR="00351BF5" w14:paraId="4C23FCC9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983B" w14:textId="77777777" w:rsidR="00351BF5" w:rsidRDefault="00351BF5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08BE" w14:textId="77777777" w:rsidR="00351BF5" w:rsidRDefault="00000000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3DDC" w14:textId="77777777" w:rsidR="00351BF5" w:rsidRDefault="00351B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BA57906" w14:textId="77777777" w:rsidR="00351BF5" w:rsidRDefault="00351BF5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351BF5" w14:paraId="7D943988" w14:textId="77777777">
        <w:tblPrEx>
          <w:tblCellMar>
            <w:top w:w="0" w:type="dxa"/>
            <w:bottom w:w="0" w:type="dxa"/>
          </w:tblCellMar>
        </w:tblPrEx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9207" w14:textId="77777777" w:rsidR="00351BF5" w:rsidRDefault="00000000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EEEE3" w14:textId="77777777" w:rsidR="00351BF5" w:rsidRDefault="00351BF5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33DB" w14:textId="77777777" w:rsidR="00351BF5" w:rsidRDefault="00000000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55E01" w14:textId="77777777" w:rsidR="00351BF5" w:rsidRDefault="00351BF5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</w:tr>
      <w:tr w:rsidR="00351BF5" w14:paraId="0DFEB0C0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0932" w14:textId="77777777" w:rsidR="00351BF5" w:rsidRDefault="00351BF5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A77D" w14:textId="77777777" w:rsidR="00351BF5" w:rsidRDefault="00351B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EEE" w14:textId="77777777" w:rsidR="00351BF5" w:rsidRDefault="00351B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F7881" w14:textId="77777777" w:rsidR="00351BF5" w:rsidRDefault="00351B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ECF7EF4" w14:textId="77777777" w:rsidR="00351BF5" w:rsidRDefault="00351BF5">
      <w:pPr>
        <w:pStyle w:val="Standard"/>
        <w:spacing w:line="360" w:lineRule="auto"/>
        <w:jc w:val="center"/>
        <w:rPr>
          <w:szCs w:val="28"/>
        </w:rPr>
      </w:pPr>
    </w:p>
    <w:p w14:paraId="7946423C" w14:textId="77777777" w:rsidR="00351BF5" w:rsidRDefault="00351BF5">
      <w:pPr>
        <w:pStyle w:val="Standard"/>
        <w:spacing w:line="360" w:lineRule="auto"/>
        <w:jc w:val="center"/>
        <w:rPr>
          <w:szCs w:val="28"/>
        </w:rPr>
      </w:pPr>
    </w:p>
    <w:p w14:paraId="1767F1B5" w14:textId="34304201" w:rsidR="00351BF5" w:rsidRDefault="00351BF5">
      <w:pPr>
        <w:pStyle w:val="Standard"/>
        <w:spacing w:line="360" w:lineRule="auto"/>
        <w:jc w:val="center"/>
        <w:rPr>
          <w:szCs w:val="28"/>
        </w:rPr>
      </w:pPr>
    </w:p>
    <w:p w14:paraId="7618F53C" w14:textId="77777777" w:rsidR="00F96805" w:rsidRDefault="00F96805">
      <w:pPr>
        <w:pStyle w:val="Standard"/>
        <w:spacing w:line="360" w:lineRule="auto"/>
        <w:jc w:val="center"/>
        <w:rPr>
          <w:szCs w:val="28"/>
        </w:rPr>
      </w:pPr>
    </w:p>
    <w:p w14:paraId="09B0749D" w14:textId="77777777" w:rsidR="00351BF5" w:rsidRDefault="00000000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Новосибирск – 2022</w:t>
      </w:r>
    </w:p>
    <w:p w14:paraId="517665EE" w14:textId="77777777" w:rsidR="00351BF5" w:rsidRDefault="00000000">
      <w:pPr>
        <w:pStyle w:val="ReportSectionCentered"/>
        <w:pageBreakBefore/>
        <w:tabs>
          <w:tab w:val="right" w:leader="dot" w:pos="9360"/>
        </w:tabs>
      </w:pPr>
      <w:r>
        <w:rPr>
          <w:caps w:val="0"/>
        </w:rPr>
        <w:lastRenderedPageBreak/>
        <w:fldChar w:fldCharType="begin"/>
      </w:r>
      <w:r>
        <w:instrText xml:space="preserve"> TOC \o "1-4" \u \l 1-4 \t "ReportSection,1,ReportSectionCentered,1,ReportSubsection,2" \h </w:instrText>
      </w:r>
      <w:r>
        <w:rPr>
          <w:caps w:val="0"/>
        </w:rPr>
        <w:fldChar w:fldCharType="separate"/>
      </w:r>
      <w:r>
        <w:t>СОДЕРЖАНИЕ</w:t>
      </w:r>
    </w:p>
    <w:p w14:paraId="46312C75" w14:textId="77777777" w:rsidR="00351BF5" w:rsidRDefault="00000000">
      <w:pPr>
        <w:pStyle w:val="Contents1"/>
      </w:pPr>
      <w:hyperlink r:id="rId7" w:history="1">
        <w:r>
          <w:t>ВВЕДЕНИЕ</w:t>
        </w:r>
        <w:r>
          <w:tab/>
          <w:t>3</w:t>
        </w:r>
      </w:hyperlink>
    </w:p>
    <w:p w14:paraId="67836BE7" w14:textId="77777777" w:rsidR="00351BF5" w:rsidRDefault="00000000">
      <w:pPr>
        <w:pStyle w:val="Contents1"/>
      </w:pPr>
      <w:hyperlink r:id="rId8" w:history="1">
        <w:r>
          <w:t>1 Алгоритмы коллективных обменов информацией в распределённых ВС</w:t>
        </w:r>
        <w:r>
          <w:tab/>
          <w:t>4</w:t>
        </w:r>
      </w:hyperlink>
    </w:p>
    <w:p w14:paraId="37CF703C" w14:textId="77777777" w:rsidR="00351BF5" w:rsidRDefault="00000000">
      <w:pPr>
        <w:pStyle w:val="Contents2"/>
      </w:pPr>
      <w:hyperlink r:id="rId9" w:history="1">
        <w:r>
          <w:t>1.1 Трансляционный обмен информацией в распределённых ВС</w:t>
        </w:r>
        <w:r>
          <w:tab/>
          <w:t>4</w:t>
        </w:r>
      </w:hyperlink>
    </w:p>
    <w:p w14:paraId="2C11762E" w14:textId="77777777" w:rsidR="00351BF5" w:rsidRDefault="00000000">
      <w:pPr>
        <w:pStyle w:val="Contents2"/>
      </w:pPr>
      <w:hyperlink r:id="rId10" w:history="1">
        <w:r>
          <w:t>1.2 Трансляционно-циклический обмен информацией в распределённых ВС</w:t>
        </w:r>
        <w:r>
          <w:tab/>
          <w:t>5</w:t>
        </w:r>
      </w:hyperlink>
    </w:p>
    <w:p w14:paraId="34EF8805" w14:textId="77777777" w:rsidR="00351BF5" w:rsidRDefault="00000000">
      <w:pPr>
        <w:pStyle w:val="Contents2"/>
      </w:pPr>
      <w:hyperlink r:id="rId11" w:history="1">
        <w:r>
          <w:t>1.3 Выводы</w:t>
        </w:r>
        <w:r>
          <w:tab/>
          <w:t>5</w:t>
        </w:r>
      </w:hyperlink>
    </w:p>
    <w:p w14:paraId="64420254" w14:textId="77777777" w:rsidR="00351BF5" w:rsidRDefault="00000000">
      <w:pPr>
        <w:pStyle w:val="Contents1"/>
      </w:pPr>
      <w:hyperlink r:id="rId12" w:history="1">
        <w:r>
          <w:t>2 Экспериментальное исследование эффективности алгоритма</w:t>
        </w:r>
        <w:r>
          <w:tab/>
          <w:t>6</w:t>
        </w:r>
      </w:hyperlink>
    </w:p>
    <w:p w14:paraId="53603A8A" w14:textId="77777777" w:rsidR="00351BF5" w:rsidRDefault="00000000">
      <w:pPr>
        <w:pStyle w:val="Contents2"/>
      </w:pPr>
      <w:hyperlink r:id="rId13" w:history="1">
        <w:r>
          <w:t>2.1 Организация моделирования</w:t>
        </w:r>
        <w:r>
          <w:tab/>
          <w:t>6</w:t>
        </w:r>
      </w:hyperlink>
    </w:p>
    <w:p w14:paraId="2DB29ACC" w14:textId="77777777" w:rsidR="00351BF5" w:rsidRDefault="00000000">
      <w:pPr>
        <w:pStyle w:val="Contents2"/>
      </w:pPr>
      <w:hyperlink r:id="rId14" w:history="1">
        <w:r>
          <w:t>2.2 Результаты моделирования</w:t>
        </w:r>
        <w:r>
          <w:tab/>
          <w:t>6</w:t>
        </w:r>
      </w:hyperlink>
    </w:p>
    <w:p w14:paraId="37E955B5" w14:textId="77777777" w:rsidR="00351BF5" w:rsidRDefault="00000000">
      <w:pPr>
        <w:pStyle w:val="Contents1"/>
      </w:pPr>
      <w:hyperlink r:id="rId15" w:history="1">
        <w:r>
          <w:t>ЗАКЛЮЧЕНИЕ</w:t>
        </w:r>
        <w:r>
          <w:tab/>
          <w:t>7</w:t>
        </w:r>
      </w:hyperlink>
    </w:p>
    <w:p w14:paraId="0D89D32E" w14:textId="77777777" w:rsidR="00351BF5" w:rsidRDefault="00000000">
      <w:pPr>
        <w:pStyle w:val="Contents1"/>
      </w:pPr>
      <w:hyperlink r:id="rId16" w:history="1">
        <w:r>
          <w:t>СПИСОК ИСПОЛЬЗОВАННЫХ ИСТОЧНИКОВ</w:t>
        </w:r>
        <w:r>
          <w:tab/>
          <w:t>8</w:t>
        </w:r>
      </w:hyperlink>
    </w:p>
    <w:p w14:paraId="7B7737B1" w14:textId="77777777" w:rsidR="00351BF5" w:rsidRDefault="00000000">
      <w:pPr>
        <w:pStyle w:val="Contents1"/>
      </w:pPr>
      <w:hyperlink r:id="rId17" w:history="1">
        <w:r>
          <w:t>ПРИЛОЖЕНИЕ</w:t>
        </w:r>
        <w:r>
          <w:tab/>
          <w:t>9</w:t>
        </w:r>
      </w:hyperlink>
    </w:p>
    <w:p w14:paraId="27A0730B" w14:textId="77777777" w:rsidR="00351BF5" w:rsidRDefault="00000000">
      <w:pPr>
        <w:pStyle w:val="Contents2"/>
      </w:pPr>
      <w:hyperlink r:id="rId18" w:history="1">
        <w:r>
          <w:t>1 Исходный код программы</w:t>
        </w:r>
        <w:r>
          <w:tab/>
          <w:t>9</w:t>
        </w:r>
      </w:hyperlink>
    </w:p>
    <w:p w14:paraId="516A3CA5" w14:textId="77777777" w:rsidR="00351BF5" w:rsidRDefault="00000000">
      <w:pPr>
        <w:pStyle w:val="ReportSectionCentered"/>
      </w:pPr>
      <w:r>
        <w:fldChar w:fldCharType="end"/>
      </w:r>
    </w:p>
    <w:p w14:paraId="73A56300" w14:textId="77777777" w:rsidR="00351BF5" w:rsidRDefault="00000000">
      <w:pPr>
        <w:pStyle w:val="ReportSectionCentered"/>
        <w:pageBreakBefore/>
      </w:pPr>
      <w:bookmarkStart w:id="0" w:name="__RefHeading___Toc4327_3153689509"/>
      <w:r>
        <w:lastRenderedPageBreak/>
        <w:t>ВВЕДЕНИЕ</w:t>
      </w:r>
      <w:bookmarkEnd w:id="0"/>
    </w:p>
    <w:p w14:paraId="2AD3E7C5" w14:textId="77777777" w:rsidR="00351BF5" w:rsidRDefault="00000000">
      <w:pPr>
        <w:pStyle w:val="ReportText"/>
      </w:pPr>
      <w:r>
        <w:t>В распределённых вычислительных системах (ВС) на базе многопроцессорных узлов [1] параллельные алгоритмы и программы разрабатываются на основе стандарта передачи сообщений (message passing). Программы, реализованные в такой модели, состоят из множества процессов (ветвей), которые взаимодействуют посредством сети межмашинных коммуникаций. В стандарте MPI поддерживаются как дифференцированные (point-to-point) обмены, так и коллективные операции, охватывающие множество процессов в рамках одного коммуникатора. Показано [2, 3], что эффективность и масштабируемость параллельных алгоритмов во многом определяется временем работы коллективных операций. Одной из основных и наиболее часто используемых операций стандарта MPI является трансляционный обмен (broadcast), коллективная операция класса «один – всем» (one-to-all). Поддержка операции трансляционного обмена наличествует во всех основных библиотеках, реализующих стандарт MPI: Open MPI, MPICH, MVAPICH, Intel MPI и других.</w:t>
      </w:r>
    </w:p>
    <w:p w14:paraId="1E6F3248" w14:textId="77777777" w:rsidR="00351BF5" w:rsidRDefault="00000000">
      <w:pPr>
        <w:pStyle w:val="ReportText"/>
      </w:pPr>
      <w:r>
        <w:t>В данной работе рассматриваются основные алгоритмы трансляционного обмена, реализованные в большинстве программных библиотек стандарта MPI. В модели параллельных вычислений Р. Хокни построены аналитические оценки времени выполнения алгоритмов трансляционного обмена, учитывающих топологические свойства и иерархическую структуру распределённой ВС. Проведены экспериментальные исследования и сравнительный анализ основных алгоритмов трансляционного обмена на пространственно-распределённой кластерной ВС. Рассмотрено применение деревьев принятия решений для решения задачи о выборе оптимального алгоритма трансляционного обмена на основе известного набора входных параметров.</w:t>
      </w:r>
    </w:p>
    <w:p w14:paraId="2AE8B319" w14:textId="77777777" w:rsidR="00351BF5" w:rsidRDefault="00000000">
      <w:pPr>
        <w:pStyle w:val="ReportSection"/>
      </w:pPr>
      <w:bookmarkStart w:id="1" w:name="__RefHeading___Toc4329_3153689509"/>
      <w:r>
        <w:t>1 Алгоритмы коллективных обменов информацией в распределённых ВС</w:t>
      </w:r>
      <w:bookmarkEnd w:id="1"/>
    </w:p>
    <w:p w14:paraId="3C2B8FBD" w14:textId="77777777" w:rsidR="00351BF5" w:rsidRDefault="00000000">
      <w:pPr>
        <w:pStyle w:val="ReportSubsection"/>
      </w:pPr>
      <w:bookmarkStart w:id="2" w:name="__RefHeading___Toc4331_3153689509"/>
      <w:r>
        <w:lastRenderedPageBreak/>
        <w:t>1.1 Трансляционный обмен информацией в распределённых ВС</w:t>
      </w:r>
      <w:bookmarkEnd w:id="2"/>
    </w:p>
    <w:p w14:paraId="6E360E57" w14:textId="77777777" w:rsidR="00351BF5" w:rsidRDefault="00000000">
      <w:pPr>
        <w:pStyle w:val="ReportText"/>
      </w:pPr>
      <w: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2AD100CA" w14:textId="77777777" w:rsidR="00351BF5" w:rsidRDefault="00000000">
      <w:pPr>
        <w:pStyle w:val="ReportText"/>
      </w:pPr>
      <w:r>
        <w:t>Иллюстрации оформляются по центру. Желательно использовать собственноручно сделанные иллюстрации в векторном формате (</w:t>
      </w:r>
      <w:r>
        <w:rPr>
          <w:i/>
          <w:iCs/>
        </w:rPr>
        <w:t>SVG</w:t>
      </w:r>
      <w:r>
        <w:t>). На каждый рисунок должна иметься ссылка в тексте отчёта.</w:t>
      </w:r>
    </w:p>
    <w:p w14:paraId="2F180F7D" w14:textId="77777777" w:rsidR="00351BF5" w:rsidRDefault="00000000">
      <w:pPr>
        <w:pStyle w:val="ReportText"/>
      </w:pPr>
      <w:r>
        <w:t xml:space="preserve">Деревом квадрантов называется структура данных, предназначенная для рекурсивного разбиения двумерного пространства по четыре области (рис. </w:t>
      </w:r>
      <w:r>
        <w:rPr>
          <w:lang w:val="ru-RU"/>
        </w:rPr>
        <w:t>1.1</w:t>
      </w:r>
      <w:r>
        <w:t>).</w:t>
      </w:r>
    </w:p>
    <w:p w14:paraId="4916FA89" w14:textId="77777777" w:rsidR="00351BF5" w:rsidRDefault="00000000">
      <w:pPr>
        <w:pStyle w:val="ReportFigure"/>
      </w:pPr>
      <w:r>
        <w:rPr>
          <w:noProof/>
        </w:rPr>
        <w:drawing>
          <wp:inline distT="0" distB="0" distL="0" distR="0" wp14:anchorId="5E299B95" wp14:editId="7D42910C">
            <wp:extent cx="6149522" cy="2708269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522" cy="27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1.1 – Реализация дерева квадрантов для хранения точек двумерного пространства. На иллюстрации одно и то же дерево представлено как в виде разбиения пространства, так и в виде древовидной структуры</w:t>
      </w:r>
    </w:p>
    <w:p w14:paraId="11964897" w14:textId="77777777" w:rsidR="00351BF5" w:rsidRDefault="00000000">
      <w:pPr>
        <w:pStyle w:val="ReportText"/>
      </w:pPr>
      <w:r>
        <w:t xml:space="preserve">Формулы следует набирать в редакторе формул, например </w:t>
      </w:r>
      <w:r w:rsidR="00AA3740">
        <w:rPr>
          <w:noProof/>
        </w:rPr>
        <w:object w:dxaOrig="1721" w:dyaOrig="334" w14:anchorId="7DC36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2" o:spid="_x0000_i1026" type="#_x0000_t75" alt="formula" style="width:85.95pt;height:17.05pt;visibility:visible;mso-wrap-style:square;mso-width-percent:0;mso-height-percent:0;mso-width-percent:0;mso-height-percent:0" o:ole="">
            <v:imagedata r:id="rId21" o:title="formula"/>
          </v:shape>
          <o:OLEObject Type="Embed" ProgID="Unknown" ShapeID="Object2" DrawAspect="Content" ObjectID="_1730490103" r:id="rId22"/>
        </w:object>
      </w:r>
      <w:r>
        <w:t>. Если на формулу есть ссылка в тексте, она набирается по центру.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4"/>
        <w:gridCol w:w="878"/>
      </w:tblGrid>
      <w:tr w:rsidR="00351BF5" w14:paraId="7B79D66B" w14:textId="77777777">
        <w:tblPrEx>
          <w:tblCellMar>
            <w:top w:w="0" w:type="dxa"/>
            <w:bottom w:w="0" w:type="dxa"/>
          </w:tblCellMar>
        </w:tblPrEx>
        <w:tc>
          <w:tcPr>
            <w:tcW w:w="90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B9522" w14:textId="77777777" w:rsidR="00351BF5" w:rsidRDefault="00AA3740">
            <w:pPr>
              <w:pStyle w:val="ReportFormula"/>
            </w:pPr>
            <w:r>
              <w:rPr>
                <w:noProof/>
              </w:rPr>
              <w:object w:dxaOrig="3804" w:dyaOrig="659" w14:anchorId="4E6D229A">
                <v:shape id="Object1" o:spid="_x0000_i1025" type="#_x0000_t75" alt="" style="width:189.7pt;height:33.3pt;visibility:visible;mso-wrap-style:square;mso-width-percent:0;mso-height-percent:0;mso-width-percent:0;mso-height-percent:0" o:ole="">
                  <v:imagedata r:id="rId21" o:title=""/>
                </v:shape>
                <o:OLEObject Type="Embed" ProgID="Unknown" ShapeID="Object1" DrawAspect="Content" ObjectID="_1730490104" r:id="rId23"/>
              </w:object>
            </w:r>
          </w:p>
        </w:tc>
        <w:tc>
          <w:tcPr>
            <w:tcW w:w="8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50FBF" w14:textId="77777777" w:rsidR="00351BF5" w:rsidRDefault="00000000">
            <w:pPr>
              <w:pStyle w:val="ReportTableContents"/>
              <w:jc w:val="center"/>
            </w:pPr>
            <w:r>
              <w:t>(1.1)</w:t>
            </w:r>
          </w:p>
        </w:tc>
      </w:tr>
    </w:tbl>
    <w:p w14:paraId="0C23C461" w14:textId="77777777" w:rsidR="00351BF5" w:rsidRDefault="00000000">
      <w:pPr>
        <w:pStyle w:val="ReportText"/>
      </w:pPr>
      <w:r>
        <w:t>Пример оформления таблиц приведён ниже.</w:t>
      </w:r>
    </w:p>
    <w:p w14:paraId="53317A4E" w14:textId="77777777" w:rsidR="00351BF5" w:rsidRDefault="00000000">
      <w:pPr>
        <w:pStyle w:val="ReportTableCaption"/>
      </w:pPr>
      <w:r>
        <w:t>Таблица 1.1 – Основные типы данных, определённые в стандарте MPI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51BF5" w14:paraId="37308121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DDD9A" w14:textId="77777777" w:rsidR="00351BF5" w:rsidRDefault="00000000">
            <w:pPr>
              <w:pStyle w:val="ReportTableContents"/>
            </w:pPr>
            <w:r>
              <w:t>Тип данных MPI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B198F" w14:textId="77777777" w:rsidR="00351BF5" w:rsidRDefault="00000000">
            <w:pPr>
              <w:pStyle w:val="ReportTableContents"/>
            </w:pPr>
            <w:r>
              <w:t>Соответствующий тип данных C</w:t>
            </w:r>
          </w:p>
        </w:tc>
      </w:tr>
      <w:tr w:rsidR="00351BF5" w14:paraId="64AECDE3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6A455" w14:textId="77777777" w:rsidR="00351BF5" w:rsidRDefault="00000000">
            <w:pPr>
              <w:pStyle w:val="ReportTableContents"/>
            </w:pPr>
            <w:r>
              <w:t>MPI_CHAR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B2672" w14:textId="77777777" w:rsidR="00351BF5" w:rsidRDefault="00000000">
            <w:pPr>
              <w:pStyle w:val="ReportTableContents"/>
            </w:pPr>
            <w:r>
              <w:t>char</w:t>
            </w:r>
          </w:p>
        </w:tc>
      </w:tr>
      <w:tr w:rsidR="00351BF5" w14:paraId="2478ACC7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D5BA7" w14:textId="77777777" w:rsidR="00351BF5" w:rsidRDefault="00000000">
            <w:pPr>
              <w:pStyle w:val="ReportTableContents"/>
            </w:pPr>
            <w:r>
              <w:t>MPI_SHORT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1D581" w14:textId="77777777" w:rsidR="00351BF5" w:rsidRDefault="00000000">
            <w:pPr>
              <w:pStyle w:val="ReportTableContents"/>
            </w:pPr>
            <w:r>
              <w:t>signed short int</w:t>
            </w:r>
          </w:p>
        </w:tc>
      </w:tr>
      <w:tr w:rsidR="00351BF5" w14:paraId="0C18A2AF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90BF6" w14:textId="77777777" w:rsidR="00351BF5" w:rsidRDefault="00000000">
            <w:pPr>
              <w:pStyle w:val="ReportTableContents"/>
            </w:pPr>
            <w:r>
              <w:t>MPI_INT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CA2A6" w14:textId="77777777" w:rsidR="00351BF5" w:rsidRDefault="00000000">
            <w:pPr>
              <w:pStyle w:val="ReportTableContents"/>
            </w:pPr>
            <w:r>
              <w:t>signed int</w:t>
            </w:r>
          </w:p>
        </w:tc>
      </w:tr>
      <w:tr w:rsidR="00351BF5" w14:paraId="1CB8CFA9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5C807" w14:textId="77777777" w:rsidR="00351BF5" w:rsidRDefault="00000000">
            <w:pPr>
              <w:pStyle w:val="ReportTableContents"/>
            </w:pPr>
            <w:r>
              <w:t>MPI_LONG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76DB6" w14:textId="77777777" w:rsidR="00351BF5" w:rsidRDefault="00000000">
            <w:pPr>
              <w:pStyle w:val="ReportTableContents"/>
            </w:pPr>
            <w:r>
              <w:t>signed long int</w:t>
            </w:r>
          </w:p>
        </w:tc>
      </w:tr>
      <w:tr w:rsidR="00351BF5" w14:paraId="0B8A2DD4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3597D" w14:textId="77777777" w:rsidR="00351BF5" w:rsidRDefault="00000000">
            <w:pPr>
              <w:pStyle w:val="ReportTableContents"/>
            </w:pPr>
            <w:r>
              <w:t>MPI_UNSIGNED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FB1C" w14:textId="77777777" w:rsidR="00351BF5" w:rsidRDefault="00000000">
            <w:pPr>
              <w:pStyle w:val="ReportTableContents"/>
            </w:pPr>
            <w:r>
              <w:t>unsigned int</w:t>
            </w:r>
          </w:p>
        </w:tc>
      </w:tr>
      <w:tr w:rsidR="00351BF5" w14:paraId="10FC96FA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CCA86" w14:textId="77777777" w:rsidR="00351BF5" w:rsidRDefault="00000000">
            <w:pPr>
              <w:pStyle w:val="ReportTableContents"/>
            </w:pPr>
            <w:r>
              <w:t>MPI_FLOAT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24C79" w14:textId="77777777" w:rsidR="00351BF5" w:rsidRDefault="00000000">
            <w:pPr>
              <w:pStyle w:val="ReportTableContents"/>
            </w:pPr>
            <w:r>
              <w:t>float</w:t>
            </w:r>
          </w:p>
        </w:tc>
      </w:tr>
      <w:tr w:rsidR="00351BF5" w14:paraId="0A90205C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8A034" w14:textId="77777777" w:rsidR="00351BF5" w:rsidRDefault="00000000">
            <w:pPr>
              <w:pStyle w:val="ReportTableContents"/>
            </w:pPr>
            <w:r>
              <w:t>MPI_DOUBLE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6CB40" w14:textId="77777777" w:rsidR="00351BF5" w:rsidRDefault="00000000">
            <w:pPr>
              <w:pStyle w:val="ReportTableContents"/>
            </w:pPr>
            <w:r>
              <w:t>double</w:t>
            </w:r>
          </w:p>
        </w:tc>
      </w:tr>
    </w:tbl>
    <w:p w14:paraId="56360F2F" w14:textId="77777777" w:rsidR="00351BF5" w:rsidRDefault="00351BF5">
      <w:pPr>
        <w:pStyle w:val="ReportText"/>
      </w:pPr>
    </w:p>
    <w:p w14:paraId="72F16CE4" w14:textId="77777777" w:rsidR="00351BF5" w:rsidRDefault="00000000">
      <w:pPr>
        <w:pStyle w:val="ReportSubsection"/>
      </w:pPr>
      <w:bookmarkStart w:id="3" w:name="__RefHeading___Toc4333_3153689509"/>
      <w:r>
        <w:t>1.2 Трансляционно-циклический обмен информацией в распределённых ВС</w:t>
      </w:r>
      <w:bookmarkEnd w:id="3"/>
    </w:p>
    <w:p w14:paraId="32EB5978" w14:textId="77777777" w:rsidR="00351BF5" w:rsidRDefault="00000000">
      <w:pPr>
        <w:pStyle w:val="ReportText"/>
      </w:pPr>
      <w: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09D42724" w14:textId="77777777" w:rsidR="00351BF5" w:rsidRDefault="00351BF5">
      <w:pPr>
        <w:pStyle w:val="ReportText"/>
      </w:pPr>
    </w:p>
    <w:p w14:paraId="2AEE3BB0" w14:textId="77777777" w:rsidR="00351BF5" w:rsidRDefault="00000000">
      <w:pPr>
        <w:pStyle w:val="ReportSubsection"/>
      </w:pPr>
      <w:bookmarkStart w:id="4" w:name="__RefHeading___Toc4335_3153689509"/>
      <w:r>
        <w:t>1.3 Выводы</w:t>
      </w:r>
      <w:bookmarkEnd w:id="4"/>
    </w:p>
    <w:p w14:paraId="10749DD7" w14:textId="77777777" w:rsidR="00351BF5" w:rsidRDefault="00000000">
      <w:pPr>
        <w:pStyle w:val="ReportText"/>
      </w:pPr>
      <w: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64D7FED8" w14:textId="77777777" w:rsidR="00351BF5" w:rsidRDefault="00000000">
      <w:pPr>
        <w:pStyle w:val="ReportSection"/>
        <w:pageBreakBefore/>
      </w:pPr>
      <w:bookmarkStart w:id="5" w:name="__RefHeading___Toc4337_3153689509"/>
      <w:r>
        <w:lastRenderedPageBreak/>
        <w:t>2 Экспериментальное исследование эффективности алгоритма</w:t>
      </w:r>
      <w:bookmarkEnd w:id="5"/>
    </w:p>
    <w:p w14:paraId="4D589815" w14:textId="77777777" w:rsidR="00351BF5" w:rsidRDefault="00000000">
      <w:pPr>
        <w:pStyle w:val="ReportSubsection"/>
      </w:pPr>
      <w:bookmarkStart w:id="6" w:name="__RefHeading___Toc4339_3153689509"/>
      <w:r>
        <w:t>2.1 Организация моделирования</w:t>
      </w:r>
      <w:bookmarkEnd w:id="6"/>
    </w:p>
    <w:p w14:paraId="5ACF41E2" w14:textId="77777777" w:rsidR="00351BF5" w:rsidRDefault="00000000">
      <w:pPr>
        <w:pStyle w:val="ReportText"/>
      </w:pPr>
      <w: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5C1F564A" w14:textId="77777777" w:rsidR="00351BF5" w:rsidRDefault="00351BF5">
      <w:pPr>
        <w:pStyle w:val="ReportText"/>
      </w:pPr>
    </w:p>
    <w:p w14:paraId="393E30E5" w14:textId="77777777" w:rsidR="00351BF5" w:rsidRDefault="00000000">
      <w:pPr>
        <w:pStyle w:val="ReportSubsection"/>
      </w:pPr>
      <w:bookmarkStart w:id="7" w:name="__RefHeading___Toc4341_3153689509"/>
      <w:r>
        <w:t>2.2 Результаты моделирования</w:t>
      </w:r>
      <w:bookmarkEnd w:id="7"/>
    </w:p>
    <w:p w14:paraId="21E69D21" w14:textId="77777777" w:rsidR="00351BF5" w:rsidRDefault="00000000">
      <w:pPr>
        <w:pStyle w:val="ReportText"/>
      </w:pPr>
      <w: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2726CFF5" w14:textId="77777777" w:rsidR="00351BF5" w:rsidRDefault="00000000">
      <w:pPr>
        <w:pStyle w:val="ReportText"/>
      </w:pPr>
      <w: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1704C319" w14:textId="77777777" w:rsidR="00351BF5" w:rsidRDefault="00000000">
      <w:pPr>
        <w:pStyle w:val="ReportSectionCentered"/>
        <w:pageBreakBefore/>
      </w:pPr>
      <w:bookmarkStart w:id="8" w:name="__RefHeading___Toc4343_3153689509"/>
      <w:r>
        <w:lastRenderedPageBreak/>
        <w:t>ЗАКЛЮЧЕНИЕ</w:t>
      </w:r>
      <w:bookmarkEnd w:id="8"/>
    </w:p>
    <w:p w14:paraId="2CBD486F" w14:textId="5C55121F" w:rsidR="00351BF5" w:rsidRDefault="00000000">
      <w:pPr>
        <w:pStyle w:val="ReportText"/>
      </w:pPr>
      <w:r>
        <w:t xml:space="preserve">В результате выполнения работы разработан и исследован алгоритм </w:t>
      </w:r>
    </w:p>
    <w:p w14:paraId="7490A68F" w14:textId="46A5091A" w:rsidR="00351BF5" w:rsidRDefault="00000000">
      <w:pPr>
        <w:pStyle w:val="ReportText"/>
      </w:pPr>
      <w:r>
        <w:t xml:space="preserve">Осуществлено моделирование разработанного алгоритма. Показано, что </w:t>
      </w:r>
    </w:p>
    <w:p w14:paraId="6C52ACCA" w14:textId="77777777" w:rsidR="00351BF5" w:rsidRDefault="00000000">
      <w:pPr>
        <w:pStyle w:val="ReportSectionCentered"/>
        <w:pageBreakBefore/>
      </w:pPr>
      <w:bookmarkStart w:id="9" w:name="__RefHeading___Toc4345_3153689509"/>
      <w:r>
        <w:lastRenderedPageBreak/>
        <w:t>СПИСОК ИСПОЛЬЗОВАННЫХ ИСТОЧНИКОВ</w:t>
      </w:r>
      <w:bookmarkEnd w:id="9"/>
    </w:p>
    <w:p w14:paraId="3ABBB081" w14:textId="77777777" w:rsidR="00351BF5" w:rsidRDefault="00000000">
      <w:pPr>
        <w:pStyle w:val="ReportSourceList"/>
        <w:numPr>
          <w:ilvl w:val="0"/>
          <w:numId w:val="1"/>
        </w:numPr>
      </w:pPr>
      <w:r>
        <w:rPr>
          <w:i/>
          <w:iCs/>
        </w:rPr>
        <w:t>Хорошевский В. Г.</w:t>
      </w:r>
      <w:r>
        <w:t xml:space="preserve"> Распределённые вычислительные системы с программируемой структурой // Вестник СибГУТИ. 2010. № 2 (10). С. 3-41.</w:t>
      </w:r>
    </w:p>
    <w:p w14:paraId="4D6F06BA" w14:textId="77777777" w:rsidR="00351BF5" w:rsidRDefault="00000000">
      <w:pPr>
        <w:pStyle w:val="ReportSourceList"/>
        <w:numPr>
          <w:ilvl w:val="0"/>
          <w:numId w:val="1"/>
        </w:numPr>
      </w:pPr>
      <w:r>
        <w:rPr>
          <w:i/>
          <w:iCs/>
        </w:rPr>
        <w:t>Pješivac-Grbović J. et al.</w:t>
      </w:r>
      <w:r>
        <w:t xml:space="preserve"> Performance analysis of MPI collective operations // Cluster Computing. – 2007. – Т. 10. – №. 2. – С. 127-143.</w:t>
      </w:r>
    </w:p>
    <w:p w14:paraId="3761DA73" w14:textId="77777777" w:rsidR="00351BF5" w:rsidRDefault="00000000">
      <w:pPr>
        <w:pStyle w:val="ReportSourceList"/>
        <w:numPr>
          <w:ilvl w:val="0"/>
          <w:numId w:val="1"/>
        </w:numPr>
      </w:pPr>
      <w:r>
        <w:rPr>
          <w:i/>
          <w:iCs/>
        </w:rPr>
        <w:t>Thakur R., Rabenseifner R., Gropp W.</w:t>
      </w:r>
      <w:r>
        <w:t xml:space="preserve"> Optimization of collective communication operations in MPICH // The International Journal of High Performance Computing Applications. – 2005. – Т. 19. – №. 1. – С. 49-66.</w:t>
      </w:r>
    </w:p>
    <w:p w14:paraId="40062F31" w14:textId="77777777" w:rsidR="00351BF5" w:rsidRDefault="00000000">
      <w:pPr>
        <w:pStyle w:val="ReportSourceList"/>
        <w:numPr>
          <w:ilvl w:val="0"/>
          <w:numId w:val="1"/>
        </w:numPr>
      </w:pPr>
      <w:r>
        <w:rPr>
          <w:i/>
          <w:iCs/>
        </w:rPr>
        <w:t>Хорошевский В. Г.</w:t>
      </w:r>
      <w:r>
        <w:t xml:space="preserve"> Архитектура вычислительных систем: Учеб. Пособие – 2</w:t>
      </w:r>
      <w:r>
        <w:noBreakHyphen/>
        <w:t>е изд., перераб. и доп. – М.: Изд-во МГТУ им. Н. Э. Баумана, 2008. – 520 с.</w:t>
      </w:r>
    </w:p>
    <w:p w14:paraId="484D343B" w14:textId="77777777" w:rsidR="00351BF5" w:rsidRDefault="00000000">
      <w:pPr>
        <w:pStyle w:val="ReportSourceList"/>
        <w:numPr>
          <w:ilvl w:val="0"/>
          <w:numId w:val="1"/>
        </w:numPr>
      </w:pPr>
      <w:r>
        <w:rPr>
          <w:i/>
          <w:iCs/>
        </w:rPr>
        <w:t>Legrand A. et al.</w:t>
      </w:r>
      <w:r>
        <w:t xml:space="preserve"> Mapping and load-balancing iterative computations // IEEE Transactions on Parallel and Distributed Systems. – 2004. – Т. 15. – №. 6. – С. 546-558.</w:t>
      </w:r>
    </w:p>
    <w:p w14:paraId="54D99592" w14:textId="77777777" w:rsidR="00351BF5" w:rsidRDefault="00000000">
      <w:pPr>
        <w:pStyle w:val="ReportSourceList"/>
        <w:numPr>
          <w:ilvl w:val="0"/>
          <w:numId w:val="1"/>
        </w:numPr>
      </w:pPr>
      <w:r>
        <w:rPr>
          <w:i/>
          <w:iCs/>
        </w:rPr>
        <w:t>Евреинов Э. В., Хорошевский В. Г., Пашкеев С. Д.</w:t>
      </w:r>
      <w:r>
        <w:t xml:space="preserve"> Однородные вычислительные системы. – Наука, Сиб. Отд-ние, 1978.</w:t>
      </w:r>
    </w:p>
    <w:p w14:paraId="3A4BEF96" w14:textId="77777777" w:rsidR="00351BF5" w:rsidRDefault="00000000">
      <w:pPr>
        <w:pStyle w:val="ReportSourceList"/>
        <w:numPr>
          <w:ilvl w:val="0"/>
          <w:numId w:val="1"/>
        </w:numPr>
      </w:pPr>
      <w:r>
        <w:rPr>
          <w:i/>
          <w:iCs/>
        </w:rPr>
        <w:t>Rabenseifner R.</w:t>
      </w:r>
      <w:r>
        <w:t xml:space="preserve"> Automatic MPI counter profiling // 42nd CUG conference. – 2000. – С. 396-405.</w:t>
      </w:r>
    </w:p>
    <w:p w14:paraId="0E331667" w14:textId="77777777" w:rsidR="00351BF5" w:rsidRDefault="00000000">
      <w:pPr>
        <w:pStyle w:val="ReportSourceList"/>
        <w:numPr>
          <w:ilvl w:val="0"/>
          <w:numId w:val="1"/>
        </w:numPr>
      </w:pPr>
      <w:r>
        <w:rPr>
          <w:i/>
          <w:iCs/>
        </w:rPr>
        <w:t>Bruck J. et al.</w:t>
      </w:r>
      <w:r>
        <w:t xml:space="preserve"> Efficient algorithms for all-to-all communications in multiport message-passing systems // IEEE Transactions on parallel and distributed systems. – 1997. – Т. 8. – №. 11. – С. 1143-1156.</w:t>
      </w:r>
    </w:p>
    <w:p w14:paraId="58EF16C7" w14:textId="77777777" w:rsidR="00351BF5" w:rsidRDefault="00000000">
      <w:pPr>
        <w:pStyle w:val="ReportSectionCentered"/>
        <w:pageBreakBefore/>
      </w:pPr>
      <w:bookmarkStart w:id="10" w:name="__RefHeading___Toc4347_3153689509"/>
      <w:r>
        <w:lastRenderedPageBreak/>
        <w:t>ПРИЛОЖЕНИЕ</w:t>
      </w:r>
      <w:bookmarkEnd w:id="10"/>
    </w:p>
    <w:p w14:paraId="6749B452" w14:textId="77777777" w:rsidR="00351BF5" w:rsidRDefault="00000000">
      <w:pPr>
        <w:pStyle w:val="ReportSubsection"/>
      </w:pPr>
      <w:bookmarkStart w:id="11" w:name="__RefHeading___Toc4349_3153689509"/>
      <w:r>
        <w:t>1 Исходный код программы</w:t>
      </w:r>
      <w:bookmarkEnd w:id="11"/>
    </w:p>
    <w:p w14:paraId="11979A70" w14:textId="77777777" w:rsidR="00351BF5" w:rsidRDefault="00000000">
      <w:pPr>
        <w:pStyle w:val="ReportSource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  <w:r>
        <w:t>/*</w:t>
      </w:r>
    </w:p>
    <w:p w14:paraId="000C7CB4" w14:textId="77777777" w:rsidR="00351BF5" w:rsidRDefault="00000000">
      <w:pPr>
        <w:pStyle w:val="ReportSourceCode"/>
      </w:pPr>
      <w:r>
        <w:t xml:space="preserve"> * A binomial tree broadcast algorithm. Good for short messages sent</w:t>
      </w:r>
    </w:p>
    <w:p w14:paraId="7A18B9D6" w14:textId="77777777" w:rsidR="00351BF5" w:rsidRDefault="00000000">
      <w:pPr>
        <w:pStyle w:val="ReportSourceCode"/>
      </w:pPr>
      <w:r>
        <w:t xml:space="preserve"> * among a small number of processes.</w:t>
      </w:r>
    </w:p>
    <w:p w14:paraId="219E4CA5" w14:textId="77777777" w:rsidR="00351BF5" w:rsidRDefault="00000000">
      <w:pPr>
        <w:pStyle w:val="ReportSourceCode"/>
      </w:pPr>
      <w:r>
        <w:t xml:space="preserve"> */</w:t>
      </w:r>
    </w:p>
    <w:p w14:paraId="50EF0778" w14:textId="77777777" w:rsidR="00351BF5" w:rsidRDefault="00351BF5">
      <w:pPr>
        <w:pStyle w:val="ReportSourceCode"/>
      </w:pPr>
    </w:p>
    <w:p w14:paraId="7CFE62E7" w14:textId="77777777" w:rsidR="00351BF5" w:rsidRDefault="00000000">
      <w:pPr>
        <w:pStyle w:val="ReportSourceCode"/>
      </w:pPr>
      <w:r>
        <w:rPr>
          <w:b/>
          <w:bCs/>
        </w:rPr>
        <w:t>void</w:t>
      </w:r>
      <w:r>
        <w:t xml:space="preserve"> Bcast_binomial(</w:t>
      </w:r>
      <w:r>
        <w:rPr>
          <w:b/>
          <w:bCs/>
        </w:rPr>
        <w:t>void</w:t>
      </w:r>
      <w:r>
        <w:t xml:space="preserve"> *data, </w:t>
      </w:r>
      <w:r>
        <w:rPr>
          <w:b/>
          <w:bCs/>
        </w:rPr>
        <w:t>int</w:t>
      </w:r>
      <w:r>
        <w:t xml:space="preserve"> count, </w:t>
      </w:r>
      <w:r>
        <w:rPr>
          <w:b/>
          <w:bCs/>
        </w:rPr>
        <w:t>MPI_Datatype</w:t>
      </w:r>
      <w:r>
        <w:t xml:space="preserve"> datatype,</w:t>
      </w:r>
    </w:p>
    <w:p w14:paraId="46252FBA" w14:textId="77777777" w:rsidR="00351BF5" w:rsidRDefault="00000000">
      <w:pPr>
        <w:pStyle w:val="ReportSourceCode"/>
      </w:pPr>
      <w:r>
        <w:tab/>
      </w:r>
      <w:r>
        <w:rPr>
          <w:b/>
          <w:bCs/>
        </w:rPr>
        <w:t>int</w:t>
      </w:r>
      <w:r>
        <w:t xml:space="preserve"> root, </w:t>
      </w:r>
      <w:r>
        <w:rPr>
          <w:b/>
          <w:bCs/>
        </w:rPr>
        <w:t>MPI_Comm</w:t>
      </w:r>
      <w:r>
        <w:t xml:space="preserve"> communicator)</w:t>
      </w:r>
    </w:p>
    <w:p w14:paraId="1BA4DD7F" w14:textId="77777777" w:rsidR="00351BF5" w:rsidRDefault="00000000">
      <w:pPr>
        <w:pStyle w:val="ReportSourceCode"/>
      </w:pPr>
      <w:r>
        <w:t>{</w:t>
      </w:r>
    </w:p>
    <w:p w14:paraId="1ED20C55" w14:textId="77777777" w:rsidR="00351BF5" w:rsidRDefault="00000000">
      <w:pPr>
        <w:pStyle w:val="ReportSourceCode"/>
      </w:pPr>
      <w:r>
        <w:tab/>
      </w:r>
      <w:r>
        <w:rPr>
          <w:b/>
          <w:bCs/>
        </w:rPr>
        <w:t>int</w:t>
      </w:r>
      <w:r>
        <w:t xml:space="preserve"> rank, comm_size, src, dst;</w:t>
      </w:r>
    </w:p>
    <w:p w14:paraId="7B2FDF62" w14:textId="77777777" w:rsidR="00351BF5" w:rsidRDefault="00000000">
      <w:pPr>
        <w:pStyle w:val="ReportSourceCode"/>
      </w:pPr>
      <w:r>
        <w:tab/>
      </w:r>
      <w:r>
        <w:rPr>
          <w:b/>
          <w:bCs/>
        </w:rPr>
        <w:t>int</w:t>
      </w:r>
      <w:r>
        <w:t xml:space="preserve"> relative_rank, mask;</w:t>
      </w:r>
    </w:p>
    <w:p w14:paraId="7699AFE1" w14:textId="77777777" w:rsidR="00351BF5" w:rsidRDefault="00000000">
      <w:pPr>
        <w:pStyle w:val="ReportSourceCode"/>
      </w:pPr>
      <w:r>
        <w:tab/>
      </w:r>
      <w:r>
        <w:rPr>
          <w:b/>
          <w:bCs/>
        </w:rPr>
        <w:t>int</w:t>
      </w:r>
      <w:r>
        <w:t xml:space="preserve"> nbytes = 0;</w:t>
      </w:r>
    </w:p>
    <w:p w14:paraId="00FD3F8E" w14:textId="77777777" w:rsidR="00351BF5" w:rsidRDefault="00000000">
      <w:pPr>
        <w:pStyle w:val="ReportSourceCode"/>
      </w:pPr>
      <w:r>
        <w:tab/>
      </w:r>
      <w:r>
        <w:rPr>
          <w:b/>
          <w:bCs/>
        </w:rPr>
        <w:t>int</w:t>
      </w:r>
      <w:r>
        <w:t xml:space="preserve"> recvd_size;</w:t>
      </w:r>
    </w:p>
    <w:p w14:paraId="0E7BE4F5" w14:textId="77777777" w:rsidR="00351BF5" w:rsidRDefault="00000000">
      <w:pPr>
        <w:pStyle w:val="ReportSourceCode"/>
      </w:pPr>
      <w:r>
        <w:tab/>
      </w:r>
      <w:r>
        <w:rPr>
          <w:b/>
          <w:bCs/>
        </w:rPr>
        <w:t>int</w:t>
      </w:r>
      <w:r>
        <w:t xml:space="preserve"> type_size;</w:t>
      </w:r>
    </w:p>
    <w:p w14:paraId="420B5196" w14:textId="77777777" w:rsidR="00351BF5" w:rsidRDefault="00000000">
      <w:pPr>
        <w:pStyle w:val="ReportSourceCode"/>
      </w:pPr>
      <w:r>
        <w:tab/>
      </w:r>
      <w:r>
        <w:rPr>
          <w:b/>
          <w:bCs/>
        </w:rPr>
        <w:t>MPI_Status</w:t>
      </w:r>
      <w:r>
        <w:t xml:space="preserve"> status;</w:t>
      </w:r>
    </w:p>
    <w:p w14:paraId="4745D0E1" w14:textId="77777777" w:rsidR="00351BF5" w:rsidRDefault="00351BF5">
      <w:pPr>
        <w:pStyle w:val="ReportSourceCode"/>
      </w:pPr>
    </w:p>
    <w:p w14:paraId="5C6B20C0" w14:textId="77777777" w:rsidR="00351BF5" w:rsidRDefault="00000000">
      <w:pPr>
        <w:pStyle w:val="ReportSourceCode"/>
      </w:pPr>
      <w:r>
        <w:tab/>
        <w:t>MPI_Comm_size(communicator, &amp;comm_size);</w:t>
      </w:r>
    </w:p>
    <w:p w14:paraId="14D45DDD" w14:textId="77777777" w:rsidR="00351BF5" w:rsidRDefault="00000000">
      <w:pPr>
        <w:pStyle w:val="ReportSourceCode"/>
      </w:pPr>
      <w:r>
        <w:tab/>
        <w:t>MPI_Comm_rank(communicator, &amp;rank);</w:t>
      </w:r>
    </w:p>
    <w:p w14:paraId="3221A148" w14:textId="77777777" w:rsidR="00351BF5" w:rsidRDefault="00351BF5">
      <w:pPr>
        <w:pStyle w:val="ReportSourceCode"/>
      </w:pPr>
    </w:p>
    <w:p w14:paraId="4F351142" w14:textId="77777777" w:rsidR="00351BF5" w:rsidRDefault="00000000">
      <w:pPr>
        <w:pStyle w:val="ReportSourceCode"/>
      </w:pPr>
      <w:r>
        <w:tab/>
      </w:r>
      <w:r>
        <w:rPr>
          <w:b/>
          <w:bCs/>
        </w:rPr>
        <w:t>if</w:t>
      </w:r>
      <w:r>
        <w:t xml:space="preserve"> (comm_size == 1)</w:t>
      </w:r>
    </w:p>
    <w:p w14:paraId="41E40378" w14:textId="77777777" w:rsidR="00351BF5" w:rsidRDefault="00000000">
      <w:pPr>
        <w:pStyle w:val="ReportSourceCode"/>
      </w:pPr>
      <w:r>
        <w:tab/>
      </w:r>
      <w:r>
        <w:tab/>
      </w:r>
      <w:r>
        <w:rPr>
          <w:b/>
          <w:bCs/>
        </w:rPr>
        <w:t>return</w:t>
      </w:r>
      <w:r>
        <w:t>;</w:t>
      </w:r>
    </w:p>
    <w:p w14:paraId="6365DB0C" w14:textId="77777777" w:rsidR="00351BF5" w:rsidRDefault="00351BF5">
      <w:pPr>
        <w:pStyle w:val="ReportSourceCode"/>
      </w:pPr>
    </w:p>
    <w:p w14:paraId="55914E00" w14:textId="77777777" w:rsidR="00351BF5" w:rsidRDefault="00000000">
      <w:pPr>
        <w:pStyle w:val="ReportSourceCode"/>
      </w:pPr>
      <w:r>
        <w:tab/>
        <w:t>MPI_Type_size(datatype, &amp;type_size);</w:t>
      </w:r>
    </w:p>
    <w:p w14:paraId="426A2C64" w14:textId="77777777" w:rsidR="00351BF5" w:rsidRDefault="00000000">
      <w:pPr>
        <w:pStyle w:val="ReportSourceCode"/>
      </w:pPr>
      <w:r>
        <w:tab/>
        <w:t>nbytes = type_size * count;</w:t>
      </w:r>
    </w:p>
    <w:p w14:paraId="7E35E2B9" w14:textId="77777777" w:rsidR="00351BF5" w:rsidRDefault="00351BF5">
      <w:pPr>
        <w:pStyle w:val="ReportSourceCode"/>
      </w:pPr>
    </w:p>
    <w:p w14:paraId="7447D0B6" w14:textId="77777777" w:rsidR="00351BF5" w:rsidRDefault="00000000">
      <w:pPr>
        <w:pStyle w:val="ReportSourceCode"/>
      </w:pPr>
      <w:r>
        <w:tab/>
      </w:r>
      <w:r>
        <w:rPr>
          <w:b/>
          <w:bCs/>
        </w:rPr>
        <w:t>if</w:t>
      </w:r>
      <w:r>
        <w:t xml:space="preserve"> (nbytes == 0)</w:t>
      </w:r>
    </w:p>
    <w:p w14:paraId="021EB98D" w14:textId="77777777" w:rsidR="00351BF5" w:rsidRDefault="00000000">
      <w:pPr>
        <w:pStyle w:val="ReportSourceCode"/>
      </w:pPr>
      <w:r>
        <w:tab/>
      </w:r>
      <w:r>
        <w:tab/>
      </w:r>
      <w:r>
        <w:rPr>
          <w:b/>
          <w:bCs/>
        </w:rPr>
        <w:t>return</w:t>
      </w:r>
      <w:r>
        <w:t>;</w:t>
      </w:r>
    </w:p>
    <w:p w14:paraId="6FC10B32" w14:textId="77777777" w:rsidR="00351BF5" w:rsidRDefault="00351BF5">
      <w:pPr>
        <w:pStyle w:val="ReportSourceCode"/>
      </w:pPr>
    </w:p>
    <w:p w14:paraId="5BD7671D" w14:textId="77777777" w:rsidR="00351BF5" w:rsidRDefault="00000000">
      <w:pPr>
        <w:pStyle w:val="ReportSourceCode"/>
      </w:pPr>
      <w:r>
        <w:tab/>
        <w:t>relative_rank = (rank &gt;= root) ? rank - root : rank - root +</w:t>
      </w:r>
    </w:p>
    <w:p w14:paraId="719BAE4E" w14:textId="77777777" w:rsidR="00351BF5" w:rsidRDefault="00000000">
      <w:pPr>
        <w:pStyle w:val="ReportSourceCode"/>
      </w:pPr>
      <w:r>
        <w:tab/>
      </w:r>
      <w:r>
        <w:tab/>
        <w:t>comm_size;</w:t>
      </w:r>
    </w:p>
    <w:p w14:paraId="7C7AE051" w14:textId="77777777" w:rsidR="00351BF5" w:rsidRDefault="00351BF5">
      <w:pPr>
        <w:pStyle w:val="ReportSourceCode"/>
      </w:pPr>
    </w:p>
    <w:p w14:paraId="10FC788B" w14:textId="77777777" w:rsidR="00351BF5" w:rsidRDefault="00000000">
      <w:pPr>
        <w:pStyle w:val="ReportSourceCode"/>
      </w:pPr>
      <w:r>
        <w:tab/>
        <w:t>mask = 0x1;</w:t>
      </w:r>
    </w:p>
    <w:p w14:paraId="40A91C60" w14:textId="77777777" w:rsidR="00351BF5" w:rsidRDefault="00000000">
      <w:pPr>
        <w:pStyle w:val="ReportSourceCode"/>
      </w:pPr>
      <w:r>
        <w:tab/>
      </w:r>
      <w:r>
        <w:rPr>
          <w:b/>
          <w:bCs/>
        </w:rPr>
        <w:t>while</w:t>
      </w:r>
      <w:r>
        <w:t xml:space="preserve"> (mask &lt; comm_size) {</w:t>
      </w:r>
    </w:p>
    <w:p w14:paraId="32B26B56" w14:textId="77777777" w:rsidR="00351BF5" w:rsidRDefault="00000000">
      <w:pPr>
        <w:pStyle w:val="ReportSourceCode"/>
      </w:pPr>
      <w:r>
        <w:tab/>
      </w:r>
      <w:r>
        <w:tab/>
      </w:r>
      <w:r>
        <w:rPr>
          <w:b/>
          <w:bCs/>
        </w:rPr>
        <w:t>if</w:t>
      </w:r>
      <w:r>
        <w:t xml:space="preserve"> (relative_rank &amp; mask) {</w:t>
      </w:r>
    </w:p>
    <w:p w14:paraId="01CCA1A1" w14:textId="77777777" w:rsidR="00351BF5" w:rsidRDefault="00000000">
      <w:pPr>
        <w:pStyle w:val="ReportSourceCode"/>
      </w:pPr>
      <w:r>
        <w:tab/>
      </w:r>
      <w:r>
        <w:tab/>
      </w:r>
      <w:r>
        <w:tab/>
        <w:t>src = rank - mask;</w:t>
      </w:r>
    </w:p>
    <w:p w14:paraId="226159BC" w14:textId="77777777" w:rsidR="00351BF5" w:rsidRDefault="00000000">
      <w:pPr>
        <w:pStyle w:val="ReportSourceCode"/>
      </w:pPr>
      <w:r>
        <w:tab/>
      </w:r>
      <w:r>
        <w:tab/>
      </w:r>
      <w:r>
        <w:tab/>
      </w:r>
      <w:r>
        <w:rPr>
          <w:b/>
          <w:bCs/>
        </w:rPr>
        <w:t>if</w:t>
      </w:r>
      <w:r>
        <w:t xml:space="preserve"> (src &lt; 0)</w:t>
      </w:r>
    </w:p>
    <w:p w14:paraId="0BBC3647" w14:textId="77777777" w:rsidR="00351BF5" w:rsidRDefault="00000000">
      <w:pPr>
        <w:pStyle w:val="ReportSourceCode"/>
      </w:pPr>
      <w:r>
        <w:tab/>
      </w:r>
      <w:r>
        <w:tab/>
      </w:r>
      <w:r>
        <w:tab/>
      </w:r>
      <w:r>
        <w:tab/>
        <w:t>src += comm_size;</w:t>
      </w:r>
    </w:p>
    <w:p w14:paraId="4E7AF604" w14:textId="77777777" w:rsidR="00351BF5" w:rsidRDefault="00000000">
      <w:pPr>
        <w:pStyle w:val="ReportSourceCode"/>
      </w:pPr>
      <w:r>
        <w:tab/>
      </w:r>
      <w:r>
        <w:tab/>
      </w:r>
      <w:r>
        <w:tab/>
        <w:t>MPI_Recv(data, count, datatype, src, 0, communicator,</w:t>
      </w:r>
    </w:p>
    <w:p w14:paraId="5E3CE872" w14:textId="77777777" w:rsidR="00351BF5" w:rsidRDefault="00000000">
      <w:pPr>
        <w:pStyle w:val="ReportSourceCode"/>
      </w:pPr>
      <w:r>
        <w:tab/>
      </w:r>
      <w:r>
        <w:tab/>
      </w:r>
      <w:r>
        <w:tab/>
      </w:r>
      <w:r>
        <w:tab/>
        <w:t>&amp;status);</w:t>
      </w:r>
    </w:p>
    <w:p w14:paraId="61AE33F4" w14:textId="77777777" w:rsidR="00351BF5" w:rsidRDefault="00000000">
      <w:pPr>
        <w:pStyle w:val="ReportSourceCode"/>
      </w:pPr>
      <w:r>
        <w:tab/>
      </w:r>
      <w:r>
        <w:tab/>
      </w:r>
      <w:r>
        <w:tab/>
        <w:t>MPI_Get_count(&amp;status, MPI_BYTE, &amp;recvd_size);</w:t>
      </w:r>
    </w:p>
    <w:p w14:paraId="730C0FF9" w14:textId="77777777" w:rsidR="00351BF5" w:rsidRDefault="00000000">
      <w:pPr>
        <w:pStyle w:val="ReportSourceCode"/>
      </w:pPr>
      <w:r>
        <w:tab/>
      </w:r>
      <w:r>
        <w:tab/>
      </w:r>
      <w:r>
        <w:tab/>
      </w:r>
      <w:r>
        <w:rPr>
          <w:b/>
          <w:bCs/>
        </w:rPr>
        <w:t>break</w:t>
      </w:r>
      <w:r>
        <w:t>;</w:t>
      </w:r>
    </w:p>
    <w:p w14:paraId="30CDB8B9" w14:textId="77777777" w:rsidR="00351BF5" w:rsidRDefault="00000000">
      <w:pPr>
        <w:pStyle w:val="ReportSourceCode"/>
      </w:pPr>
      <w:r>
        <w:tab/>
      </w:r>
      <w:r>
        <w:tab/>
        <w:t>}</w:t>
      </w:r>
    </w:p>
    <w:p w14:paraId="5F344F05" w14:textId="77777777" w:rsidR="00351BF5" w:rsidRDefault="00000000">
      <w:pPr>
        <w:pStyle w:val="ReportSourceCode"/>
      </w:pPr>
      <w:r>
        <w:tab/>
      </w:r>
      <w:r>
        <w:tab/>
        <w:t>mask &lt;&lt;= 1;</w:t>
      </w:r>
    </w:p>
    <w:p w14:paraId="74C86D65" w14:textId="77777777" w:rsidR="00351BF5" w:rsidRDefault="00000000">
      <w:pPr>
        <w:pStyle w:val="ReportSourceCode"/>
      </w:pPr>
      <w:r>
        <w:tab/>
        <w:t>}</w:t>
      </w:r>
    </w:p>
    <w:p w14:paraId="4819C230" w14:textId="77777777" w:rsidR="00351BF5" w:rsidRDefault="00000000">
      <w:pPr>
        <w:pStyle w:val="ReportSourceCode"/>
      </w:pPr>
      <w:r>
        <w:tab/>
        <w:t>mask &gt;&gt;= 1;</w:t>
      </w:r>
    </w:p>
    <w:p w14:paraId="1F3B8714" w14:textId="77777777" w:rsidR="00351BF5" w:rsidRDefault="00000000">
      <w:pPr>
        <w:pStyle w:val="ReportSourceCode"/>
        <w:pBdr>
          <w:top w:val="single" w:sz="2" w:space="0" w:color="000000"/>
        </w:pBdr>
      </w:pPr>
      <w:r>
        <w:tab/>
      </w:r>
      <w:r>
        <w:rPr>
          <w:b/>
          <w:bCs/>
        </w:rPr>
        <w:t>while</w:t>
      </w:r>
      <w:r>
        <w:t xml:space="preserve"> (mask &gt; 0) {</w:t>
      </w:r>
    </w:p>
    <w:p w14:paraId="49B9C35C" w14:textId="77777777" w:rsidR="00351BF5" w:rsidRDefault="00000000">
      <w:pPr>
        <w:pStyle w:val="ReportSourceCode"/>
      </w:pPr>
      <w:r>
        <w:tab/>
      </w:r>
      <w:r>
        <w:tab/>
      </w:r>
      <w:r>
        <w:rPr>
          <w:b/>
          <w:bCs/>
        </w:rPr>
        <w:t>if</w:t>
      </w:r>
      <w:r>
        <w:t xml:space="preserve"> (relative_rank + mask &lt; comm_size) {</w:t>
      </w:r>
    </w:p>
    <w:p w14:paraId="768889FE" w14:textId="77777777" w:rsidR="00351BF5" w:rsidRDefault="00000000">
      <w:pPr>
        <w:pStyle w:val="ReportSourceCode"/>
      </w:pPr>
      <w:r>
        <w:lastRenderedPageBreak/>
        <w:tab/>
      </w:r>
      <w:r>
        <w:tab/>
      </w:r>
      <w:r>
        <w:tab/>
        <w:t>dst = rank + mask;</w:t>
      </w:r>
    </w:p>
    <w:p w14:paraId="6F22D2DA" w14:textId="77777777" w:rsidR="00351BF5" w:rsidRDefault="00000000">
      <w:pPr>
        <w:pStyle w:val="ReportSourceCode"/>
      </w:pPr>
      <w:r>
        <w:tab/>
      </w:r>
      <w:r>
        <w:tab/>
      </w:r>
      <w:r>
        <w:tab/>
      </w:r>
      <w:r>
        <w:rPr>
          <w:b/>
          <w:bCs/>
        </w:rPr>
        <w:t>if</w:t>
      </w:r>
      <w:r>
        <w:t xml:space="preserve"> (dst &gt;= comm_size)</w:t>
      </w:r>
    </w:p>
    <w:p w14:paraId="25FFDF85" w14:textId="77777777" w:rsidR="00351BF5" w:rsidRDefault="00000000">
      <w:pPr>
        <w:pStyle w:val="ReportSourceCode"/>
      </w:pPr>
      <w:r>
        <w:tab/>
      </w:r>
      <w:r>
        <w:tab/>
      </w:r>
      <w:r>
        <w:tab/>
      </w:r>
      <w:r>
        <w:tab/>
        <w:t>dst -= comm_size;</w:t>
      </w:r>
    </w:p>
    <w:p w14:paraId="642EC190" w14:textId="77777777" w:rsidR="00351BF5" w:rsidRDefault="00000000">
      <w:pPr>
        <w:pStyle w:val="ReportSourceCode"/>
      </w:pPr>
      <w:r>
        <w:tab/>
      </w:r>
      <w:r>
        <w:tab/>
      </w:r>
      <w:r>
        <w:tab/>
        <w:t>MPI_Send(data, count, datatype, dst, 0, communicator);</w:t>
      </w:r>
    </w:p>
    <w:p w14:paraId="70C49FC1" w14:textId="77777777" w:rsidR="00351BF5" w:rsidRDefault="00000000">
      <w:pPr>
        <w:pStyle w:val="ReportSourceCode"/>
      </w:pPr>
      <w:r>
        <w:tab/>
      </w:r>
      <w:r>
        <w:tab/>
        <w:t>}</w:t>
      </w:r>
    </w:p>
    <w:p w14:paraId="4231A547" w14:textId="77777777" w:rsidR="00351BF5" w:rsidRDefault="00000000">
      <w:pPr>
        <w:pStyle w:val="ReportSourceCode"/>
      </w:pPr>
      <w:r>
        <w:tab/>
      </w:r>
      <w:r>
        <w:tab/>
        <w:t>mask &gt;&gt;= 1;</w:t>
      </w:r>
    </w:p>
    <w:p w14:paraId="059E5982" w14:textId="77777777" w:rsidR="00351BF5" w:rsidRDefault="00000000">
      <w:pPr>
        <w:pStyle w:val="ReportSourceCode"/>
      </w:pPr>
      <w:r>
        <w:tab/>
        <w:t>}</w:t>
      </w:r>
    </w:p>
    <w:p w14:paraId="26DC72FF" w14:textId="77777777" w:rsidR="00351BF5" w:rsidRDefault="00000000">
      <w:pPr>
        <w:pStyle w:val="ReportSourceCode"/>
      </w:pPr>
      <w:r>
        <w:t>}</w:t>
      </w:r>
    </w:p>
    <w:p w14:paraId="72345EE6" w14:textId="77777777" w:rsidR="00351BF5" w:rsidRDefault="00351BF5">
      <w:pPr>
        <w:pStyle w:val="ReportSourceCode"/>
        <w:pBdr>
          <w:bottom w:val="single" w:sz="2" w:space="2" w:color="000000"/>
        </w:pBdr>
      </w:pPr>
    </w:p>
    <w:sectPr w:rsidR="00351BF5">
      <w:footerReference w:type="default" r:id="rId24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C6A22" w14:textId="77777777" w:rsidR="00AA3740" w:rsidRDefault="00AA3740">
      <w:r>
        <w:separator/>
      </w:r>
    </w:p>
  </w:endnote>
  <w:endnote w:type="continuationSeparator" w:id="0">
    <w:p w14:paraId="7F5DD95E" w14:textId="77777777" w:rsidR="00AA3740" w:rsidRDefault="00AA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F7D6" w14:textId="77777777" w:rsidR="00AA3740" w:rsidRDefault="00AA3740">
      <w:r>
        <w:rPr>
          <w:color w:val="000000"/>
        </w:rPr>
        <w:separator/>
      </w:r>
    </w:p>
  </w:footnote>
  <w:footnote w:type="continuationSeparator" w:id="0">
    <w:p w14:paraId="5910AED4" w14:textId="77777777" w:rsidR="00AA3740" w:rsidRDefault="00AA3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51BF5"/>
    <w:rsid w:val="00004BF6"/>
    <w:rsid w:val="00351BF5"/>
    <w:rsid w:val="00411AD7"/>
    <w:rsid w:val="00AA3740"/>
    <w:rsid w:val="00DE4FF2"/>
    <w:rsid w:val="00F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4329_3153689509" TargetMode="External"/><Relationship Id="rId13" Type="http://schemas.openxmlformats.org/officeDocument/2006/relationships/hyperlink" Target="#__RefHeading___Toc4339_3153689509" TargetMode="External"/><Relationship Id="rId18" Type="http://schemas.openxmlformats.org/officeDocument/2006/relationships/hyperlink" Target="#__RefHeading___Toc4349_315368950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#__RefHeading___Toc4327_3153689509" TargetMode="External"/><Relationship Id="rId12" Type="http://schemas.openxmlformats.org/officeDocument/2006/relationships/hyperlink" Target="#__RefHeading___Toc4337_3153689509" TargetMode="External"/><Relationship Id="rId17" Type="http://schemas.openxmlformats.org/officeDocument/2006/relationships/hyperlink" Target="#__RefHeading___Toc4347_315368950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#__RefHeading___Toc4345_3153689509" TargetMode="External"/><Relationship Id="rId20" Type="http://schemas.openxmlformats.org/officeDocument/2006/relationships/image" Target="media/image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4335_3153689509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#__RefHeading___Toc4343_3153689509" TargetMode="External"/><Relationship Id="rId23" Type="http://schemas.openxmlformats.org/officeDocument/2006/relationships/oleObject" Target="embeddings/oleObject2.bin"/><Relationship Id="rId10" Type="http://schemas.openxmlformats.org/officeDocument/2006/relationships/hyperlink" Target="#__RefHeading___Toc4333_3153689509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#__RefHeading___Toc4331_3153689509" TargetMode="External"/><Relationship Id="rId14" Type="http://schemas.openxmlformats.org/officeDocument/2006/relationships/hyperlink" Target="#__RefHeading___Toc4341_3153689509" TargetMode="External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1</cp:revision>
  <dcterms:created xsi:type="dcterms:W3CDTF">2018-11-14T09:47:00Z</dcterms:created>
  <dcterms:modified xsi:type="dcterms:W3CDTF">2022-11-20T15:55:00Z</dcterms:modified>
</cp:coreProperties>
</file>