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6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Министерство цифрового развития, связи и</w:t>
        <w:br w:type="textWrapping"/>
        <w:t xml:space="preserve">массовых коммуникаций Российской Федерации</w:t>
      </w:r>
    </w:p>
    <w:p w:rsidR="00000000" w:rsidDel="00000000" w:rsidP="00000000" w:rsidRDefault="00000000" w:rsidRPr="00000000" w14:paraId="00000002">
      <w:pPr>
        <w:ind w:left="-426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26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(СибГУТИ)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74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вычислительных систем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практической работе 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Сети ЭВМ и телекоммуникации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68"/>
        <w:gridCol w:w="2555"/>
        <w:gridCol w:w="2831"/>
        <w:tblGridChange w:id="0">
          <w:tblGrid>
            <w:gridCol w:w="3968"/>
            <w:gridCol w:w="2555"/>
            <w:gridCol w:w="28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ИС-142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«__» июня 2023 г.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/Григорьев Ю.В./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Проверил: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«__» июня 2023 г.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/Перышкова Е.Н./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« ________ »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75"/>
        </w:tabs>
        <w:spacing w:after="0" w:before="54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Новосибирск 2023</w:t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44"/>
        </w:tabs>
        <w:spacing w:after="10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heading=h.gjdgxs">
        <w:r w:rsidDel="00000000" w:rsidR="00000000" w:rsidRPr="00000000">
          <w:rPr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ПОСТАНОВКА ЗАДАЧИ</w:t>
          <w:tab/>
          <w:tab/>
          <w:tab/>
          <w:tab/>
          <w:tab/>
          <w:tab/>
          <w:tab/>
          <w:tab/>
        </w:r>
      </w:hyperlink>
      <w:hyperlink w:anchor="_heading=h.gjdgxs">
        <w:r w:rsidDel="00000000" w:rsidR="00000000" w:rsidRPr="00000000">
          <w:rPr>
            <w:b w:val="1"/>
            <w:sz w:val="28"/>
            <w:szCs w:val="28"/>
            <w:rtl w:val="0"/>
          </w:rPr>
          <w:t xml:space="preserve">        </w:t>
        </w:r>
      </w:hyperlink>
      <w:hyperlink w:anchor="_heading=h.gjdgxs">
        <w:r w:rsidDel="00000000" w:rsidR="00000000" w:rsidRPr="00000000">
          <w:rPr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240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240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ВЫПОЛНЕНИЕ РАБОТЫ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rPr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62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Соберите конфигурацию сети, представленной на рисунке 1.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Коммутаторы на рисунке – это виртуальные коммутатор VirtualBox, работающие в режиме Host-only network, облако интернет – подключение VirtualBox типа NAT. 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65600" cy="4106231"/>
            <wp:effectExtent b="0" l="0" r="0" t="0"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5600" cy="4106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– Конфигурация сети для практического занятия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Сконфигурируйте маршрутизатор mikrotik следующим образом: на интерфейсе, подключенный в режиме NAT должен быть настроен DHCP-клиент; на двух других интерфейсах должны быть настроены DHCP-сервера. Для выполнения практического задания Вам выделен диапазон IPv4 адресов: 10.10.N.0/24, где N – это Ваш порядковый номер в журнале преподавателя. В настройках DHCP серверов должна передаваться опция «маршрут по умолчанию».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На узлах astralinux-01 и astralinux-02 задайте соответствующие сетевые имена.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На узлах Astralinux-01 и Astralinux-02 установите пакеты curl и nginx-light. Измените содержимое файла, отдаваемого по умолчанию по протоколу HTTP так, чтобы в нем содержалось имя соответствующего узла. На каждом узле astralinux используя утилиту curl запросите файлы по умолчанию c узлов astralinux-01 и astralinux-02. На каждом узле astralinux получите доступ по ssh на узлы astralinux-01 и astralinux-02.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На маршрутизаторе mikrotik настройте правила фильтрации таким образом, чтобы с узла astralinux-01 было запрещён доступ до узла astralinux-02 по протоколу http, а с узла astralinux-02 был запрещен доступ до узла astralinux-01 по протоколу ssh.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Измените настройки фильтрации на маршрутизаторе mikrotik так, чтобы с узла astralinux01 был доступ до узла astralinux-02 только по протоколу http.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Удалите все настройки фильтрации и трансляции адресов.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Убедитесь, что с узла astalinux-01 имеется доступ до узла astralinux-02 по протоколу http. Удалите на узле astralinux-02 путь «по умолчанию».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Настройте правила трансляции адресов таким образом, чтобы весь трафик, уходящий с узла mikrotik-01 в сеть, где располагается astralinux-02 имел адрес отправителя mikrotik-01. Убедитесь, что появился доступ с узла astralinux-01 до узла astralinux-02 по протоколу http.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Настройте правила трансляции адресов таким образом, чтобы при соединении к маршрутизатору mikrotik по протоколу tcp с портом назначение 9922 трафик перенаправлялся на узел astralinux-01 на порт ssh.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На узле mikrotik настройте правила трансляции адресов таким образом, чтобы узел astralinux-01 получил возможность выхода в сеть интернет (проверяем пингом до 8.8.8.8). Измените конфигурацию сети таким образом, чтобы astralinux-02 также получил доступ в сеть Интернет.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8C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При выполнении работы было сделано следующее:</w:t>
      </w:r>
    </w:p>
    <w:p w:rsidR="00000000" w:rsidDel="00000000" w:rsidP="00000000" w:rsidRDefault="00000000" w:rsidRPr="00000000" w14:paraId="0000008E">
      <w:pPr>
        <w:jc w:val="both"/>
        <w:rPr/>
      </w:pPr>
      <w:bookmarkStart w:colFirst="0" w:colLast="0" w:name="_heading=h.vnwz3yx1nfz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1. Собрана конфигурация в соответствии с заданием.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2. На маршрутизаторе MikroTik интерфейсы настроены следующим образом: ether3 имеет DHCP-клиент, получающий адрес от NAT, ether1 и ether2, подключенные к astra1 и astra2 соответственно, обладают DHCP-серверами, настроенными через WebFig. Пул адресов 10.10.3.0/24 был разделён на 2 подсети с адресами 10.10.3.0/25 и 10.10.3.128/25, которые были выданы DHCP-серверам на интерфейсы ether1 и ether2 для подсетей vboxnet0 и vboxnet1 соответственно.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Список настроенных пулов подсетей: </w:t>
        <w:tab/>
        <w:t xml:space="preserve">      Настроенный DHCP-клиент (ether3):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749363" cy="1453031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9363" cy="1453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722897" cy="2314076"/>
            <wp:effectExtent b="0" l="0" r="0" t="0"/>
            <wp:docPr id="2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2897" cy="2314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Настроенные DHCP-сервера для двух интерфейсов: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714625" cy="2015780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994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15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610803" cy="2036796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0803" cy="2036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Настройка DHCP Network: для subnet1 (vboxnet0) маршрут по умолчанию - ether1 router1, для subnet2 (vboxnet1) - ether2 router1.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772728" cy="933393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2728" cy="933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706053" cy="958767"/>
            <wp:effectExtent b="0" l="0" r="0" t="0"/>
            <wp:docPr id="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6053" cy="958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Проверяем выдачу адресов машинам astra1 и astra2 от DHCP-серверов на router1: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45295" cy="2315528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5295" cy="2315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82478" cy="2382328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2478" cy="2382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Адреса получены: 10.10.3.3 на astra1, 10.10.3.253 на astra2. Пробуем их пинговать с хоста: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496753" cy="3183094"/>
            <wp:effectExtent b="0" l="0" r="0" t="0"/>
            <wp:docPr id="3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245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753" cy="3183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3. Устройствам выданы необходимые сетевые имена: для MikroTik-роутера командой </w:t>
      </w:r>
      <w:r w:rsidDel="00000000" w:rsidR="00000000" w:rsidRPr="00000000">
        <w:rPr>
          <w:b w:val="1"/>
          <w:rtl w:val="0"/>
        </w:rPr>
        <w:t xml:space="preserve">“system identity set name=...”</w:t>
      </w:r>
      <w:r w:rsidDel="00000000" w:rsidR="00000000" w:rsidRPr="00000000">
        <w:rPr>
          <w:rtl w:val="0"/>
        </w:rPr>
        <w:t xml:space="preserve">, для astra1 и astra2 - </w:t>
      </w:r>
      <w:r w:rsidDel="00000000" w:rsidR="00000000" w:rsidRPr="00000000">
        <w:rPr>
          <w:b w:val="1"/>
          <w:rtl w:val="0"/>
        </w:rPr>
        <w:t xml:space="preserve">“hostnamectl set-name …”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4. Переведя сетевые интерфейсы astra1, astra2 в режим NAT, были установлены пакеты curl и nginx-light командой “</w:t>
      </w:r>
      <w:r w:rsidDel="00000000" w:rsidR="00000000" w:rsidRPr="00000000">
        <w:rPr>
          <w:b w:val="1"/>
          <w:rtl w:val="0"/>
        </w:rPr>
        <w:t xml:space="preserve">sudo apt-get install …</w:t>
      </w:r>
      <w:r w:rsidDel="00000000" w:rsidR="00000000" w:rsidRPr="00000000">
        <w:rPr>
          <w:rtl w:val="0"/>
        </w:rPr>
        <w:t xml:space="preserve">”. Далее машины выключены и возвращены в изначальное состояние сетевых интерфейсов. Был изменён файл, по умолчанию отдаваемый nginx протоколом HTTP (</w:t>
      </w:r>
      <w:r w:rsidDel="00000000" w:rsidR="00000000" w:rsidRPr="00000000">
        <w:rPr>
          <w:b w:val="1"/>
          <w:rtl w:val="0"/>
        </w:rPr>
        <w:t xml:space="preserve">/var/www/html/index.nginx-debian.html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92028" cy="388287"/>
            <wp:effectExtent b="0" l="0" r="0" t="0"/>
            <wp:docPr id="2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2028" cy="388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80941" cy="359628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0941" cy="359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Пробуем запросить содержимое этих файлов по протоколу HTTP с помощью curl: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584452" cy="1221001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4452" cy="1221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Пробуем подключиться к машинам по протоколу SSH: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Все задания практической работы выполнены успешно.</w:t>
      </w:r>
    </w:p>
    <w:sectPr>
      <w:footerReference r:id="rId20" w:type="defaul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0777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ja-JP" w:val="en-RU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E11A5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eastAsia="ru-RU" w:val="ru-RU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7721E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ru-RU" w:val="ru-RU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30DAC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R2" w:customStyle="1">
    <w:name w:val="FR2"/>
    <w:pPr>
      <w:widowControl w:val="0"/>
      <w:autoSpaceDE w:val="0"/>
      <w:autoSpaceDN w:val="0"/>
      <w:adjustRightInd w:val="0"/>
      <w:spacing w:after="0" w:before="180" w:line="240" w:lineRule="auto"/>
    </w:pPr>
    <w:rPr>
      <w:rFonts w:ascii="Times New Roman" w:cs="Times New Roman" w:eastAsia="Times New Roman" w:hAnsi="Times New Roman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BalloonText">
    <w:name w:val="Balloon Text"/>
    <w:basedOn w:val="Normal"/>
    <w:link w:val="BalloonTextChar"/>
    <w:unhideWhenUsed w:val="1"/>
    <w:rPr>
      <w:rFonts w:ascii="Tahoma" w:cs="Tahoma" w:hAnsi="Tahoma" w:eastAsiaTheme="minorEastAsia"/>
      <w:sz w:val="16"/>
      <w:szCs w:val="16"/>
      <w:lang w:eastAsia="ru-RU" w:val="ru-RU"/>
    </w:rPr>
  </w:style>
  <w:style w:type="character" w:styleId="BalloonTextChar" w:customStyle="1">
    <w:name w:val="Balloon Text Char"/>
    <w:basedOn w:val="DefaultParagraphFont"/>
    <w:link w:val="BalloonText"/>
    <w:rPr>
      <w:rFonts w:ascii="Tahoma" w:cs="Tahoma" w:hAnsi="Tahoma"/>
      <w:sz w:val="16"/>
      <w:szCs w:val="16"/>
    </w:rPr>
  </w:style>
  <w:style w:type="paragraph" w:styleId="ConsNonformat" w:customStyle="1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cs="Courier New" w:eastAsia="Times New Roman" w:hAnsi="Courier New"/>
      <w:sz w:val="20"/>
      <w:szCs w:val="20"/>
    </w:rPr>
  </w:style>
  <w:style w:type="character" w:styleId="FontStyle22" w:customStyle="1">
    <w:name w:val="Font Style22"/>
    <w:uiPriority w:val="99"/>
    <w:rPr>
      <w:rFonts w:ascii="Arial" w:cs="Arial" w:hAnsi="Arial"/>
      <w:sz w:val="16"/>
      <w:szCs w:val="16"/>
    </w:rPr>
  </w:style>
  <w:style w:type="character" w:styleId="FontStyle23" w:customStyle="1">
    <w:name w:val="Font Style23"/>
    <w:uiPriority w:val="99"/>
    <w:rPr>
      <w:rFonts w:ascii="Arial" w:cs="Arial" w:hAnsi="Arial"/>
      <w:sz w:val="16"/>
      <w:szCs w:val="16"/>
    </w:rPr>
  </w:style>
  <w:style w:type="paragraph" w:styleId="Style7" w:customStyle="1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eastAsia="ru-RU" w:val="ru-RU"/>
    </w:rPr>
  </w:style>
  <w:style w:type="paragraph" w:styleId="Style16" w:customStyle="1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cs="Arial" w:hAnsi="Arial"/>
      <w:lang w:eastAsia="ru-RU" w:val="ru-RU"/>
    </w:rPr>
  </w:style>
  <w:style w:type="paragraph" w:styleId="Style19" w:customStyle="1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eastAsia="ru-RU" w:val="ru-RU"/>
    </w:rPr>
  </w:style>
  <w:style w:type="paragraph" w:styleId="Style11" w:customStyle="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lang w:eastAsia="ru-RU" w:val="ru-RU"/>
    </w:rPr>
  </w:style>
  <w:style w:type="paragraph" w:styleId="Style17" w:customStyle="1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cs="Arial" w:hAnsi="Arial"/>
      <w:lang w:eastAsia="ru-RU" w:val="ru-RU"/>
    </w:rPr>
  </w:style>
  <w:style w:type="character" w:styleId="Strong">
    <w:name w:val="Strong"/>
    <w:uiPriority w:val="22"/>
    <w:qFormat w:val="1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ascii="Calibri" w:eastAsia="Calibri" w:hAnsi="Calibri"/>
      <w:sz w:val="28"/>
      <w:szCs w:val="22"/>
      <w:lang w:eastAsia="en-US" w:val="ru-RU"/>
    </w:r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77"/>
        <w:tab w:val="right" w:pos="9355"/>
      </w:tabs>
    </w:pPr>
    <w:rPr>
      <w:rFonts w:cstheme="minorBidi" w:eastAsiaTheme="minorEastAsia"/>
      <w:sz w:val="28"/>
      <w:szCs w:val="22"/>
      <w:lang w:eastAsia="ru-RU" w:val="ru-RU"/>
    </w:rPr>
  </w:style>
  <w:style w:type="character" w:styleId="HeaderChar" w:customStyle="1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77"/>
        <w:tab w:val="right" w:pos="9355"/>
      </w:tabs>
    </w:pPr>
    <w:rPr>
      <w:rFonts w:cstheme="minorBidi" w:eastAsiaTheme="minorEastAsia"/>
      <w:sz w:val="28"/>
      <w:szCs w:val="22"/>
      <w:lang w:eastAsia="ru-RU" w:val="ru-RU"/>
    </w:rPr>
  </w:style>
  <w:style w:type="character" w:styleId="FooterChar" w:customStyle="1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character" w:styleId="Heading1Char" w:customStyle="1">
    <w:name w:val="Heading 1 Char"/>
    <w:basedOn w:val="DefaultParagraphFont"/>
    <w:link w:val="Heading1"/>
    <w:uiPriority w:val="9"/>
    <w:rsid w:val="00BE11A5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E11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721897"/>
    <w:pPr>
      <w:tabs>
        <w:tab w:val="right" w:leader="dot" w:pos="9344"/>
      </w:tabs>
      <w:spacing w:after="100"/>
    </w:pPr>
    <w:rPr>
      <w:rFonts w:eastAsia="TimesNewRomanPSMT"/>
      <w:b w:val="1"/>
      <w:noProof w:val="1"/>
      <w:sz w:val="28"/>
      <w:szCs w:val="22"/>
      <w:lang w:eastAsia="ru-RU" w:val="ru-RU"/>
    </w:rPr>
  </w:style>
  <w:style w:type="character" w:styleId="Hyperlink">
    <w:name w:val="Hyperlink"/>
    <w:basedOn w:val="DefaultParagraphFont"/>
    <w:uiPriority w:val="99"/>
    <w:unhideWhenUsed w:val="1"/>
    <w:rsid w:val="00BE11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eastAsia="ru-RU" w:val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87CEC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unhideWhenUsed w:val="1"/>
    <w:rsid w:val="00B429BE"/>
    <w:pPr>
      <w:spacing w:after="100" w:afterAutospacing="1" w:before="100" w:beforeAutospacing="1"/>
    </w:pPr>
    <w:rPr>
      <w:lang w:eastAsia="en-GB"/>
    </w:rPr>
  </w:style>
  <w:style w:type="character" w:styleId="HTMLCode">
    <w:name w:val="HTML Code"/>
    <w:basedOn w:val="DefaultParagraphFont"/>
    <w:uiPriority w:val="99"/>
    <w:semiHidden w:val="1"/>
    <w:unhideWhenUsed w:val="1"/>
    <w:rsid w:val="00B429BE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B429BE"/>
    <w:rPr>
      <w:i w:val="1"/>
      <w:iCs w:val="1"/>
    </w:rPr>
  </w:style>
  <w:style w:type="character" w:styleId="pre" w:customStyle="1">
    <w:name w:val="pre"/>
    <w:basedOn w:val="DefaultParagraphFont"/>
    <w:rsid w:val="00B429BE"/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7721E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cp" w:customStyle="1">
    <w:name w:val="cp"/>
    <w:basedOn w:val="DefaultParagraphFont"/>
    <w:rsid w:val="00B7721E"/>
  </w:style>
  <w:style w:type="character" w:styleId="cpf" w:customStyle="1">
    <w:name w:val="cpf"/>
    <w:basedOn w:val="DefaultParagraphFont"/>
    <w:rsid w:val="00B7721E"/>
  </w:style>
  <w:style w:type="character" w:styleId="cm" w:customStyle="1">
    <w:name w:val="cm"/>
    <w:basedOn w:val="DefaultParagraphFont"/>
    <w:rsid w:val="00B7721E"/>
  </w:style>
  <w:style w:type="character" w:styleId="kt" w:customStyle="1">
    <w:name w:val="kt"/>
    <w:basedOn w:val="DefaultParagraphFont"/>
    <w:rsid w:val="00B7721E"/>
  </w:style>
  <w:style w:type="character" w:styleId="nf" w:customStyle="1">
    <w:name w:val="nf"/>
    <w:basedOn w:val="DefaultParagraphFont"/>
    <w:rsid w:val="00B7721E"/>
  </w:style>
  <w:style w:type="character" w:styleId="p" w:customStyle="1">
    <w:name w:val="p"/>
    <w:basedOn w:val="DefaultParagraphFont"/>
    <w:rsid w:val="00B7721E"/>
  </w:style>
  <w:style w:type="character" w:styleId="k" w:customStyle="1">
    <w:name w:val="k"/>
    <w:basedOn w:val="DefaultParagraphFont"/>
    <w:rsid w:val="00B7721E"/>
  </w:style>
  <w:style w:type="character" w:styleId="n" w:customStyle="1">
    <w:name w:val="n"/>
    <w:basedOn w:val="DefaultParagraphFont"/>
    <w:rsid w:val="00B7721E"/>
  </w:style>
  <w:style w:type="character" w:styleId="o" w:customStyle="1">
    <w:name w:val="o"/>
    <w:basedOn w:val="DefaultParagraphFont"/>
    <w:rsid w:val="00B7721E"/>
  </w:style>
  <w:style w:type="character" w:styleId="mi" w:customStyle="1">
    <w:name w:val="mi"/>
    <w:basedOn w:val="DefaultParagraphFont"/>
    <w:rsid w:val="00B7721E"/>
  </w:style>
  <w:style w:type="paragraph" w:styleId="first" w:customStyle="1">
    <w:name w:val="first"/>
    <w:basedOn w:val="Normal"/>
    <w:rsid w:val="00B7721E"/>
    <w:pPr>
      <w:spacing w:after="100" w:afterAutospacing="1" w:before="100" w:beforeAutospacing="1"/>
    </w:pPr>
    <w:rPr>
      <w:lang w:eastAsia="en-GB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2B99"/>
    <w:rPr>
      <w:rFonts w:ascii="Courier New" w:cs="Courier New" w:eastAsia="Times New Roman" w:hAnsi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30DAC"/>
    <w:rPr>
      <w:rFonts w:asciiTheme="majorHAnsi" w:cstheme="majorBidi" w:eastAsiaTheme="majorEastAsia" w:hAnsiTheme="majorHAnsi"/>
      <w:i w:val="1"/>
      <w:iCs w:val="1"/>
      <w:color w:val="365f91" w:themeColor="accent1" w:themeShade="0000BF"/>
      <w:sz w:val="24"/>
      <w:szCs w:val="24"/>
      <w:lang w:eastAsia="en-GB" w:val="en-RU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36E3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B0F5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gwswJmenocAgS+GqxpchBrrKFQ==">AMUW2mV3OOWU4/8YC1k6CYdc10llrUqSya1o8C8mn/jsaNcTqIpUDU1lvQPk4z1/AouZL4vfeDo9jF4i6bFtanKdewJvaacbJZNVYOsrXQW8NHUSmmFjG7gB0X70x9PqqZUKtEoWq5+8xw02E8u8/GEFlAzQ3nsrhh8wj5rDnaH3vKRKaQpzNBZYvhs9ezIsL5C3rrmf8a3OOJRCj+TMLzdJNTKLrQWEcLat4+bUjWhxDlmmqu99Ks2AuIz9It0tbq9/yHEXd7bN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2023-02-07T02:40:00Z</dcterms:created>
  <dc:creator>user</dc:creator>
</cp:coreProperties>
</file>