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426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Министерство цифрового развития, связи и</w:t>
        <w:br w:type="textWrapping"/>
        <w:t xml:space="preserve">массовых коммуникаций Российской Федерации</w:t>
      </w:r>
    </w:p>
    <w:p w:rsidR="00000000" w:rsidDel="00000000" w:rsidP="00000000" w:rsidRDefault="00000000" w:rsidRPr="00000000" w14:paraId="00000002">
      <w:pPr>
        <w:ind w:left="-426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426" w:firstLine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 (СибГУТИ)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74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 вычислительных систем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по расчётно-графическому заданию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Сети ЭВМ и телекоммуникации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68"/>
        <w:gridCol w:w="2555"/>
        <w:gridCol w:w="2831"/>
        <w:tblGridChange w:id="0">
          <w:tblGrid>
            <w:gridCol w:w="3968"/>
            <w:gridCol w:w="2555"/>
            <w:gridCol w:w="28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Выполнил: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ИС-142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«__» июня 2023 г.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/Григорьев Ю.В./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Проверил: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«__» июня 2023 г.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____________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right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/Перышкова Е.Н./</w:t>
            </w:r>
          </w:p>
        </w:tc>
      </w:tr>
    </w:tbl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Оценка « ________ »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4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6975"/>
        </w:tabs>
        <w:spacing w:before="54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Новосибирск 2023</w:t>
      </w:r>
    </w:p>
    <w:p w:rsidR="00000000" w:rsidDel="00000000" w:rsidP="00000000" w:rsidRDefault="00000000" w:rsidRPr="00000000" w14:paraId="0000002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ОГЛАВЛЕНИЕ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344"/>
        </w:tabs>
        <w:spacing w:after="100" w:lineRule="auto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color w:val="000000"/>
          <w:sz w:val="28"/>
          <w:szCs w:val="28"/>
        </w:rPr>
      </w:pPr>
      <w:hyperlink w:anchor="_heading=h.gjdgxs">
        <w:r w:rsidDel="00000000" w:rsidR="00000000" w:rsidRPr="00000000">
          <w:rPr>
            <w:b w:val="1"/>
            <w:color w:val="000000"/>
            <w:sz w:val="28"/>
            <w:szCs w:val="28"/>
            <w:rtl w:val="0"/>
          </w:rPr>
          <w:t xml:space="preserve">ПОСТАНОВКА ЗАДАЧИ</w:t>
          <w:tab/>
          <w:tab/>
          <w:tab/>
          <w:tab/>
          <w:tab/>
          <w:tab/>
          <w:tab/>
          <w:tab/>
        </w:r>
      </w:hyperlink>
      <w:hyperlink w:anchor="_heading=h.gjdgxs">
        <w:r w:rsidDel="00000000" w:rsidR="00000000" w:rsidRPr="00000000">
          <w:rPr>
            <w:b w:val="1"/>
            <w:sz w:val="28"/>
            <w:szCs w:val="28"/>
            <w:rtl w:val="0"/>
          </w:rPr>
          <w:t xml:space="preserve">        </w:t>
        </w:r>
      </w:hyperlink>
      <w:hyperlink w:anchor="_heading=h.gjdgxs">
        <w:r w:rsidDel="00000000" w:rsidR="00000000" w:rsidRPr="00000000">
          <w:rPr>
            <w:b w:val="1"/>
            <w:color w:val="000000"/>
            <w:sz w:val="28"/>
            <w:szCs w:val="28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4"/>
            </w:tabs>
            <w:spacing w:after="100" w:lineRule="auto"/>
            <w:rPr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4"/>
            </w:tabs>
            <w:spacing w:after="100" w:lineRule="auto"/>
            <w:rPr>
              <w:b w:val="1"/>
              <w:color w:val="000000"/>
              <w:sz w:val="22"/>
              <w:szCs w:val="22"/>
            </w:rPr>
          </w:pPr>
          <w:hyperlink w:anchor="_heading=h.gjdgxs"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ВЫПОЛНЕНИЕ РАБОТЫ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62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1. Соберите конфигурацию сети, представленной на рисунке 1. Коммутаторы на рисунке – это виртуальные коммутаторы VirtualBox, работающие в режиме Host-only network, доступ в сеть интернет сконфигурирован для маршрутизаторов mt-01 и mt-03 через сеть NAT в VirtualBox. Во всех сетевых устройствах (кроме hostмашины) интерфейс ether4 должен быть использован как management интерфейс (схема подключения – NAT), остальные интерфейсы используются для передачи данных (далее они будут называться «рабочими»).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500120" cy="4928587"/>
            <wp:effectExtent b="0" l="0" r="0" t="0"/>
            <wp:docPr id="9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120" cy="492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2. Задайте уникальные сетевые имена всем сетевым устройствам (допускается хост машине не назначать сетевое имя). На management интерфейсах настройте проброс портов (DNAT) с локального интерфейса host-машины до web интерфейса маршрутизатора и до ssh на виртуальных машинах AstraLinux (доступ по ssh должен осуществляться по открытому ключу).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3. Объедините все рабочие порты коммутаторов в сетевые мосты. Настройте работу протокола STP. Покажите в каком состоянии оказались порты маршрутизаторов и объясните почему. Измените настройки протокола STP так, чтобы корневым коммутатором был mt-02, а mt-04 был резервным.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4. Вам выделен диапазон IPv4 адресов 10.10.N.0/24, где N – это Ваш порядковый номер в журнале преподавателя. Разделите полученный диапазон на максимально возможное количество подсетей так, чтобы каждая подсеть могла адресовать до 6 узлов. Выберите один из полученных диапазонов и сконфигурируйте соответствующим образом интерфейсы виртуальных машин и сетевых мостов на маршрутизаторах. Убедитесь, что есть связь между всеми указанными сетевыми устройствами. Для доказательства наличия связи используете захват пакетов с помощью Wireshark.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5. На маршрутизаторах mt-01, mt-02, mt-03 создайте VLAN с номером 2, которая будет использоваться для доступа в сеть NAT. Настройте VirtualBox так, чтобы в сети NAT функционировал DHCP, и он раздавал IPv4 адреса из другого диапазона, чем выбран в пункте 4. На каждом из этих маршрутизаторов настройте dhcp-client так, чтобы автоматически конфигурировались соответствующие интерфейсы и все эти маршрутизаторы получили доступ в сеть Интернет (интерфейс маршрутизатора mt-02 в сети vboxnet2 пока в эту VLAN не включается). Определите какие адреса назначены на маршрутизаторах.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6. На всех маршрутизаторах создайте VLAN с номером 3, которая будет использоваться для доступа в сеть vboxnet4. Для адресации узлов в этой сети используется ещё один диапазон IPv4 адресов, полученных в п.4. Назначьте адреса всем сетевым устройствам сети (маршрутизаторам, виртуальным машинам, хост-машине). Какие интерфейсы пингуются между собой? Примечание: на виртуальных машинах должны быть созданы виртуальные интерфейсы для доступа в тегированную VLAN с номером 3.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7. На маршрутизаторе mt-01 настройте правило трансляции адресов таким образом, чтобы предоставить виртуальной машине astra1 доступ в интернет из нетегируемой сети. Измените конфигурацию mt-02 таким образом, чтобы обеспечить доступ к тегированной VLAN с номером 2 через интерфейс в сети vboxnet2. На виртуальной машине astra2 настройте виртуальный интерфейс таким образом, чтобы он получил настройки из сети NAT и получил доступ в сеть Интернет.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8. На всех маршрутизаторах настройте протокол динамической маршрутизации RIP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9. Вам выделен диапазон IPv6 адресов FD00::::/64, где YEAR – год Вашего рождения, MONTH – месяц Вашего рождения. На маршрутизаторе mt-03 создайте DHCP-сервер для распределения префиксов IPv6 из выделенного Вам диапазона.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10. На маршрутизаторе mt-03 из созданного пула адресов настройте IPv6 адрес на интерфейс в VLAN с номером 3 с трансляцией префикса. Убедитесь, что хост машина была сконфигурирована с адресом из транслируемого диапазона.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11. На маршрутизаторе mt-01 настройте DHCP клиента так, чтобы он получил префикс для распределения. Из полученного пула IPv6 адресов назначьте адрес на интерфейс сетевого моста и настройте распространение префикса. На виртуальных машинах astralinux настройте автоматическую конфигурацию IPv6 адресов.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12. Настройте маршрутизацию для IPv6 таким образом, чтобы пинговались виртуальные машина и host-машина.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13. На виртуальной машине astra2 проверьте настройки DNS клиента. Убедитесь, что запросы по умолчанию передаются на DNS с адресом 8.8.8.8.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14. Используя консольные утилиты с узла astra2 найдите всю возможную информацию о DNS-зоне csc.sibsutis.ru, IPv4 имени ans.csc.sibsutis.ru, IPv4 адрес домена mail.ru и обо всех IP адресах, найденных для домена mail.ru.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ВЫПОЛНЕНИЕ РАБОТЫ</w:t>
      </w:r>
    </w:p>
    <w:p w:rsidR="00000000" w:rsidDel="00000000" w:rsidP="00000000" w:rsidRDefault="00000000" w:rsidRPr="00000000" w14:paraId="0000007F">
      <w:pP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color w:val="000000"/>
          <w:rtl w:val="0"/>
        </w:rPr>
        <w:t xml:space="preserve">При выполнении работы было сделано следующее:</w:t>
      </w:r>
    </w:p>
    <w:p w:rsidR="00000000" w:rsidDel="00000000" w:rsidP="00000000" w:rsidRDefault="00000000" w:rsidRPr="00000000" w14:paraId="00000081">
      <w:pPr>
        <w:jc w:val="both"/>
        <w:rPr/>
      </w:pPr>
      <w:bookmarkStart w:colFirst="0" w:colLast="0" w:name="_heading=h.scykxr5anp3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bookmarkStart w:colFirst="0" w:colLast="0" w:name="_heading=h.84yca0h4qel3" w:id="3"/>
      <w:bookmarkEnd w:id="3"/>
      <w:r w:rsidDel="00000000" w:rsidR="00000000" w:rsidRPr="00000000">
        <w:rPr>
          <w:rtl w:val="0"/>
        </w:rPr>
        <w:t xml:space="preserve">1. Собрана конфигурация в соответствии с заданием.</w:t>
      </w:r>
    </w:p>
    <w:p w:rsidR="00000000" w:rsidDel="00000000" w:rsidP="00000000" w:rsidRDefault="00000000" w:rsidRPr="00000000" w14:paraId="00000083">
      <w:pPr>
        <w:jc w:val="both"/>
        <w:rPr/>
      </w:pPr>
      <w:bookmarkStart w:colFirst="0" w:colLast="0" w:name="_heading=h.bakdo3857b7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2. Всем сетевым устройствам кроме хост-машины заданы уникальные сетевые имена, настроен проброс портов до веб-интерфейса маршрутизаторов через NAT-интерфейс (порт роутеров - 80, порты хоста - 30001, 30002, 30003…), до ssh на виртуальных машинах astralinux (порт astralinux машин - 22, порты хоста - 30022, 30023).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Пример проброса портов на маршрутизаторе mt-01: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477828" cy="909876"/>
            <wp:effectExtent b="0" l="0" r="0" t="0"/>
            <wp:docPr id="8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828" cy="90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Демонстрация доступа ко всем WebFig маршрутизаторов через management-interface: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64755"/>
            <wp:effectExtent b="0" l="0" r="0" t="0"/>
            <wp:docPr id="11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"/>
                    <a:srcRect b="583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3. Все рабочие порты коммутаторов были объединены в сетевые мосты, включён протокол STP. Демонстрация примера сетевого моста на маршрутизаторе mt-01: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782253" cy="778016"/>
            <wp:effectExtent b="0" l="0" r="0" t="0"/>
            <wp:docPr id="8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2253" cy="77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2228" cy="790290"/>
            <wp:effectExtent b="0" l="0" r="0" t="0"/>
            <wp:docPr id="8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228" cy="79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801303" cy="269216"/>
            <wp:effectExtent b="0" l="0" r="0" t="0"/>
            <wp:docPr id="9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303" cy="26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Порты оказались в следующих состояниях и ролях (номер порта соответствует номеру интерфейса Ethernet-интерфейса: ether1 =&gt; Port Number = 1):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mt-01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1810703" cy="50926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03" cy="50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715453" cy="52175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5453" cy="52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601153" cy="521724"/>
            <wp:effectExtent b="0" l="0" r="0" t="0"/>
            <wp:docPr id="7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1153" cy="52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mt-02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1753553" cy="53369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3553" cy="533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77378" cy="545045"/>
            <wp:effectExtent b="0" l="0" r="0" t="0"/>
            <wp:docPr id="6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378" cy="54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586864" cy="54260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6864" cy="54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mt-03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1934528" cy="543510"/>
            <wp:effectExtent b="0" l="0" r="0" t="0"/>
            <wp:docPr id="6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4528" cy="54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67853" cy="506989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853" cy="50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77378" cy="527742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7378" cy="52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mt-04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1685925" cy="5810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96428" cy="555052"/>
            <wp:effectExtent b="0" l="0" r="0" t="0"/>
            <wp:docPr id="8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428" cy="55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Состояния сетевых мостов на маршрутизаторах: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  <w:t xml:space="preserve">mt-01</w:t>
        <w:tab/>
        <w:tab/>
        <w:tab/>
        <w:tab/>
        <w:tab/>
        <w:tab/>
        <w:t xml:space="preserve">mt-02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2534603" cy="1192754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4603" cy="119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96528" cy="1235281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6528" cy="123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 xml:space="preserve">mt-03</w:t>
        <w:tab/>
        <w:tab/>
        <w:tab/>
        <w:tab/>
        <w:tab/>
        <w:tab/>
        <w:t xml:space="preserve">mt-04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2699407" cy="1252225"/>
            <wp:effectExtent b="0" l="0" r="0" t="0"/>
            <wp:docPr id="7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407" cy="125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72408" cy="1256615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408" cy="125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Изменим настройки протокола STP так, чтобы корневым коммутатором был mt-02, а mt-04 был резервным: уменьшим приоритет bridge1 в поле Priority на mt-02 до 7000 (стандартный - 8000), а на mt-04 - до 7500. Теперь bridge1 на mt-02 является корневым, а bridge1 на mt-04 станет таковым, если корневой выйдет из строя или отключится.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/>
      </w:pPr>
      <w:r w:rsidDel="00000000" w:rsidR="00000000" w:rsidRPr="00000000">
        <w:rPr>
          <w:rtl w:val="0"/>
        </w:rPr>
        <w:t xml:space="preserve">         mt-02</w:t>
        <w:tab/>
        <w:tab/>
        <w:tab/>
        <w:tab/>
        <w:tab/>
        <w:tab/>
        <w:t xml:space="preserve">    mt-04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2744153" cy="575845"/>
            <wp:effectExtent b="0" l="0" r="0" t="0"/>
            <wp:docPr id="8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4153" cy="575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948229" cy="514930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229" cy="514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2816985" cy="2178189"/>
            <wp:effectExtent b="0" l="0" r="0" t="0"/>
            <wp:docPr id="93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985" cy="217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/>
        <w:drawing>
          <wp:inline distB="114300" distT="114300" distL="114300" distR="114300">
            <wp:extent cx="2781300" cy="2177415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269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177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4. Выделенный диапазон 10.10.3.0/24 разделим на максимально возможное количество подсетей так, чтобы каждая подсеть могла адресовать до 6 узлов. Для этого необходимо выделить последние 3 бита четвёртого октета адреса IPv4, маска подсети соответственно будет составлять 29 битов. Однако чтобы не столкнуться с проблемами при выделении 7 IP-адресов в сети (чтобы не давать какому-то устройству адрес самой сети), назначим маску /28, в которой будет свободно адресоваться 14 хостов.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-189546</wp:posOffset>
            </wp:positionH>
            <wp:positionV relativeFrom="paragraph">
              <wp:posOffset>858174</wp:posOffset>
            </wp:positionV>
            <wp:extent cx="3713798" cy="2666076"/>
            <wp:effectExtent b="0" l="0" r="0" t="0"/>
            <wp:wrapSquare wrapText="bothSides" distB="114300" distT="114300" distL="114300" distR="114300"/>
            <wp:docPr id="7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798" cy="2666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Полученные подсети можно увидеть на таблице левее.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Выберем первый из полученных диапазонов (10.10.3.1-10.10.3.14). На маршрутизаторах меню IP -&gt; Addresses назначим нужные адреса на нужные сетевые мосты, на машинах astralinux зададим статические IP-адреса в файле /etc/network/interfaces.d/eth0.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mt-01</w:t>
        <w:tab/>
        <w:tab/>
        <w:tab/>
        <w:tab/>
        <w:tab/>
        <w:tab/>
        <w:t xml:space="preserve">mt-02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2544128" cy="23794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23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10828" cy="213973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828" cy="213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mt-03 </w:t>
        <w:tab/>
        <w:tab/>
        <w:tab/>
        <w:tab/>
        <w:tab/>
        <w:tab/>
        <w:t xml:space="preserve">mt-04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2190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601278" cy="216773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278" cy="216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astra1</w:t>
        <w:tab/>
        <w:tab/>
        <w:tab/>
        <w:tab/>
        <w:tab/>
        <w:tab/>
        <w:t xml:space="preserve"> astra2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2657475" cy="657225"/>
            <wp:effectExtent b="0" l="0" r="0" t="0"/>
            <wp:docPr id="8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067050" cy="666750"/>
            <wp:effectExtent b="0" l="0" r="0" t="0"/>
            <wp:docPr id="8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Убедимся, что между всеми указанными сетевыми устройствами есть связь: проведём ping между всеми узлами и покажем некоторые такие попытки для наглядности.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  <w:t xml:space="preserve">mt-03 -&gt; все устройства</w:t>
      </w:r>
    </w:p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53878" cy="2190864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2190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41172" cy="1591628"/>
            <wp:effectExtent b="0" l="0" r="0" t="0"/>
            <wp:docPr id="1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1172" cy="1591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astra2 -&gt; все устройства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3544253" cy="4129640"/>
            <wp:effectExtent b="0" l="0" r="0" t="0"/>
            <wp:docPr id="9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4253" cy="412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5. На маршрутизаторах mt-01, mt-02 и mt-03 создадим виртуальные интерфейсы VLAN с ID 2, которые будут использоваться для доступа в сеть NAT (внешнюю сеть Интернет).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2182178" cy="2900363"/>
            <wp:effectExtent b="0" l="0" r="0" t="0"/>
            <wp:wrapSquare wrapText="bothSides" distB="114300" distT="114300" distL="114300" distR="114300"/>
            <wp:docPr id="5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178" cy="2900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Настроим сеть NAT в VirtualBox так, чтобы в ней функционировал DHCP-сервер, раздающий IPv4 адреса из второго диапазона подсетей (10.10.3.19-10.10.3.29) DHCP-клиентам на VLAN2-интерфейсах маршрутизаторов, и они получили доступ в сеть Интернет.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482600"/>
            <wp:effectExtent b="0" l="0" r="0" t="0"/>
            <wp:docPr id="6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Распределим нужные интерфейсы по VLAN-сетям.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Во-первых, зададим PVID=2 интерфейсам, соединённым с сетью NAT на mt-01 и mt-03: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(ether3 mt-01 &amp; ether3 mt-03) </w:t>
      </w:r>
      <w:r w:rsidDel="00000000" w:rsidR="00000000" w:rsidRPr="00000000">
        <w:rPr/>
        <w:drawing>
          <wp:inline distB="114300" distT="114300" distL="114300" distR="114300">
            <wp:extent cx="994336" cy="200025"/>
            <wp:effectExtent b="0" l="0" r="0" t="0"/>
            <wp:docPr id="5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4"/>
                    <a:srcRect b="19611" l="0" r="52370" t="23429"/>
                    <a:stretch>
                      <a:fillRect/>
                    </a:stretch>
                  </pic:blipFill>
                  <pic:spPr>
                    <a:xfrm>
                      <a:off x="0" y="0"/>
                      <a:ext cx="994336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Далее на интерфейсы, лежащие между mt-01, mt-02 и mt-03 зададим тегированный трафик, т.к. в этих каналах будут присутствовать и другие VLAN-сети.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mt-01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306378" cy="523164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378" cy="52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mt-02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382578" cy="479078"/>
            <wp:effectExtent b="0" l="0" r="0" t="0"/>
            <wp:docPr id="7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78" cy="479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mt-03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315903" cy="530675"/>
            <wp:effectExtent b="0" l="0" r="0" t="0"/>
            <wp:docPr id="5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903" cy="5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Определим, какие адреса теперь назначены на интерфейсах маршрутизаторов: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DHCP-клиенты:</w:t>
      </w:r>
    </w:p>
    <w:p w:rsidR="00000000" w:rsidDel="00000000" w:rsidP="00000000" w:rsidRDefault="00000000" w:rsidRPr="00000000" w14:paraId="000000D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mt-01</w:t>
        <w:tab/>
        <w:tab/>
        <w:tab/>
        <w:tab/>
        <w:tab/>
        <w:tab/>
        <w:tab/>
        <w:t xml:space="preserve">mt-02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/>
        <w:drawing>
          <wp:inline distB="114300" distT="114300" distL="114300" distR="114300">
            <wp:extent cx="2925128" cy="196884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186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128" cy="196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48928" cy="19680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928" cy="196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mt-03</w:t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905125" cy="2000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  <w:t xml:space="preserve">Получение IPv4-адреса по протоколу DHCP от сети NAT: (mt-02)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15953" cy="2386458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2386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Пробуем пинговать DNS-сервер Google с одного из полученных адресов - всё работает.</w:t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49303" cy="909267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9303" cy="909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6. На всех устройствах создадим новые виртуальные интерфейсы VLAN для доступа к VLAN с ID 3, и настроим в этой VLAN тегированный трафик для доступа в сеть vboxnet4 через созданные интерфейсы VLAN3.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Для адресации узлов в этой сети используем третий диапазон из IPv4 адресов, полученных в пункте 4 (10.10.3.33-10.10.3.46).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409575</wp:posOffset>
            </wp:positionV>
            <wp:extent cx="2704148" cy="3059132"/>
            <wp:effectExtent b="0" l="0" r="0" t="0"/>
            <wp:wrapSquare wrapText="bothSides" distB="114300" distT="114300" distL="114300" distR="11430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148" cy="30591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720"/>
        <w:rPr/>
      </w:pPr>
      <w:r w:rsidDel="00000000" w:rsidR="00000000" w:rsidRPr="00000000">
        <w:rPr>
          <w:rtl w:val="0"/>
        </w:rPr>
        <w:t xml:space="preserve">        mt-01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2638425" cy="129540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firstLine="720"/>
        <w:rPr/>
      </w:pPr>
      <w:r w:rsidDel="00000000" w:rsidR="00000000" w:rsidRPr="00000000">
        <w:rPr>
          <w:rtl w:val="0"/>
        </w:rPr>
        <w:t xml:space="preserve">mt-02   </w:t>
      </w:r>
      <w:r w:rsidDel="00000000" w:rsidR="00000000" w:rsidRPr="00000000">
        <w:rPr/>
        <w:drawing>
          <wp:inline distB="114300" distT="114300" distL="114300" distR="114300">
            <wp:extent cx="2714625" cy="1285875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720"/>
        <w:rPr/>
      </w:pPr>
      <w:r w:rsidDel="00000000" w:rsidR="00000000" w:rsidRPr="00000000">
        <w:rPr>
          <w:rtl w:val="0"/>
        </w:rPr>
        <w:t xml:space="preserve">mt-03 </w:t>
        <w:tab/>
        <w:tab/>
        <w:tab/>
        <w:tab/>
        <w:tab/>
        <w:tab/>
        <w:t xml:space="preserve">mt-04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676525" cy="12954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686050" cy="1323975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firstLine="720"/>
        <w:rPr/>
      </w:pPr>
      <w:r w:rsidDel="00000000" w:rsidR="00000000" w:rsidRPr="00000000">
        <w:rPr>
          <w:rtl w:val="0"/>
        </w:rPr>
        <w:t xml:space="preserve">astra1 </w:t>
        <w:tab/>
        <w:tab/>
        <w:tab/>
        <w:tab/>
        <w:tab/>
        <w:tab/>
        <w:tab/>
        <w:t xml:space="preserve">astra2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2763203" cy="696510"/>
            <wp:effectExtent b="0" l="0" r="0" t="0"/>
            <wp:docPr id="4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203" cy="69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05042" cy="705803"/>
            <wp:effectExtent b="0" l="0" r="0" t="0"/>
            <wp:docPr id="6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042" cy="70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mt-01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06428" cy="795608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428" cy="795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mt-02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15953" cy="723654"/>
            <wp:effectExtent b="0" l="0" r="0" t="0"/>
            <wp:docPr id="9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953" cy="723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mt-03: </w:t>
        <w:tab/>
        <w:tab/>
        <w:t xml:space="preserve">ether2:  </w:t>
      </w:r>
      <w:r w:rsidDel="00000000" w:rsidR="00000000" w:rsidRPr="00000000">
        <w:rPr/>
        <w:drawing>
          <wp:inline distB="114300" distT="114300" distL="114300" distR="114300">
            <wp:extent cx="933450" cy="200025"/>
            <wp:effectExtent b="0" l="0" r="0" t="0"/>
            <wp:docPr id="7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mt-04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4992053" cy="602188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 b="0" l="0" r="2290" t="6252"/>
                    <a:stretch>
                      <a:fillRect/>
                    </a:stretch>
                  </pic:blipFill>
                  <pic:spPr>
                    <a:xfrm>
                      <a:off x="0" y="0"/>
                      <a:ext cx="4992053" cy="60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Проверим, какие интерфейсы пингуются: как и ожидалось, все пингуются между собой и в сетях vboxnet0, vboxnet3 можно увидеть тегированный трафик к машинах astralinux, а в vboxnet4 - нетегированный к хосту.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Тегированный трафик в vboxnet3: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73103" cy="1637563"/>
            <wp:effectExtent b="0" l="0" r="0" t="0"/>
            <wp:docPr id="7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3103" cy="163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Нетегированный трафик в vboxnet4: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820728" cy="1110043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0728" cy="1110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7. На маршрутизаторе mt-01 настроим правила трансляции адресов таким образом, чтобы предоставить виртуальной машине astra1 доступ в интернет из untagged сети.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Во-первых, выключим default route с management-интерфейса, чтобы при трансляции адреса пакеты шли не на NAT-интерфейс, а в сеть NAT. </w:t>
      </w:r>
      <w:r w:rsidDel="00000000" w:rsidR="00000000" w:rsidRPr="00000000">
        <w:rPr/>
        <w:drawing>
          <wp:inline distB="114300" distT="114300" distL="114300" distR="114300">
            <wp:extent cx="2086928" cy="263537"/>
            <wp:effectExtent b="0" l="0" r="0" t="0"/>
            <wp:docPr id="9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6928" cy="26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Перенастроим также default route на astra1 с management-интерфейса на eth0: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4914900" cy="295275"/>
            <wp:effectExtent b="0" l="0" r="0" t="0"/>
            <wp:docPr id="5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В IP -&gt; Firewall -&gt; NAT Mikrotik добавим новое правило на цепочку src-nat, чтобы пакеты с адреса astra1 перенаправлялись на интерфейс vlan2, который соединён с нетегированной сетью NAT.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5207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Проверяем ping с astra1 до DNS-сервера Google: всё работает!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4868228" cy="1560955"/>
            <wp:effectExtent b="0" l="0" r="0" t="0"/>
            <wp:docPr id="9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8228" cy="1560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Проверяем трафик: тег отсутствует!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1430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Теперь изменим конфигурацию таким образом, чтобы обеспечить доступ astra2 к тегированной VLAN-2 через ether2 mt-02. Для этого нужно создать новый интерфейс eth0.2 на astra2 для доступа к тегированной VLAN-2 и в mt-02 поставить тегированный трафик на выходе к astra2: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192078" cy="196941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2078" cy="196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/>
        <w:drawing>
          <wp:inline distB="114300" distT="114300" distL="114300" distR="114300">
            <wp:extent cx="5744528" cy="4050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4528" cy="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Настроим получение IP-адреса для нового интерфейса на astra2 в файле /etc/network/interfaces.d/eth0 зададим параметры для интерфейса eth0.2: 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1893049" cy="420678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3049" cy="420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Включим интерфейс eth0.2: он получил адрес через DHCP-сервер на сети NAT и теперь имеет доступ в тегированную сеть VLAN2.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4931105" cy="2229803"/>
            <wp:effectExtent b="0" l="0" r="0" t="0"/>
            <wp:docPr id="9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1105" cy="2229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Меняем маршрут по умолчанию на новую сеть: выключаем старый маршрут по умолчанию через management-интерфейс и перезапускаем eth0.2, чтобы получить маршрут от DHCP-сервера сети NAT. Пробуем пинговать DNS-сервер Google с нового интерфейса eth0.2: всё работает отлично.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3058478" cy="190500"/>
            <wp:effectExtent b="0" l="0" r="0" t="0"/>
            <wp:docPr id="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478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649278" cy="4599091"/>
            <wp:effectExtent b="0" l="0" r="0" t="0"/>
            <wp:docPr id="2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278" cy="4599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Захваченные пакеты из тегированной сети vboxnet2 с astra2: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2446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8. На всех маршрутизаторах настроим протокол динамической маршрутизации RIP.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Зайдём в WebFig всех роутеров и добавим новый RIP-instance и interface template (для всех интерфейсов устройства кроме management) в меню Routing. В шаблоне интерфейсов также необязательно указывать интерфейсы, принадлежащие сетевому мосту, потому что он их всех объединяет под одним IP-адресом.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2591590" cy="2951277"/>
            <wp:effectExtent b="0" l="0" r="0" t="0"/>
            <wp:wrapSquare wrapText="bothSides" distB="114300" distT="114300" distL="114300" distR="11430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590" cy="2951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183832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В параметре Redistribute укажем connected, static и rip для получения информации о напрямую подключенных устройствах (маршрутах), статических записей в таблицах маршрутизации и записей, полученных другим устройством также через протокол RIP.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Проверим вкладку Neighbors в меню RIP mt-01: появились все соседние интерфейсы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458778" cy="2248247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778" cy="2248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Смотрим таблицы маршрутизации на роутерах: появились абсолютно все маршруты до всех устройств в сети с выставленными метриками (расстояниями).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Пример выстроенной таблицы маршрутизации в mt-01: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131644" cy="5841742"/>
            <wp:effectExtent b="0" l="0" r="0" t="0"/>
            <wp:docPr id="6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644" cy="58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9. Выделен диапазон IPv6 адресов FD00:2003:4::/64. На маршрутизаторе mt-03 создадим пул наших адресов (префикс) и DHCP-сервер для распределения префиксов IPv6 из выделенного диапазона: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2990850" cy="10668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810828" cy="1450485"/>
            <wp:effectExtent b="0" l="0" r="0" t="0"/>
            <wp:docPr id="6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0828" cy="145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10. На маршрутизаторе mt-03 из созданного пула адресов настроим IPv6 адрес на интерфейс в VLAN3 с трансляцией префикса.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390525</wp:posOffset>
            </wp:positionV>
            <wp:extent cx="2478475" cy="1823948"/>
            <wp:effectExtent b="0" l="0" r="0" t="0"/>
            <wp:wrapSquare wrapText="bothSides" distB="114300" distT="114300" distL="114300" distR="11430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75" cy="18239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Убедимся, что хост-машина получила адрес из транслируемого диапазона: пропишем в командной строке Windows “ipconfig” и посмотрим на параметры адаптера vboxnet4: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3334703" cy="904764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703" cy="904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3652838</wp:posOffset>
            </wp:positionH>
            <wp:positionV relativeFrom="paragraph">
              <wp:posOffset>914400</wp:posOffset>
            </wp:positionV>
            <wp:extent cx="2313623" cy="1681826"/>
            <wp:effectExtent b="0" l="0" r="0" t="0"/>
            <wp:wrapSquare wrapText="bothSides" distB="114300" distT="114300" distL="114300" distR="11430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623" cy="16818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11. На маршрутизаторе mt-01 настроим DHCP-клиент так, чтобы он получил префикс для распределения.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-677990</wp:posOffset>
            </wp:positionH>
            <wp:positionV relativeFrom="paragraph">
              <wp:posOffset>180975</wp:posOffset>
            </wp:positionV>
            <wp:extent cx="4249866" cy="478721"/>
            <wp:effectExtent b="0" l="0" r="0" t="0"/>
            <wp:wrapSquare wrapText="bothSides" distB="114300" distT="114300" distL="114300" distR="11430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866" cy="478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Из полученного пула IPv6 адресов назначим адрес на интерфейс сетевого моста и настроим распространение префикса.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135285</wp:posOffset>
            </wp:positionV>
            <wp:extent cx="2610141" cy="1768465"/>
            <wp:effectExtent b="0" l="0" r="0" t="0"/>
            <wp:wrapSquare wrapText="bothSides" distB="114300" distT="114300" distL="114300" distR="114300"/>
            <wp:docPr id="88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0141" cy="17684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На виртуальных машинах astralinux автоматическую конфигурацию IPv6 адресов не требуется, так как интерфейсы сами принимают распространяемый префикс IPv6. В данном случае префикс с :0 на конце приходит от VLAN3 mt-03, :1 - от VLAN1 mt-01.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5040" w:firstLine="720"/>
        <w:rPr/>
      </w:pPr>
      <w:r w:rsidDel="00000000" w:rsidR="00000000" w:rsidRPr="00000000">
        <w:rPr>
          <w:rtl w:val="0"/>
        </w:rPr>
        <w:t xml:space="preserve">astra1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133350</wp:posOffset>
            </wp:positionV>
            <wp:extent cx="3158154" cy="2506027"/>
            <wp:effectExtent b="0" l="0" r="0" t="0"/>
            <wp:wrapSquare wrapText="bothSides" distB="114300" distT="114300" distL="114300" distR="114300"/>
            <wp:docPr id="5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154" cy="25060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firstLine="720"/>
        <w:rPr/>
      </w:pPr>
      <w:r w:rsidDel="00000000" w:rsidR="00000000" w:rsidRPr="00000000">
        <w:rPr>
          <w:rtl w:val="0"/>
        </w:rPr>
        <w:t xml:space="preserve">astra2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120030</wp:posOffset>
            </wp:positionV>
            <wp:extent cx="3012449" cy="778728"/>
            <wp:effectExtent b="0" l="0" r="0" t="0"/>
            <wp:wrapSquare wrapText="bothSides" distB="114300" distT="114300" distL="114300" distR="1143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0"/>
                    <a:srcRect b="0" l="0" r="0" t="76393"/>
                    <a:stretch>
                      <a:fillRect/>
                    </a:stretch>
                  </pic:blipFill>
                  <pic:spPr>
                    <a:xfrm>
                      <a:off x="0" y="0"/>
                      <a:ext cx="3012449" cy="778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-500062</wp:posOffset>
            </wp:positionH>
            <wp:positionV relativeFrom="paragraph">
              <wp:posOffset>990600</wp:posOffset>
            </wp:positionV>
            <wp:extent cx="3021692" cy="801052"/>
            <wp:effectExtent b="0" l="0" r="0" t="0"/>
            <wp:wrapNone/>
            <wp:docPr id="8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0"/>
                    <a:srcRect b="757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1692" cy="801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12. Настроим маршрутизацию для IPv6 таким образом, чтобы пинговались виртуальные машины и host-машина. Для этого настроим маршрутизацию OSPF версии 3 на маршрутизаторах: добавляем все instance в Area 0.0.0.0, в шаблоне интерфейса указываем только bridge1 и vlan3 (для vlan2 IPv6 адресации нет).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752475</wp:posOffset>
            </wp:positionV>
            <wp:extent cx="1944053" cy="1232146"/>
            <wp:effectExtent b="0" l="0" r="0" t="0"/>
            <wp:wrapNone/>
            <wp:docPr id="3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4053" cy="1232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2572703" cy="26679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703" cy="266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06028" cy="1512567"/>
            <wp:effectExtent b="0" l="0" r="0" t="0"/>
            <wp:docPr id="6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028" cy="1512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Посмотрим в OSPF LSA mt-01 (видно все зафиксированные устройства с маршрутами):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3454400"/>
            <wp:effectExtent b="0" l="0" r="0" t="0"/>
            <wp:docPr id="7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Таблицы маршрутизации настроены, посмотрим в них: (для примера взят mt-01)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334953" cy="2190779"/>
            <wp:effectExtent b="0" l="0" r="0" t="0"/>
            <wp:wrapNone/>
            <wp:docPr id="7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953" cy="2190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Пробуем пинговать устройства по IPv6: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astra1 -&gt; host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611178" cy="1079073"/>
            <wp:effectExtent b="0" l="0" r="0" t="0"/>
            <wp:docPr id="33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1079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astra1 -&gt; mt-03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677853" cy="1064597"/>
            <wp:effectExtent b="0" l="0" r="0" t="0"/>
            <wp:docPr id="3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853" cy="1064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host -&gt; astra2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525453" cy="1998169"/>
            <wp:effectExtent b="0" l="0" r="0" t="0"/>
            <wp:docPr id="3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5453" cy="199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39480" cy="12319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13. На виртуальной машине astra2 проверим настройки DNS клиента в файле /etc/resolv.conf: сейчас там указан домашний маршрутизатор, к которому подключен хост.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4747260" cy="4857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0"/>
                    <a:srcRect b="20611" l="914" r="0" t="6481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Изменим файл так, чтобы новыми серверами стали DNS-сервера Google: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4677728" cy="844716"/>
            <wp:effectExtent b="0" l="0" r="0" t="0"/>
            <wp:docPr id="91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844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2695575</wp:posOffset>
            </wp:positionH>
            <wp:positionV relativeFrom="paragraph">
              <wp:posOffset>200025</wp:posOffset>
            </wp:positionV>
            <wp:extent cx="2710815" cy="619125"/>
            <wp:effectExtent b="0" l="0" r="0" t="0"/>
            <wp:wrapSquare wrapText="bothSides" distB="114300" distT="114300" distL="114300" distR="114300"/>
            <wp:docPr id="6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02"/>
                    <a:srcRect b="88701" l="0" r="150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Убедимся, что запросы по умолчанию передаются на DNS с адресом 8.8.8.8: пропишем в терминале команду “systemd-resolve –status”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14. Используя консольные утилиты с узла astra2, найдём информацию о DNS-зоне csc.sibsutis.ru, IPv4 имени ans.csc.sibsutis.ru, IPv4 адрес домена mail.ru и обо всех IP адресах, найденных для домена mail.ru.</w:t>
      </w:r>
    </w:p>
    <w:p w:rsidR="00000000" w:rsidDel="00000000" w:rsidP="00000000" w:rsidRDefault="00000000" w:rsidRPr="00000000" w14:paraId="000001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/>
      </w:pPr>
      <w:r w:rsidDel="00000000" w:rsidR="00000000" w:rsidRPr="00000000">
        <w:rPr>
          <w:rtl w:val="0"/>
        </w:rPr>
        <w:t xml:space="preserve">Все задания расчётно-графической работы выполнены успешно.</w:t>
      </w:r>
    </w:p>
    <w:sectPr>
      <w:headerReference r:id="rId103" w:type="default"/>
      <w:footerReference r:id="rId104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rPr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07777"/>
    <w:rPr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BE11A5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ru-RU" w:val="ru-RU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B7721E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ru-RU" w:val="ru-RU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30DAC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365f91" w:themeColor="accent1" w:themeShade="0000BF"/>
      <w:lang w:eastAsia="en-GB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FR2" w:customStyle="1">
    <w:name w:val="FR2"/>
    <w:pPr>
      <w:widowControl w:val="0"/>
      <w:autoSpaceDE w:val="0"/>
      <w:autoSpaceDN w:val="0"/>
      <w:adjustRightInd w:val="0"/>
      <w:spacing w:before="180"/>
    </w:pPr>
    <w:rPr>
      <w:sz w:val="18"/>
      <w:szCs w:val="18"/>
    </w:rPr>
  </w:style>
  <w:style w:type="table" w:styleId="TableGrid">
    <w:name w:val="Table Grid"/>
    <w:basedOn w:val="TableNormal"/>
    <w:uiPriority w:val="39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BalloonText">
    <w:name w:val="Balloon Text"/>
    <w:basedOn w:val="Normal"/>
    <w:link w:val="BalloonTextChar"/>
    <w:unhideWhenUsed w:val="1"/>
    <w:rPr>
      <w:rFonts w:ascii="Tahoma" w:cs="Tahoma" w:hAnsi="Tahoma" w:eastAsiaTheme="minorEastAsia"/>
      <w:sz w:val="16"/>
      <w:szCs w:val="16"/>
      <w:lang w:eastAsia="ru-RU" w:val="ru-RU"/>
    </w:rPr>
  </w:style>
  <w:style w:type="character" w:styleId="BalloonTextChar" w:customStyle="1">
    <w:name w:val="Balloon Text Char"/>
    <w:basedOn w:val="DefaultParagraphFont"/>
    <w:link w:val="BalloonText"/>
    <w:rPr>
      <w:rFonts w:ascii="Tahoma" w:cs="Tahoma" w:hAnsi="Tahoma"/>
      <w:sz w:val="16"/>
      <w:szCs w:val="16"/>
    </w:rPr>
  </w:style>
  <w:style w:type="paragraph" w:styleId="ConsNonformat" w:customStyle="1">
    <w:name w:val="ConsNonformat"/>
    <w:pPr>
      <w:widowControl w:val="0"/>
      <w:autoSpaceDE w:val="0"/>
      <w:autoSpaceDN w:val="0"/>
      <w:adjustRightInd w:val="0"/>
      <w:ind w:right="19772"/>
    </w:pPr>
    <w:rPr>
      <w:rFonts w:ascii="Courier New" w:cs="Courier New" w:hAnsi="Courier New"/>
      <w:sz w:val="20"/>
      <w:szCs w:val="20"/>
    </w:rPr>
  </w:style>
  <w:style w:type="character" w:styleId="FontStyle22" w:customStyle="1">
    <w:name w:val="Font Style22"/>
    <w:uiPriority w:val="99"/>
    <w:rPr>
      <w:rFonts w:ascii="Arial" w:cs="Arial" w:hAnsi="Arial"/>
      <w:sz w:val="16"/>
      <w:szCs w:val="16"/>
    </w:rPr>
  </w:style>
  <w:style w:type="character" w:styleId="FontStyle23" w:customStyle="1">
    <w:name w:val="Font Style23"/>
    <w:uiPriority w:val="99"/>
    <w:rPr>
      <w:rFonts w:ascii="Arial" w:cs="Arial" w:hAnsi="Arial"/>
      <w:sz w:val="16"/>
      <w:szCs w:val="16"/>
    </w:rPr>
  </w:style>
  <w:style w:type="paragraph" w:styleId="Style7" w:customStyle="1">
    <w:name w:val="Style7"/>
    <w:basedOn w:val="Normal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lang w:eastAsia="ru-RU" w:val="ru-RU"/>
    </w:rPr>
  </w:style>
  <w:style w:type="paragraph" w:styleId="Style16" w:customStyle="1">
    <w:name w:val="Style16"/>
    <w:basedOn w:val="Normal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cs="Arial" w:hAnsi="Arial"/>
      <w:lang w:eastAsia="ru-RU" w:val="ru-RU"/>
    </w:rPr>
  </w:style>
  <w:style w:type="paragraph" w:styleId="Style19" w:customStyle="1">
    <w:name w:val="Style19"/>
    <w:basedOn w:val="Normal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lang w:eastAsia="ru-RU" w:val="ru-RU"/>
    </w:rPr>
  </w:style>
  <w:style w:type="paragraph" w:styleId="Style11" w:customStyle="1">
    <w:name w:val="Style11"/>
    <w:basedOn w:val="Normal"/>
    <w:uiPriority w:val="99"/>
    <w:pPr>
      <w:widowControl w:val="0"/>
      <w:autoSpaceDE w:val="0"/>
      <w:autoSpaceDN w:val="0"/>
      <w:adjustRightInd w:val="0"/>
      <w:spacing w:line="984" w:lineRule="exact"/>
    </w:pPr>
    <w:rPr>
      <w:lang w:eastAsia="ru-RU" w:val="ru-RU"/>
    </w:rPr>
  </w:style>
  <w:style w:type="paragraph" w:styleId="Style17" w:customStyle="1">
    <w:name w:val="Style17"/>
    <w:basedOn w:val="Normal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cs="Arial" w:hAnsi="Arial"/>
      <w:lang w:eastAsia="ru-RU" w:val="ru-RU"/>
    </w:rPr>
  </w:style>
  <w:style w:type="character" w:styleId="Strong">
    <w:name w:val="Strong"/>
    <w:uiPriority w:val="22"/>
    <w:qFormat w:val="1"/>
    <w:rPr>
      <w:b w:val="1"/>
      <w:bCs w:val="1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  <w:rPr>
      <w:rFonts w:ascii="Calibri" w:eastAsia="Calibri" w:hAnsi="Calibri"/>
      <w:sz w:val="28"/>
      <w:szCs w:val="22"/>
      <w:lang w:eastAsia="en-US" w:val="ru-RU"/>
    </w:rPr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77"/>
        <w:tab w:val="right" w:pos="9355"/>
      </w:tabs>
    </w:pPr>
    <w:rPr>
      <w:rFonts w:cstheme="minorBidi" w:eastAsiaTheme="minorEastAsia"/>
      <w:sz w:val="28"/>
      <w:szCs w:val="22"/>
      <w:lang w:eastAsia="ru-RU" w:val="ru-RU"/>
    </w:rPr>
  </w:style>
  <w:style w:type="character" w:styleId="HeaderChar" w:customStyle="1">
    <w:name w:val="Header Char"/>
    <w:basedOn w:val="DefaultParagraphFont"/>
    <w:link w:val="Header"/>
    <w:uiPriority w:val="9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77"/>
        <w:tab w:val="right" w:pos="9355"/>
      </w:tabs>
    </w:pPr>
    <w:rPr>
      <w:rFonts w:cstheme="minorBidi" w:eastAsiaTheme="minorEastAsia"/>
      <w:sz w:val="28"/>
      <w:szCs w:val="22"/>
      <w:lang w:eastAsia="ru-RU" w:val="ru-RU"/>
    </w:rPr>
  </w:style>
  <w:style w:type="character" w:styleId="FooterChar" w:customStyle="1">
    <w:name w:val="Footer Char"/>
    <w:basedOn w:val="DefaultParagraphFont"/>
    <w:link w:val="Footer"/>
    <w:uiPriority w:val="99"/>
    <w:rPr>
      <w:rFonts w:ascii="Times New Roman" w:hAnsi="Times New Roman"/>
      <w:sz w:val="28"/>
    </w:rPr>
  </w:style>
  <w:style w:type="character" w:styleId="Heading1Char" w:customStyle="1">
    <w:name w:val="Heading 1 Char"/>
    <w:basedOn w:val="DefaultParagraphFont"/>
    <w:link w:val="Heading1"/>
    <w:uiPriority w:val="9"/>
    <w:rsid w:val="00BE11A5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BE11A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721897"/>
    <w:pPr>
      <w:tabs>
        <w:tab w:val="right" w:leader="dot" w:pos="9344"/>
      </w:tabs>
      <w:spacing w:after="100"/>
    </w:pPr>
    <w:rPr>
      <w:rFonts w:eastAsia="TimesNewRomanPSMT"/>
      <w:b w:val="1"/>
      <w:noProof w:val="1"/>
      <w:sz w:val="28"/>
      <w:szCs w:val="22"/>
      <w:lang w:eastAsia="ru-RU" w:val="ru-RU"/>
    </w:rPr>
  </w:style>
  <w:style w:type="character" w:styleId="Hyperlink">
    <w:name w:val="Hyperlink"/>
    <w:basedOn w:val="DefaultParagraphFont"/>
    <w:uiPriority w:val="99"/>
    <w:unhideWhenUsed w:val="1"/>
    <w:rsid w:val="00BE11A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187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  <w:lang w:eastAsia="ru-RU" w:val="ru-RU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187CEC"/>
    <w:rPr>
      <w:rFonts w:ascii="Courier New" w:cs="Courier New" w:eastAsia="Times New Roman" w:hAnsi="Courier New"/>
      <w:sz w:val="20"/>
      <w:szCs w:val="20"/>
    </w:rPr>
  </w:style>
  <w:style w:type="paragraph" w:styleId="NormalWeb">
    <w:name w:val="Normal (Web)"/>
    <w:basedOn w:val="Normal"/>
    <w:uiPriority w:val="99"/>
    <w:unhideWhenUsed w:val="1"/>
    <w:rsid w:val="00B429BE"/>
    <w:pPr>
      <w:spacing w:after="100" w:afterAutospacing="1" w:before="100" w:beforeAutospacing="1"/>
    </w:pPr>
    <w:rPr>
      <w:lang w:eastAsia="en-GB"/>
    </w:rPr>
  </w:style>
  <w:style w:type="character" w:styleId="HTMLCode">
    <w:name w:val="HTML Code"/>
    <w:basedOn w:val="DefaultParagraphFont"/>
    <w:uiPriority w:val="99"/>
    <w:semiHidden w:val="1"/>
    <w:unhideWhenUsed w:val="1"/>
    <w:rsid w:val="00B429BE"/>
    <w:rPr>
      <w:rFonts w:ascii="Courier New" w:cs="Courier New" w:eastAsia="Times New Roman" w:hAnsi="Courier New"/>
      <w:sz w:val="20"/>
      <w:szCs w:val="20"/>
    </w:rPr>
  </w:style>
  <w:style w:type="character" w:styleId="Emphasis">
    <w:name w:val="Emphasis"/>
    <w:basedOn w:val="DefaultParagraphFont"/>
    <w:uiPriority w:val="20"/>
    <w:qFormat w:val="1"/>
    <w:rsid w:val="00B429BE"/>
    <w:rPr>
      <w:i w:val="1"/>
      <w:iCs w:val="1"/>
    </w:rPr>
  </w:style>
  <w:style w:type="character" w:styleId="pre" w:customStyle="1">
    <w:name w:val="pre"/>
    <w:basedOn w:val="DefaultParagraphFont"/>
    <w:rsid w:val="00B429BE"/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B7721E"/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cp" w:customStyle="1">
    <w:name w:val="cp"/>
    <w:basedOn w:val="DefaultParagraphFont"/>
    <w:rsid w:val="00B7721E"/>
  </w:style>
  <w:style w:type="character" w:styleId="cpf" w:customStyle="1">
    <w:name w:val="cpf"/>
    <w:basedOn w:val="DefaultParagraphFont"/>
    <w:rsid w:val="00B7721E"/>
  </w:style>
  <w:style w:type="character" w:styleId="cm" w:customStyle="1">
    <w:name w:val="cm"/>
    <w:basedOn w:val="DefaultParagraphFont"/>
    <w:rsid w:val="00B7721E"/>
  </w:style>
  <w:style w:type="character" w:styleId="kt" w:customStyle="1">
    <w:name w:val="kt"/>
    <w:basedOn w:val="DefaultParagraphFont"/>
    <w:rsid w:val="00B7721E"/>
  </w:style>
  <w:style w:type="character" w:styleId="nf" w:customStyle="1">
    <w:name w:val="nf"/>
    <w:basedOn w:val="DefaultParagraphFont"/>
    <w:rsid w:val="00B7721E"/>
  </w:style>
  <w:style w:type="character" w:styleId="p" w:customStyle="1">
    <w:name w:val="p"/>
    <w:basedOn w:val="DefaultParagraphFont"/>
    <w:rsid w:val="00B7721E"/>
  </w:style>
  <w:style w:type="character" w:styleId="k" w:customStyle="1">
    <w:name w:val="k"/>
    <w:basedOn w:val="DefaultParagraphFont"/>
    <w:rsid w:val="00B7721E"/>
  </w:style>
  <w:style w:type="character" w:styleId="n" w:customStyle="1">
    <w:name w:val="n"/>
    <w:basedOn w:val="DefaultParagraphFont"/>
    <w:rsid w:val="00B7721E"/>
  </w:style>
  <w:style w:type="character" w:styleId="o" w:customStyle="1">
    <w:name w:val="o"/>
    <w:basedOn w:val="DefaultParagraphFont"/>
    <w:rsid w:val="00B7721E"/>
  </w:style>
  <w:style w:type="character" w:styleId="mi" w:customStyle="1">
    <w:name w:val="mi"/>
    <w:basedOn w:val="DefaultParagraphFont"/>
    <w:rsid w:val="00B7721E"/>
  </w:style>
  <w:style w:type="paragraph" w:styleId="first" w:customStyle="1">
    <w:name w:val="first"/>
    <w:basedOn w:val="Normal"/>
    <w:rsid w:val="00B7721E"/>
    <w:pPr>
      <w:spacing w:after="100" w:afterAutospacing="1" w:before="100" w:beforeAutospacing="1"/>
    </w:pPr>
    <w:rPr>
      <w:lang w:eastAsia="en-GB"/>
    </w:rPr>
  </w:style>
  <w:style w:type="character" w:styleId="HTMLKeyboard">
    <w:name w:val="HTML Keyboard"/>
    <w:basedOn w:val="DefaultParagraphFont"/>
    <w:uiPriority w:val="99"/>
    <w:semiHidden w:val="1"/>
    <w:unhideWhenUsed w:val="1"/>
    <w:rsid w:val="00642B99"/>
    <w:rPr>
      <w:rFonts w:ascii="Courier New" w:cs="Courier New" w:eastAsia="Times New Roman" w:hAnsi="Courier New"/>
      <w:sz w:val="20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30DAC"/>
    <w:rPr>
      <w:rFonts w:asciiTheme="majorHAnsi" w:cstheme="majorBidi" w:eastAsiaTheme="majorEastAsia" w:hAnsiTheme="majorHAnsi"/>
      <w:i w:val="1"/>
      <w:iCs w:val="1"/>
      <w:color w:val="365f91" w:themeColor="accent1" w:themeShade="0000BF"/>
      <w:sz w:val="24"/>
      <w:szCs w:val="24"/>
      <w:lang w:eastAsia="en-GB" w:val="en-RU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36E34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B0F5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2.png"/><Relationship Id="rId42" Type="http://schemas.openxmlformats.org/officeDocument/2006/relationships/image" Target="media/image44.png"/><Relationship Id="rId41" Type="http://schemas.openxmlformats.org/officeDocument/2006/relationships/image" Target="media/image82.png"/><Relationship Id="rId44" Type="http://schemas.openxmlformats.org/officeDocument/2006/relationships/image" Target="media/image56.png"/><Relationship Id="rId43" Type="http://schemas.openxmlformats.org/officeDocument/2006/relationships/image" Target="media/image87.png"/><Relationship Id="rId46" Type="http://schemas.openxmlformats.org/officeDocument/2006/relationships/image" Target="media/image67.png"/><Relationship Id="rId45" Type="http://schemas.openxmlformats.org/officeDocument/2006/relationships/image" Target="media/image26.png"/><Relationship Id="rId104" Type="http://schemas.openxmlformats.org/officeDocument/2006/relationships/footer" Target="footer1.xml"/><Relationship Id="rId48" Type="http://schemas.openxmlformats.org/officeDocument/2006/relationships/image" Target="media/image8.png"/><Relationship Id="rId47" Type="http://schemas.openxmlformats.org/officeDocument/2006/relationships/image" Target="media/image48.png"/><Relationship Id="rId49" Type="http://schemas.openxmlformats.org/officeDocument/2006/relationships/image" Target="media/image1.png"/><Relationship Id="rId103" Type="http://schemas.openxmlformats.org/officeDocument/2006/relationships/header" Target="header1.xml"/><Relationship Id="rId102" Type="http://schemas.openxmlformats.org/officeDocument/2006/relationships/image" Target="media/image77.png"/><Relationship Id="rId101" Type="http://schemas.openxmlformats.org/officeDocument/2006/relationships/image" Target="media/image94.png"/><Relationship Id="rId100" Type="http://schemas.openxmlformats.org/officeDocument/2006/relationships/image" Target="media/image9.png"/><Relationship Id="rId31" Type="http://schemas.openxmlformats.org/officeDocument/2006/relationships/image" Target="media/image49.png"/><Relationship Id="rId30" Type="http://schemas.openxmlformats.org/officeDocument/2006/relationships/image" Target="media/image90.png"/><Relationship Id="rId33" Type="http://schemas.openxmlformats.org/officeDocument/2006/relationships/image" Target="media/image32.png"/><Relationship Id="rId32" Type="http://schemas.openxmlformats.org/officeDocument/2006/relationships/image" Target="media/image65.png"/><Relationship Id="rId35" Type="http://schemas.openxmlformats.org/officeDocument/2006/relationships/image" Target="media/image5.png"/><Relationship Id="rId34" Type="http://schemas.openxmlformats.org/officeDocument/2006/relationships/image" Target="media/image43.png"/><Relationship Id="rId37" Type="http://schemas.openxmlformats.org/officeDocument/2006/relationships/image" Target="media/image78.png"/><Relationship Id="rId36" Type="http://schemas.openxmlformats.org/officeDocument/2006/relationships/image" Target="media/image15.png"/><Relationship Id="rId39" Type="http://schemas.openxmlformats.org/officeDocument/2006/relationships/image" Target="media/image74.png"/><Relationship Id="rId38" Type="http://schemas.openxmlformats.org/officeDocument/2006/relationships/image" Target="media/image71.png"/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24.png"/><Relationship Id="rId24" Type="http://schemas.openxmlformats.org/officeDocument/2006/relationships/image" Target="media/image19.png"/><Relationship Id="rId23" Type="http://schemas.openxmlformats.org/officeDocument/2006/relationships/image" Target="media/image72.png"/><Relationship Id="rId26" Type="http://schemas.openxmlformats.org/officeDocument/2006/relationships/image" Target="media/image61.png"/><Relationship Id="rId25" Type="http://schemas.openxmlformats.org/officeDocument/2006/relationships/image" Target="media/image13.png"/><Relationship Id="rId28" Type="http://schemas.openxmlformats.org/officeDocument/2006/relationships/image" Target="media/image76.png"/><Relationship Id="rId27" Type="http://schemas.openxmlformats.org/officeDocument/2006/relationships/image" Target="media/image34.png"/><Relationship Id="rId29" Type="http://schemas.openxmlformats.org/officeDocument/2006/relationships/image" Target="media/image36.png"/><Relationship Id="rId95" Type="http://schemas.openxmlformats.org/officeDocument/2006/relationships/image" Target="media/image66.png"/><Relationship Id="rId94" Type="http://schemas.openxmlformats.org/officeDocument/2006/relationships/image" Target="media/image62.png"/><Relationship Id="rId97" Type="http://schemas.openxmlformats.org/officeDocument/2006/relationships/image" Target="media/image73.png"/><Relationship Id="rId96" Type="http://schemas.openxmlformats.org/officeDocument/2006/relationships/image" Target="media/image60.png"/><Relationship Id="rId11" Type="http://schemas.openxmlformats.org/officeDocument/2006/relationships/image" Target="media/image70.png"/><Relationship Id="rId99" Type="http://schemas.openxmlformats.org/officeDocument/2006/relationships/image" Target="media/image28.png"/><Relationship Id="rId10" Type="http://schemas.openxmlformats.org/officeDocument/2006/relationships/image" Target="media/image79.png"/><Relationship Id="rId98" Type="http://schemas.openxmlformats.org/officeDocument/2006/relationships/image" Target="media/image69.png"/><Relationship Id="rId13" Type="http://schemas.openxmlformats.org/officeDocument/2006/relationships/image" Target="media/image11.png"/><Relationship Id="rId12" Type="http://schemas.openxmlformats.org/officeDocument/2006/relationships/image" Target="media/image89.png"/><Relationship Id="rId91" Type="http://schemas.openxmlformats.org/officeDocument/2006/relationships/image" Target="media/image83.png"/><Relationship Id="rId90" Type="http://schemas.openxmlformats.org/officeDocument/2006/relationships/image" Target="media/image14.png"/><Relationship Id="rId93" Type="http://schemas.openxmlformats.org/officeDocument/2006/relationships/image" Target="media/image88.png"/><Relationship Id="rId92" Type="http://schemas.openxmlformats.org/officeDocument/2006/relationships/image" Target="media/image10.png"/><Relationship Id="rId15" Type="http://schemas.openxmlformats.org/officeDocument/2006/relationships/image" Target="media/image58.png"/><Relationship Id="rId14" Type="http://schemas.openxmlformats.org/officeDocument/2006/relationships/image" Target="media/image7.png"/><Relationship Id="rId17" Type="http://schemas.openxmlformats.org/officeDocument/2006/relationships/image" Target="media/image50.png"/><Relationship Id="rId16" Type="http://schemas.openxmlformats.org/officeDocument/2006/relationships/image" Target="media/image41.png"/><Relationship Id="rId19" Type="http://schemas.openxmlformats.org/officeDocument/2006/relationships/image" Target="media/image84.png"/><Relationship Id="rId18" Type="http://schemas.openxmlformats.org/officeDocument/2006/relationships/image" Target="media/image3.png"/><Relationship Id="rId84" Type="http://schemas.openxmlformats.org/officeDocument/2006/relationships/image" Target="media/image16.png"/><Relationship Id="rId83" Type="http://schemas.openxmlformats.org/officeDocument/2006/relationships/image" Target="media/image53.png"/><Relationship Id="rId86" Type="http://schemas.openxmlformats.org/officeDocument/2006/relationships/image" Target="media/image54.png"/><Relationship Id="rId85" Type="http://schemas.openxmlformats.org/officeDocument/2006/relationships/image" Target="media/image75.png"/><Relationship Id="rId88" Type="http://schemas.openxmlformats.org/officeDocument/2006/relationships/image" Target="media/image95.png"/><Relationship Id="rId87" Type="http://schemas.openxmlformats.org/officeDocument/2006/relationships/image" Target="media/image21.png"/><Relationship Id="rId89" Type="http://schemas.openxmlformats.org/officeDocument/2006/relationships/image" Target="media/image96.png"/><Relationship Id="rId80" Type="http://schemas.openxmlformats.org/officeDocument/2006/relationships/image" Target="media/image29.png"/><Relationship Id="rId82" Type="http://schemas.openxmlformats.org/officeDocument/2006/relationships/image" Target="media/image38.png"/><Relationship Id="rId81" Type="http://schemas.openxmlformats.org/officeDocument/2006/relationships/image" Target="media/image6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3.png"/><Relationship Id="rId8" Type="http://schemas.openxmlformats.org/officeDocument/2006/relationships/image" Target="media/image81.png"/><Relationship Id="rId73" Type="http://schemas.openxmlformats.org/officeDocument/2006/relationships/image" Target="media/image23.png"/><Relationship Id="rId72" Type="http://schemas.openxmlformats.org/officeDocument/2006/relationships/image" Target="media/image2.png"/><Relationship Id="rId75" Type="http://schemas.openxmlformats.org/officeDocument/2006/relationships/image" Target="media/image63.png"/><Relationship Id="rId74" Type="http://schemas.openxmlformats.org/officeDocument/2006/relationships/image" Target="media/image92.png"/><Relationship Id="rId77" Type="http://schemas.openxmlformats.org/officeDocument/2006/relationships/image" Target="media/image40.png"/><Relationship Id="rId76" Type="http://schemas.openxmlformats.org/officeDocument/2006/relationships/image" Target="media/image35.png"/><Relationship Id="rId79" Type="http://schemas.openxmlformats.org/officeDocument/2006/relationships/image" Target="media/image27.png"/><Relationship Id="rId78" Type="http://schemas.openxmlformats.org/officeDocument/2006/relationships/image" Target="media/image42.png"/><Relationship Id="rId71" Type="http://schemas.openxmlformats.org/officeDocument/2006/relationships/image" Target="media/image22.png"/><Relationship Id="rId70" Type="http://schemas.openxmlformats.org/officeDocument/2006/relationships/image" Target="media/image18.png"/><Relationship Id="rId62" Type="http://schemas.openxmlformats.org/officeDocument/2006/relationships/image" Target="media/image59.png"/><Relationship Id="rId61" Type="http://schemas.openxmlformats.org/officeDocument/2006/relationships/image" Target="media/image91.png"/><Relationship Id="rId64" Type="http://schemas.openxmlformats.org/officeDocument/2006/relationships/image" Target="media/image64.png"/><Relationship Id="rId63" Type="http://schemas.openxmlformats.org/officeDocument/2006/relationships/image" Target="media/image55.png"/><Relationship Id="rId66" Type="http://schemas.openxmlformats.org/officeDocument/2006/relationships/image" Target="media/image85.png"/><Relationship Id="rId65" Type="http://schemas.openxmlformats.org/officeDocument/2006/relationships/image" Target="media/image12.png"/><Relationship Id="rId68" Type="http://schemas.openxmlformats.org/officeDocument/2006/relationships/image" Target="media/image4.png"/><Relationship Id="rId67" Type="http://schemas.openxmlformats.org/officeDocument/2006/relationships/image" Target="media/image47.png"/><Relationship Id="rId60" Type="http://schemas.openxmlformats.org/officeDocument/2006/relationships/image" Target="media/image37.png"/><Relationship Id="rId69" Type="http://schemas.openxmlformats.org/officeDocument/2006/relationships/image" Target="media/image86.png"/><Relationship Id="rId51" Type="http://schemas.openxmlformats.org/officeDocument/2006/relationships/image" Target="media/image39.png"/><Relationship Id="rId50" Type="http://schemas.openxmlformats.org/officeDocument/2006/relationships/image" Target="media/image20.png"/><Relationship Id="rId53" Type="http://schemas.openxmlformats.org/officeDocument/2006/relationships/image" Target="media/image31.png"/><Relationship Id="rId52" Type="http://schemas.openxmlformats.org/officeDocument/2006/relationships/image" Target="media/image25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7" Type="http://schemas.openxmlformats.org/officeDocument/2006/relationships/image" Target="media/image57.png"/><Relationship Id="rId56" Type="http://schemas.openxmlformats.org/officeDocument/2006/relationships/image" Target="media/image33.png"/><Relationship Id="rId59" Type="http://schemas.openxmlformats.org/officeDocument/2006/relationships/image" Target="media/image51.png"/><Relationship Id="rId5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kZ4UaGxOEQCETz+Xu3hdNhK1Ig==">AMUW2mWCQqGfFd7gQL2ENMuybu/sbKWl0v5hJ3bzZcyY40gkdTNkS3m1A4R6SnaMSaErOgQ12yb0IneaCxK5CscY/QS+si1RbxAqOrXPKTsg23NqJAW5MEGPVflytZ3rTbNjO+IuJvSKwk1yCiU1VpFYhosJ+74n7B8ZIXFZ+MgoOQ4Kswg7CcGFDlqcKM+J7djDKoRZBuyD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2023-02-07T02:40:00Z</dcterms:created>
  <dc:creator>user</dc:creator>
</cp:coreProperties>
</file>