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6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Министерство цифрового развития, связи и</w:t>
        <w:br w:type="textWrapping"/>
        <w:t xml:space="preserve">массовых коммуникаций Российской Федерации</w:t>
      </w:r>
    </w:p>
    <w:p w:rsidR="00000000" w:rsidDel="00000000" w:rsidP="00000000" w:rsidRDefault="00000000" w:rsidRPr="00000000" w14:paraId="00000002">
      <w:pPr>
        <w:ind w:left="-426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26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(СибГУТИ)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1" w:line="274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вычислительных систем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по расчётно-графическому заданию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 дисциплине «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Сети ЭВМ и телекоммуникации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68"/>
        <w:gridCol w:w="2555"/>
        <w:gridCol w:w="2831"/>
        <w:tblGridChange w:id="0">
          <w:tblGrid>
            <w:gridCol w:w="3968"/>
            <w:gridCol w:w="2555"/>
            <w:gridCol w:w="28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Выполнил: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студент гр. ИС-142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«__» июня 2023 г.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____________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/Григорьев Ю.В./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Проверил: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«__» июня 2023 г.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____________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/Перышкова Е.Н./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Оценка « ________ »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4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4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975"/>
        </w:tabs>
        <w:spacing w:before="54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Новосибирск 2023</w:t>
      </w:r>
    </w:p>
    <w:p w:rsidR="00000000" w:rsidDel="00000000" w:rsidP="00000000" w:rsidRDefault="00000000" w:rsidRPr="00000000" w14:paraId="0000002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344"/>
        </w:tabs>
        <w:spacing w:after="10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color w:val="000000"/>
          <w:sz w:val="28"/>
          <w:szCs w:val="28"/>
        </w:rPr>
      </w:pPr>
      <w:hyperlink w:anchor="_heading=h.gjdgxs">
        <w:r w:rsidDel="00000000" w:rsidR="00000000" w:rsidRPr="00000000">
          <w:rPr>
            <w:b w:val="1"/>
            <w:color w:val="000000"/>
            <w:sz w:val="28"/>
            <w:szCs w:val="28"/>
            <w:rtl w:val="0"/>
          </w:rPr>
          <w:t xml:space="preserve">ПОСТАНОВКА ЗАДАЧИ</w:t>
          <w:tab/>
          <w:tab/>
          <w:tab/>
          <w:tab/>
          <w:tab/>
          <w:tab/>
          <w:tab/>
          <w:tab/>
        </w:r>
      </w:hyperlink>
      <w:hyperlink w:anchor="_heading=h.gjdgxs">
        <w:r w:rsidDel="00000000" w:rsidR="00000000" w:rsidRPr="00000000">
          <w:rPr>
            <w:b w:val="1"/>
            <w:sz w:val="28"/>
            <w:szCs w:val="28"/>
            <w:rtl w:val="0"/>
          </w:rPr>
          <w:t xml:space="preserve">        </w:t>
        </w:r>
      </w:hyperlink>
      <w:hyperlink w:anchor="_heading=h.gjdgxs">
        <w:r w:rsidDel="00000000" w:rsidR="00000000" w:rsidRPr="00000000">
          <w:rPr>
            <w:b w:val="1"/>
            <w:color w:val="000000"/>
            <w:sz w:val="28"/>
            <w:szCs w:val="28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4"/>
            </w:tabs>
            <w:spacing w:after="100" w:lineRule="auto"/>
            <w:rPr>
              <w:b w:val="1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4"/>
            </w:tabs>
            <w:spacing w:after="100" w:lineRule="auto"/>
            <w:rPr>
              <w:b w:val="1"/>
              <w:color w:val="000000"/>
              <w:sz w:val="22"/>
              <w:szCs w:val="22"/>
            </w:rPr>
          </w:pPr>
          <w:hyperlink w:anchor="_heading=h.gjdgxs"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ВЫПОЛНЕНИЕ РАБОТЫ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rPr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62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1. Соберите конфигурацию сети, представленной на рисунке 1. Коммутаторы на рисунке – это виртуальные коммутаторы VirtualBox, работающие в режиме Host-only network, доступ в сеть интернет сконфигурирован для маршрутизаторов mt-01 и mt-03 через сеть NAT в VirtualBox. Во всех сетевых устройствах (кроме hostмашины) интерфейс ether4 должен быть использован как management интерфейс (схема подключения – NAT), остальные интерфейсы используются для передачи данных (далее они будут называться «рабочими»).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500120" cy="4928587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120" cy="4928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2. Задайте уникальные сетевые имена всем сетевым устройствам (допускается хост машине не назначать сетевое имя). На management интерфейсах настройте проброс портов (DNAT) с локального интерфейса host-машины до web интерфейса маршрутизатора и до ssh на виртуальных машинах AstraLinux (доступ по ssh должен осуществляться по открытому ключу).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3. Объедините все рабочие порты коммутаторов в сетевые мосты. Настройте работу протокола STP. Покажите в каком состоянии оказались порты маршрутизаторов и объясните почему. Измените настройки протокола STP так, чтобы корневым коммутатором был mt-02, а mt-04 был резервным.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4. Вам выделен диапазон IPv4 адресов 10.10.N.0/24, где N – это Ваш порядковый номер в журнале преподавателя. Разделите полученный диапазон на максимально возможное количество подсетей так, чтобы каждая подсеть могла адресовать до 6 узлов. Выберите один из полученных диапазонов и сконфигурируйте соответствующим образом интерфейсы виртуальных машин и сетевых мостов на маршрутизаторах. Убедитесь, что есть связь между всеми указанными сетевыми устройствами. Для доказательства наличия связи используете захват пакетов с помощью Wireshark.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5. На маршрутизаторах mt-01, mt-02, mt-03 создайте VLAN с номером 2, которая будет использоваться для доступа в сеть NAT. Настройте VirtualBox так, чтобы в сети NAT функционировал DHCP, и он раздавал IPv4 адреса из другого диапазона, чем выбран в пункте 4. На каждом из этих маршрутизаторов настройте dhcp-client так, чтобы автоматически конфигурировались соответствующие интерфейсы и все эти маршрутизаторы получили доступ в сеть Интернет (интерфейс маршрутизатора mt-02 в сети vboxnet2 пока в эту VLAN не включается). Определите какие адреса назначены на маршрутизаторах.</w:t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6. На всех маршрутизаторах создайте VLAN с номером 3, которая будет использоваться для доступа в сеть vboxnet4. Для адресации узлов в этой сети используется ещё один диапазон IPv4 адресов, полученных в п.4. Назначьте адреса всем сетевым устройствам сети (маршрутизаторам, виртуальным машинам, хост-машине). Какие интерфейсы пингуются между собой? Примечание: на виртуальных машинах должны быть созданы виртуальные интерфейсы для доступа в тегированную VLAN с номером 3.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7. На маршрутизаторе mt-01 настройте правило трансляции адресов таким образом, чтобы предоставить виртуальной машине astra1 доступ в интернет из нетегируемой сети. Измените конфигурацию mt-02 таким образом, чтобы обеспечить доступ к тегированной VLAN с номером 2 через интерфейс в сети vboxnet2. На виртуальной машине astra2 настройте виртуальный интерфейс таким образом, чтобы он получил настройки из сети NAT и получил доступ в сеть интернет.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8. На всех машрутизаторах настройте протокол динамической маршрутизации OSPF или RIP (тип используемого протокола назначается преподавателем).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9. Вам выделен диапазон IPv6 адресов FD00::::/48, где YEAR – год Вашего рождения, MONTH – месяц Вашего рождения. На маршрутизаторе mikrotik-03 создайте DHCP сервер для распределения префиксов IPv6 из выделенного Вам диапазона.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10. На маршрутизаторе mt-03 из созданного пула адресов настройте IPv6 адрес на интерфейс в VLAN с номером 3 с трансляцией префикса. Убедитесь, что хост машина сконфигурировала себе адрес из транслируемого диапазона.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11. На маршрутизаторе mt-01 настройте DHCP клиента так, чтобы он получил префикс для распределения. Из полученного пула IPv6адресов назначьте адрес на интерфейс сетевого моста и настройте распространение префикса. На виртуальных машинах astalinux настройте автоматическую конфигурацию IPv6 адресов.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12. Настройте машрутизацию для IPv6 таким образом, чтобы пинговались виртуальные машина и host-машина.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13. На виртуальной машине astra2 проверьте настройки DNS клиента. Убедитесь, что запросы по умолчанию передаются на DNS с адресом 8.8.8.8.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14. Используя консольные утилиты с узла astra2 найдите всю возможную информацию о DNS-зоне csc.sibsutis.ru, IPv4 имени ans.csc.sibsutis.ru, IPv4 адрес домена mail.ru и обо всех IP адресах, найденных для домена mail.ru.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7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При выполнении работы было сделано следующее:</w:t>
      </w:r>
    </w:p>
    <w:p w:rsidR="00000000" w:rsidDel="00000000" w:rsidP="00000000" w:rsidRDefault="00000000" w:rsidRPr="00000000" w14:paraId="00000080">
      <w:pPr>
        <w:jc w:val="both"/>
        <w:rPr/>
      </w:pPr>
      <w:bookmarkStart w:colFirst="0" w:colLast="0" w:name="_heading=h.scykxr5anp3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bookmarkStart w:colFirst="0" w:colLast="0" w:name="_heading=h.84yca0h4qel3" w:id="3"/>
      <w:bookmarkEnd w:id="3"/>
      <w:r w:rsidDel="00000000" w:rsidR="00000000" w:rsidRPr="00000000">
        <w:rPr>
          <w:rtl w:val="0"/>
        </w:rPr>
        <w:t xml:space="preserve">1. Собрана конфигурация в соответствии с заданием.</w:t>
      </w:r>
    </w:p>
    <w:p w:rsidR="00000000" w:rsidDel="00000000" w:rsidP="00000000" w:rsidRDefault="00000000" w:rsidRPr="00000000" w14:paraId="00000082">
      <w:pPr>
        <w:jc w:val="both"/>
        <w:rPr/>
      </w:pPr>
      <w:bookmarkStart w:colFirst="0" w:colLast="0" w:name="_heading=h.bakdo3857b7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2. Всем сетевым устройствам кроме хост-машины заданы уникальные сетевые имена, настроен проброс портов до веб-интерфейса маршрутизаторов через NAT-интерфейс (порт роутеров - 80, порты хоста - 30001, 30002, 30003…), до ssh на виртуальных машинах astralinux (порт astralinux машин - 22, порты хоста - 30022, 30023).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Пример проброса портов на маршрутизаторе mt-01: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620703" cy="933702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0703" cy="933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Демонстрация доступа ко всем WebFig маршрутизаторов через management-interface: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611178" cy="899227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178" cy="899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3. Все рабочие порты коммутаторов были объединены в сетевые мосты, включён протокол STP. Демонстрация примера сетевого моста на маршрутизаторе mt-01: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2782253" cy="778016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2253" cy="778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744153" cy="834429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4153" cy="834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2801303" cy="269216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1303" cy="269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Порты оказались в следующих состояниях и ролях (номер порта соответствует номеру интерфейса Ethernet-интерфейса: ether1 =&gt; Port Number = 1):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mt-01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1810703" cy="509260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0703" cy="509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715453" cy="521751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5453" cy="521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1601153" cy="521724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1153" cy="521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mt-02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1753553" cy="53369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3553" cy="533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877378" cy="54504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7378" cy="545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586864" cy="54260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6864" cy="542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mt-03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1934528" cy="54351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528" cy="543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867853" cy="506989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853" cy="506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877378" cy="527742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7378" cy="527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mt-04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1685925" cy="581025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896428" cy="555052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6428" cy="555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Состояния сетевых мостов на маршрутизаторах: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  <w:t xml:space="preserve">mt-01</w:t>
        <w:tab/>
        <w:tab/>
        <w:tab/>
        <w:tab/>
        <w:tab/>
        <w:tab/>
        <w:t xml:space="preserve">mt-02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2534603" cy="1192754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4603" cy="1192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696528" cy="1235281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6528" cy="1235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mt-03</w:t>
        <w:tab/>
        <w:tab/>
        <w:tab/>
        <w:tab/>
        <w:tab/>
        <w:tab/>
        <w:t xml:space="preserve">mt-04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2699407" cy="12522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9407" cy="125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772408" cy="1256615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2408" cy="1256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Изменим настройки протокола STP так, чтобы корневым коммутатором был mt-02, а mt-04 был резервным: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4. Выделенный диапазон 10.10.3.0/24 разделим на максимально возможное количество подсетей так, чтобы каждая подсеть могла адресовать до 6 узлов. Для этого необходимо выделить последние 3 бита четвёртого октета адреса IPv4, маска подсети соответственно будет составлять 29 битов. Полученные подсети можно увидеть на таблице ниже.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Выберем первый из полученных диапазонов и сконфигурируем интерфейсы виртуальных машин и сетевых мостов на маршрутизаторах для использования адресов из этой подсети.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Убедимся, что между всеми указанными сетевыми устройствами есть связь: проведём ping между всеми узлами и посмотрим захваченные пакеты в Wireshark.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Таблица подсетей из выделенного диапазона: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48953" cy="515519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953" cy="5155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5. На маршрутизаторах mt-01, mt-02, mt-03 создадим VLAN с ID 2, которая будет использоваться для доступа в сеть NAT.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Настроим сеть NAT в VirtualBox так, чтобы в ней функционировал DHCP, раздающий IPv4 адреса из второго диапазона подсетей (10.10.3.8-10.10.3.15). На каждом из маршрутизаторов настроим dhcp-client так, чтобы автоматически конфигурировались соответствующие интерфейсы и маршрутизаторы получили доступ в сеть Интернет (интерфейс маршрутизатора mt-02 в сети vboxnet2 пока в эту VLAN не включается).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2677478" cy="1922999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7478" cy="1922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Определим, какие адреса назначены на маршрутизаторах:</w:t>
      </w:r>
    </w:p>
    <w:p w:rsidR="00000000" w:rsidDel="00000000" w:rsidP="00000000" w:rsidRDefault="00000000" w:rsidRPr="00000000" w14:paraId="000000B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6. На всех маршрутизаторах создадим VLAN с ID 3, которая будет использоваться для доступа в сеть vboxnet4.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Для адресации узлов в этой сети используем третий диапазон из IPv4 адресов, полученных в пункте 4.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Назначим адреса всем сетевым устройствам сети (маршрутизаторам, виртуальным машинам, хост-машине). Проверим, какие интерфейсы пингуются между собой: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Примечание: на виртуальных машинах должны быть созданы виртуальные интерфейсы для доступа в тегированную VLAN с номером 3.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7. На маршрутизаторе mt-01 настроим правила трансляции адресов таким образом, чтобы предоставить виртуальной машине astra1 доступ в интернет из untagged сети.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Изменим конфигурацию mt-02 таким образом, чтобы обеспечить доступ к тегированной VLAN с номером 2 через интерфейс в сети vboxnet2.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На виртуальной машине astra2 настроим виртуальный интерфейс таким образом, чтобы он получил настройки из сети NAT и получил доступ в сеть интернет.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8. На всех маршрутизаторах настроим протокол динамической маршрутизации OSPF или RIP.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9. Выделен диапазон IPv6 адресов FD00:2003:4::/48. На маршрутизаторе mt-03 создадим DHCP-сервер для распределения префиксов IPv6 из выделенного диапазона: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10. На маршрутизаторе mt-03 из созданного пула адресов настройте IPv6 адрес на интерфейс в VLAN с номером 3 с трансляцией префикса. Убедитесь, что хост машина сконфигурировала себе адрес из транслируемого диапазона.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11. На маршрутизаторе mt-01 настройте DHCP клиента так, чтобы он получил префикс для распределения. Из полученного пула IPv6 адресов назначим адрес на интерфейс сетевого моста и настройте распространение префикса. На виртуальных машинах astalinux настройте автоматическую конфигурацию IPv6 адресов.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12. Настроим маршрутизацию для IPv6 таким образом, чтобы пинговались виртуальные машины и host-машина.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13. На виртуальной машине astra2 проверим настройки DNS клиента. Убедимся, что запросы по умолчанию передаются на DNS с адресом 8.8.8.8.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14. Используя консольные утилиты с узла astra2, найдём информацию о DNS-зоне csc.sibsutis.ru, IPv4 имени ans.csc.sibsutis.ru, IPv4 адрес домена mail.ru и обо всех IP адресах, найденных для домена mail.ru.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Все задания практической работы выполнены успешно.</w:t>
      </w:r>
    </w:p>
    <w:sectPr>
      <w:footerReference r:id="rId30" w:type="defaul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07777"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E11A5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eastAsia="ru-RU" w:val="ru-RU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7721E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ru-RU" w:val="ru-RU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30DAC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  <w:lang w:eastAsia="en-GB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FR2" w:customStyle="1">
    <w:name w:val="FR2"/>
    <w:pPr>
      <w:widowControl w:val="0"/>
      <w:autoSpaceDE w:val="0"/>
      <w:autoSpaceDN w:val="0"/>
      <w:adjustRightInd w:val="0"/>
      <w:spacing w:before="180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BalloonText">
    <w:name w:val="Balloon Text"/>
    <w:basedOn w:val="Normal"/>
    <w:link w:val="BalloonTextChar"/>
    <w:unhideWhenUsed w:val="1"/>
    <w:rPr>
      <w:rFonts w:ascii="Tahoma" w:cs="Tahoma" w:hAnsi="Tahoma" w:eastAsiaTheme="minorEastAsia"/>
      <w:sz w:val="16"/>
      <w:szCs w:val="16"/>
      <w:lang w:eastAsia="ru-RU" w:val="ru-RU"/>
    </w:rPr>
  </w:style>
  <w:style w:type="character" w:styleId="BalloonTextChar" w:customStyle="1">
    <w:name w:val="Balloon Text Char"/>
    <w:basedOn w:val="DefaultParagraphFont"/>
    <w:link w:val="BalloonText"/>
    <w:rPr>
      <w:rFonts w:ascii="Tahoma" w:cs="Tahoma" w:hAnsi="Tahoma"/>
      <w:sz w:val="16"/>
      <w:szCs w:val="16"/>
    </w:rPr>
  </w:style>
  <w:style w:type="paragraph" w:styleId="ConsNonformat" w:customStyle="1">
    <w:name w:val="ConsNonformat"/>
    <w:pPr>
      <w:widowControl w:val="0"/>
      <w:autoSpaceDE w:val="0"/>
      <w:autoSpaceDN w:val="0"/>
      <w:adjustRightInd w:val="0"/>
      <w:ind w:right="19772"/>
    </w:pPr>
    <w:rPr>
      <w:rFonts w:ascii="Courier New" w:cs="Courier New" w:hAnsi="Courier New"/>
      <w:sz w:val="20"/>
      <w:szCs w:val="20"/>
    </w:rPr>
  </w:style>
  <w:style w:type="character" w:styleId="FontStyle22" w:customStyle="1">
    <w:name w:val="Font Style22"/>
    <w:uiPriority w:val="99"/>
    <w:rPr>
      <w:rFonts w:ascii="Arial" w:cs="Arial" w:hAnsi="Arial"/>
      <w:sz w:val="16"/>
      <w:szCs w:val="16"/>
    </w:rPr>
  </w:style>
  <w:style w:type="character" w:styleId="FontStyle23" w:customStyle="1">
    <w:name w:val="Font Style23"/>
    <w:uiPriority w:val="99"/>
    <w:rPr>
      <w:rFonts w:ascii="Arial" w:cs="Arial" w:hAnsi="Arial"/>
      <w:sz w:val="16"/>
      <w:szCs w:val="16"/>
    </w:rPr>
  </w:style>
  <w:style w:type="paragraph" w:styleId="Style7" w:customStyle="1">
    <w:name w:val="Style7"/>
    <w:basedOn w:val="Normal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eastAsia="ru-RU" w:val="ru-RU"/>
    </w:rPr>
  </w:style>
  <w:style w:type="paragraph" w:styleId="Style16" w:customStyle="1">
    <w:name w:val="Style16"/>
    <w:basedOn w:val="Normal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cs="Arial" w:hAnsi="Arial"/>
      <w:lang w:eastAsia="ru-RU" w:val="ru-RU"/>
    </w:rPr>
  </w:style>
  <w:style w:type="paragraph" w:styleId="Style19" w:customStyle="1">
    <w:name w:val="Style19"/>
    <w:basedOn w:val="Normal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eastAsia="ru-RU" w:val="ru-RU"/>
    </w:rPr>
  </w:style>
  <w:style w:type="paragraph" w:styleId="Style11" w:customStyle="1">
    <w:name w:val="Style11"/>
    <w:basedOn w:val="Normal"/>
    <w:uiPriority w:val="99"/>
    <w:pPr>
      <w:widowControl w:val="0"/>
      <w:autoSpaceDE w:val="0"/>
      <w:autoSpaceDN w:val="0"/>
      <w:adjustRightInd w:val="0"/>
      <w:spacing w:line="984" w:lineRule="exact"/>
    </w:pPr>
    <w:rPr>
      <w:lang w:eastAsia="ru-RU" w:val="ru-RU"/>
    </w:rPr>
  </w:style>
  <w:style w:type="paragraph" w:styleId="Style17" w:customStyle="1">
    <w:name w:val="Style17"/>
    <w:basedOn w:val="Normal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cs="Arial" w:hAnsi="Arial"/>
      <w:lang w:eastAsia="ru-RU" w:val="ru-RU"/>
    </w:rPr>
  </w:style>
  <w:style w:type="character" w:styleId="Strong">
    <w:name w:val="Strong"/>
    <w:uiPriority w:val="22"/>
    <w:qFormat w:val="1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ascii="Calibri" w:eastAsia="Calibri" w:hAnsi="Calibri"/>
      <w:sz w:val="28"/>
      <w:szCs w:val="22"/>
      <w:lang w:eastAsia="en-US" w:val="ru-RU"/>
    </w:r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77"/>
        <w:tab w:val="right" w:pos="9355"/>
      </w:tabs>
    </w:pPr>
    <w:rPr>
      <w:rFonts w:cstheme="minorBidi" w:eastAsiaTheme="minorEastAsia"/>
      <w:sz w:val="28"/>
      <w:szCs w:val="22"/>
      <w:lang w:eastAsia="ru-RU" w:val="ru-RU"/>
    </w:rPr>
  </w:style>
  <w:style w:type="character" w:styleId="HeaderChar" w:customStyle="1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77"/>
        <w:tab w:val="right" w:pos="9355"/>
      </w:tabs>
    </w:pPr>
    <w:rPr>
      <w:rFonts w:cstheme="minorBidi" w:eastAsiaTheme="minorEastAsia"/>
      <w:sz w:val="28"/>
      <w:szCs w:val="22"/>
      <w:lang w:eastAsia="ru-RU" w:val="ru-RU"/>
    </w:rPr>
  </w:style>
  <w:style w:type="character" w:styleId="FooterChar" w:customStyle="1">
    <w:name w:val="Footer Char"/>
    <w:basedOn w:val="DefaultParagraphFont"/>
    <w:link w:val="Footer"/>
    <w:uiPriority w:val="99"/>
    <w:rPr>
      <w:rFonts w:ascii="Times New Roman" w:hAnsi="Times New Roman"/>
      <w:sz w:val="28"/>
    </w:rPr>
  </w:style>
  <w:style w:type="character" w:styleId="Heading1Char" w:customStyle="1">
    <w:name w:val="Heading 1 Char"/>
    <w:basedOn w:val="DefaultParagraphFont"/>
    <w:link w:val="Heading1"/>
    <w:uiPriority w:val="9"/>
    <w:rsid w:val="00BE11A5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E11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721897"/>
    <w:pPr>
      <w:tabs>
        <w:tab w:val="right" w:leader="dot" w:pos="9344"/>
      </w:tabs>
      <w:spacing w:after="100"/>
    </w:pPr>
    <w:rPr>
      <w:rFonts w:eastAsia="TimesNewRomanPSMT"/>
      <w:b w:val="1"/>
      <w:noProof w:val="1"/>
      <w:sz w:val="28"/>
      <w:szCs w:val="22"/>
      <w:lang w:eastAsia="ru-RU" w:val="ru-RU"/>
    </w:rPr>
  </w:style>
  <w:style w:type="character" w:styleId="Hyperlink">
    <w:name w:val="Hyperlink"/>
    <w:basedOn w:val="DefaultParagraphFont"/>
    <w:uiPriority w:val="99"/>
    <w:unhideWhenUsed w:val="1"/>
    <w:rsid w:val="00BE11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eastAsia="ru-RU" w:val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87CEC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unhideWhenUsed w:val="1"/>
    <w:rsid w:val="00B429BE"/>
    <w:pPr>
      <w:spacing w:after="100" w:afterAutospacing="1" w:before="100" w:beforeAutospacing="1"/>
    </w:pPr>
    <w:rPr>
      <w:lang w:eastAsia="en-GB"/>
    </w:rPr>
  </w:style>
  <w:style w:type="character" w:styleId="HTMLCode">
    <w:name w:val="HTML Code"/>
    <w:basedOn w:val="DefaultParagraphFont"/>
    <w:uiPriority w:val="99"/>
    <w:semiHidden w:val="1"/>
    <w:unhideWhenUsed w:val="1"/>
    <w:rsid w:val="00B429BE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B429BE"/>
    <w:rPr>
      <w:i w:val="1"/>
      <w:iCs w:val="1"/>
    </w:rPr>
  </w:style>
  <w:style w:type="character" w:styleId="pre" w:customStyle="1">
    <w:name w:val="pre"/>
    <w:basedOn w:val="DefaultParagraphFont"/>
    <w:rsid w:val="00B429BE"/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7721E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cp" w:customStyle="1">
    <w:name w:val="cp"/>
    <w:basedOn w:val="DefaultParagraphFont"/>
    <w:rsid w:val="00B7721E"/>
  </w:style>
  <w:style w:type="character" w:styleId="cpf" w:customStyle="1">
    <w:name w:val="cpf"/>
    <w:basedOn w:val="DefaultParagraphFont"/>
    <w:rsid w:val="00B7721E"/>
  </w:style>
  <w:style w:type="character" w:styleId="cm" w:customStyle="1">
    <w:name w:val="cm"/>
    <w:basedOn w:val="DefaultParagraphFont"/>
    <w:rsid w:val="00B7721E"/>
  </w:style>
  <w:style w:type="character" w:styleId="kt" w:customStyle="1">
    <w:name w:val="kt"/>
    <w:basedOn w:val="DefaultParagraphFont"/>
    <w:rsid w:val="00B7721E"/>
  </w:style>
  <w:style w:type="character" w:styleId="nf" w:customStyle="1">
    <w:name w:val="nf"/>
    <w:basedOn w:val="DefaultParagraphFont"/>
    <w:rsid w:val="00B7721E"/>
  </w:style>
  <w:style w:type="character" w:styleId="p" w:customStyle="1">
    <w:name w:val="p"/>
    <w:basedOn w:val="DefaultParagraphFont"/>
    <w:rsid w:val="00B7721E"/>
  </w:style>
  <w:style w:type="character" w:styleId="k" w:customStyle="1">
    <w:name w:val="k"/>
    <w:basedOn w:val="DefaultParagraphFont"/>
    <w:rsid w:val="00B7721E"/>
  </w:style>
  <w:style w:type="character" w:styleId="n" w:customStyle="1">
    <w:name w:val="n"/>
    <w:basedOn w:val="DefaultParagraphFont"/>
    <w:rsid w:val="00B7721E"/>
  </w:style>
  <w:style w:type="character" w:styleId="o" w:customStyle="1">
    <w:name w:val="o"/>
    <w:basedOn w:val="DefaultParagraphFont"/>
    <w:rsid w:val="00B7721E"/>
  </w:style>
  <w:style w:type="character" w:styleId="mi" w:customStyle="1">
    <w:name w:val="mi"/>
    <w:basedOn w:val="DefaultParagraphFont"/>
    <w:rsid w:val="00B7721E"/>
  </w:style>
  <w:style w:type="paragraph" w:styleId="first" w:customStyle="1">
    <w:name w:val="first"/>
    <w:basedOn w:val="Normal"/>
    <w:rsid w:val="00B7721E"/>
    <w:pPr>
      <w:spacing w:after="100" w:afterAutospacing="1" w:before="100" w:beforeAutospacing="1"/>
    </w:pPr>
    <w:rPr>
      <w:lang w:eastAsia="en-GB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2B99"/>
    <w:rPr>
      <w:rFonts w:ascii="Courier New" w:cs="Courier New" w:eastAsia="Times New Roman" w:hAnsi="Courier New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30DAC"/>
    <w:rPr>
      <w:rFonts w:asciiTheme="majorHAnsi" w:cstheme="majorBidi" w:eastAsiaTheme="majorEastAsia" w:hAnsiTheme="majorHAnsi"/>
      <w:i w:val="1"/>
      <w:iCs w:val="1"/>
      <w:color w:val="365f91" w:themeColor="accent1" w:themeShade="0000BF"/>
      <w:sz w:val="24"/>
      <w:szCs w:val="24"/>
      <w:lang w:eastAsia="en-GB" w:val="en-RU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36E3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B0F5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2.png"/><Relationship Id="rId21" Type="http://schemas.openxmlformats.org/officeDocument/2006/relationships/image" Target="media/image20.png"/><Relationship Id="rId24" Type="http://schemas.openxmlformats.org/officeDocument/2006/relationships/image" Target="media/image4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3.png"/><Relationship Id="rId25" Type="http://schemas.openxmlformats.org/officeDocument/2006/relationships/image" Target="media/image18.png"/><Relationship Id="rId28" Type="http://schemas.openxmlformats.org/officeDocument/2006/relationships/image" Target="media/image8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.png"/><Relationship Id="rId7" Type="http://schemas.openxmlformats.org/officeDocument/2006/relationships/image" Target="media/image14.png"/><Relationship Id="rId8" Type="http://schemas.openxmlformats.org/officeDocument/2006/relationships/image" Target="media/image16.png"/><Relationship Id="rId30" Type="http://schemas.openxmlformats.org/officeDocument/2006/relationships/footer" Target="footer1.xml"/><Relationship Id="rId11" Type="http://schemas.openxmlformats.org/officeDocument/2006/relationships/image" Target="media/image10.png"/><Relationship Id="rId10" Type="http://schemas.openxmlformats.org/officeDocument/2006/relationships/image" Target="media/image15.png"/><Relationship Id="rId13" Type="http://schemas.openxmlformats.org/officeDocument/2006/relationships/image" Target="media/image21.png"/><Relationship Id="rId12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19" Type="http://schemas.openxmlformats.org/officeDocument/2006/relationships/image" Target="media/image1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kZ4UaGxOEQCETz+Xu3hdNhK1Ig==">AMUW2mVpOHs8AVI9IbG1E05Z+JdAkSTreV2nk1yuwUEuhUisXMQ/8vhfgBSaUBtd0eeBxtzuXn9Htr4KLQnD9PCxEgYGIL0Brez4ISw9DhuRUjklh2XkbnW7ni4PHCiiqkbKGah5lgBnx66mJ8RueMs1KlvBiofzBWGMbiI2+dHlsW5HAzIfAoKylb8APxELkUa1qL3tyPL0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2023-02-07T02:40:00Z</dcterms:created>
  <dc:creator>user</dc:creator>
</cp:coreProperties>
</file>