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E6A42" w14:textId="3B32C200" w:rsidR="005B0C02" w:rsidRPr="00365262" w:rsidRDefault="00BC6806" w:rsidP="005B0C02">
      <w:pPr>
        <w:rPr>
          <w:sz w:val="22"/>
          <w:szCs w:val="22"/>
        </w:rPr>
      </w:pPr>
      <w:r>
        <w:rPr>
          <w:sz w:val="22"/>
          <w:szCs w:val="22"/>
        </w:rPr>
        <w:t>ECON6217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Name ________</w:t>
      </w:r>
      <w:bookmarkStart w:id="0" w:name="_GoBack"/>
      <w:bookmarkEnd w:id="0"/>
      <w:r w:rsidR="00A5097E">
        <w:rPr>
          <w:sz w:val="22"/>
          <w:szCs w:val="22"/>
        </w:rPr>
        <w:t xml:space="preserve">Manning </w:t>
      </w:r>
      <w:proofErr w:type="spellStart"/>
      <w:r w:rsidR="00A5097E">
        <w:rPr>
          <w:sz w:val="22"/>
          <w:szCs w:val="22"/>
        </w:rPr>
        <w:t>Worthley</w:t>
      </w:r>
      <w:proofErr w:type="spellEnd"/>
      <w:r w:rsidR="00A5097E">
        <w:rPr>
          <w:sz w:val="22"/>
          <w:szCs w:val="22"/>
        </w:rPr>
        <w:t>_</w:t>
      </w:r>
      <w:r>
        <w:rPr>
          <w:sz w:val="22"/>
          <w:szCs w:val="22"/>
        </w:rPr>
        <w:t>___</w:t>
      </w:r>
    </w:p>
    <w:p w14:paraId="74CF4E93" w14:textId="77777777" w:rsidR="005B0C02" w:rsidRPr="00365262" w:rsidRDefault="007E317F" w:rsidP="005B0C02">
      <w:pPr>
        <w:rPr>
          <w:sz w:val="22"/>
          <w:szCs w:val="22"/>
        </w:rPr>
      </w:pPr>
      <w:r>
        <w:rPr>
          <w:sz w:val="22"/>
          <w:szCs w:val="22"/>
        </w:rPr>
        <w:t>Homework #4</w:t>
      </w:r>
    </w:p>
    <w:p w14:paraId="50064D1F" w14:textId="77777777" w:rsidR="005B0C02" w:rsidRPr="00365262" w:rsidRDefault="007E317F" w:rsidP="005B0C02">
      <w:pPr>
        <w:rPr>
          <w:sz w:val="22"/>
          <w:szCs w:val="22"/>
        </w:rPr>
      </w:pPr>
      <w:r>
        <w:rPr>
          <w:sz w:val="22"/>
          <w:szCs w:val="22"/>
        </w:rPr>
        <w:t>Differences in Differences</w:t>
      </w:r>
    </w:p>
    <w:p w14:paraId="1CC97182" w14:textId="77777777" w:rsidR="005B0C02" w:rsidRPr="00365262" w:rsidRDefault="005B0C02" w:rsidP="005B0C02">
      <w:pPr>
        <w:rPr>
          <w:sz w:val="22"/>
          <w:szCs w:val="22"/>
        </w:rPr>
      </w:pPr>
    </w:p>
    <w:p w14:paraId="77145A7F" w14:textId="77777777" w:rsidR="005B0C02" w:rsidRPr="00365262" w:rsidRDefault="005B0C02" w:rsidP="005B0C02">
      <w:pPr>
        <w:rPr>
          <w:sz w:val="22"/>
          <w:szCs w:val="22"/>
        </w:rPr>
      </w:pPr>
      <w:r w:rsidRPr="00365262">
        <w:rPr>
          <w:sz w:val="22"/>
          <w:szCs w:val="22"/>
        </w:rPr>
        <w:t xml:space="preserve">Answer the following questions as completely as possible. You can use this file and email it to me or use your own paper. You can cooperate with each other, but each student must turn in their own copy of the homework. This homework is due </w:t>
      </w:r>
      <w:r w:rsidR="007E317F">
        <w:rPr>
          <w:sz w:val="22"/>
          <w:szCs w:val="22"/>
        </w:rPr>
        <w:t>April 16, 2018</w:t>
      </w:r>
      <w:r w:rsidRPr="00365262">
        <w:rPr>
          <w:sz w:val="22"/>
          <w:szCs w:val="22"/>
        </w:rPr>
        <w:t>.</w:t>
      </w:r>
    </w:p>
    <w:p w14:paraId="62E0A4E8" w14:textId="77777777" w:rsidR="005B0C02" w:rsidRDefault="005B0C02" w:rsidP="005B0C02">
      <w:pPr>
        <w:tabs>
          <w:tab w:val="left" w:pos="1440"/>
        </w:tabs>
      </w:pPr>
    </w:p>
    <w:p w14:paraId="244DFE73" w14:textId="283194F6" w:rsidR="00B76F1A" w:rsidRDefault="005B0C02" w:rsidP="00B76F1A">
      <w:pPr>
        <w:pStyle w:val="ListParagraph"/>
        <w:numPr>
          <w:ilvl w:val="0"/>
          <w:numId w:val="1"/>
        </w:numPr>
        <w:tabs>
          <w:tab w:val="left" w:pos="1440"/>
        </w:tabs>
      </w:pPr>
      <w:r>
        <w:t>Read the accompanying paper “The reality of reality television: Does reality TV influence local crime rates.” Briefly describe the research question and why the authors elect to use differences-in-differences.</w:t>
      </w:r>
    </w:p>
    <w:p w14:paraId="112C7537" w14:textId="71997C45" w:rsidR="00B76F1A" w:rsidRDefault="00B76F1A" w:rsidP="00B76F1A">
      <w:pPr>
        <w:pStyle w:val="ListParagraph"/>
        <w:tabs>
          <w:tab w:val="left" w:pos="1440"/>
        </w:tabs>
      </w:pPr>
    </w:p>
    <w:p w14:paraId="78E083A1" w14:textId="712BA533" w:rsidR="00063618" w:rsidRDefault="00B76F1A" w:rsidP="00BC6806">
      <w:pPr>
        <w:pStyle w:val="ListParagraph"/>
        <w:tabs>
          <w:tab w:val="left" w:pos="1440"/>
        </w:tabs>
      </w:pPr>
      <w:r>
        <w:tab/>
        <w:t xml:space="preserve">The authors are interested in the effect of the reality show, Laguna Beach: The real orange county, and its popularity on the crime rates in that city. They elect to use the difference-in-difference method because they have a control group in the neighboring city, Dana Point and they want to measure the impact from the notoriety from the show on the local area crime. </w:t>
      </w:r>
    </w:p>
    <w:p w14:paraId="5596818C" w14:textId="77777777" w:rsidR="00BC6806" w:rsidRDefault="00BC6806" w:rsidP="00BC6806">
      <w:pPr>
        <w:pStyle w:val="ListParagraph"/>
        <w:tabs>
          <w:tab w:val="left" w:pos="1440"/>
        </w:tabs>
      </w:pPr>
    </w:p>
    <w:p w14:paraId="09F4BF90" w14:textId="77777777" w:rsidR="00BC6806" w:rsidRDefault="00BC6806" w:rsidP="00BC6806">
      <w:pPr>
        <w:pStyle w:val="ListParagraph"/>
        <w:tabs>
          <w:tab w:val="left" w:pos="1440"/>
        </w:tabs>
      </w:pPr>
    </w:p>
    <w:p w14:paraId="620EF413" w14:textId="77777777" w:rsidR="00853DB0" w:rsidRDefault="005B0C02" w:rsidP="005B0C02">
      <w:pPr>
        <w:pStyle w:val="ListParagraph"/>
        <w:numPr>
          <w:ilvl w:val="0"/>
          <w:numId w:val="1"/>
        </w:numPr>
        <w:tabs>
          <w:tab w:val="left" w:pos="1440"/>
        </w:tabs>
      </w:pPr>
      <w:r>
        <w:t xml:space="preserve">Using the data </w:t>
      </w:r>
      <w:proofErr w:type="spellStart"/>
      <w:r>
        <w:t>laguna-replicat</w:t>
      </w:r>
      <w:r w:rsidR="00BC6806">
        <w:t>e</w:t>
      </w:r>
      <w:r>
        <w:t>.dta</w:t>
      </w:r>
      <w:proofErr w:type="spellEnd"/>
      <w:r>
        <w:t xml:space="preserve"> (generously shared by Lesley </w:t>
      </w:r>
      <w:proofErr w:type="spellStart"/>
      <w:r>
        <w:t>Chiou</w:t>
      </w:r>
      <w:proofErr w:type="spellEnd"/>
      <w:r>
        <w:t>) replicate Figure 1 using total crimes per capita (burglary, robbery, rape, auto theft, and larceny). Does the common trends assumption appear valid?</w:t>
      </w:r>
    </w:p>
    <w:p w14:paraId="589B2CBF" w14:textId="77777777" w:rsidR="00B4202F" w:rsidRDefault="00B4202F" w:rsidP="00853DB0">
      <w:pPr>
        <w:pStyle w:val="ListParagraph"/>
        <w:tabs>
          <w:tab w:val="left" w:pos="1440"/>
        </w:tabs>
      </w:pPr>
    </w:p>
    <w:p w14:paraId="5D17AF4D" w14:textId="7C31CFE9" w:rsidR="00BC6806" w:rsidRDefault="00BC6806" w:rsidP="00BC6806">
      <w:pPr>
        <w:pStyle w:val="ListParagraph"/>
        <w:tabs>
          <w:tab w:val="left" w:pos="1440"/>
        </w:tabs>
      </w:pPr>
    </w:p>
    <w:p w14:paraId="1E021B4D" w14:textId="08CE3DA5" w:rsidR="00B4202F" w:rsidRDefault="00261438" w:rsidP="00BC6806">
      <w:pPr>
        <w:pStyle w:val="ListParagraph"/>
        <w:tabs>
          <w:tab w:val="left" w:pos="1440"/>
        </w:tabs>
      </w:pPr>
      <w:r>
        <w:rPr>
          <w:noProof/>
        </w:rPr>
        <w:drawing>
          <wp:inline distT="0" distB="0" distL="0" distR="0" wp14:anchorId="79EA98C2" wp14:editId="132EE32F">
            <wp:extent cx="5261610" cy="272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1610" cy="2725420"/>
                    </a:xfrm>
                    <a:prstGeom prst="rect">
                      <a:avLst/>
                    </a:prstGeom>
                    <a:noFill/>
                  </pic:spPr>
                </pic:pic>
              </a:graphicData>
            </a:graphic>
          </wp:inline>
        </w:drawing>
      </w:r>
    </w:p>
    <w:p w14:paraId="521700D7" w14:textId="7E0D036A" w:rsidR="00B4202F" w:rsidRDefault="00B4202F" w:rsidP="00BC6806">
      <w:pPr>
        <w:pStyle w:val="ListParagraph"/>
        <w:tabs>
          <w:tab w:val="left" w:pos="1440"/>
        </w:tabs>
      </w:pPr>
      <w:r>
        <w:rPr>
          <w:noProof/>
        </w:rPr>
        <w:lastRenderedPageBreak/>
        <w:drawing>
          <wp:inline distT="0" distB="0" distL="0" distR="0" wp14:anchorId="5448FB6F" wp14:editId="48273222">
            <wp:extent cx="5410200" cy="2802270"/>
            <wp:effectExtent l="0" t="0" r="0" b="0"/>
            <wp:docPr id="8" name="Picture 7">
              <a:extLst xmlns:a="http://schemas.openxmlformats.org/drawingml/2006/main">
                <a:ext uri="{FF2B5EF4-FFF2-40B4-BE49-F238E27FC236}">
                  <a16:creationId xmlns:a16="http://schemas.microsoft.com/office/drawing/2014/main" id="{40D54881-A1B6-40AB-850F-8543F4CB85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0D54881-A1B6-40AB-850F-8543F4CB8592}"/>
                        </a:ext>
                      </a:extLst>
                    </pic:cNvPr>
                    <pic:cNvPicPr>
                      <a:picLocks noChangeAspect="1"/>
                    </pic:cNvPicPr>
                  </pic:nvPicPr>
                  <pic:blipFill>
                    <a:blip r:embed="rId6"/>
                    <a:stretch>
                      <a:fillRect/>
                    </a:stretch>
                  </pic:blipFill>
                  <pic:spPr>
                    <a:xfrm>
                      <a:off x="0" y="0"/>
                      <a:ext cx="5429232" cy="2812128"/>
                    </a:xfrm>
                    <a:prstGeom prst="rect">
                      <a:avLst/>
                    </a:prstGeom>
                  </pic:spPr>
                </pic:pic>
              </a:graphicData>
            </a:graphic>
          </wp:inline>
        </w:drawing>
      </w:r>
    </w:p>
    <w:p w14:paraId="1BA0B184" w14:textId="7EC6E772" w:rsidR="00B4202F" w:rsidRDefault="00B4202F" w:rsidP="00BC6806">
      <w:pPr>
        <w:pStyle w:val="ListParagraph"/>
        <w:tabs>
          <w:tab w:val="left" w:pos="1440"/>
        </w:tabs>
      </w:pPr>
    </w:p>
    <w:p w14:paraId="2FAA0018" w14:textId="27D25FFA" w:rsidR="00B4202F" w:rsidRDefault="00B4202F" w:rsidP="00BC6806">
      <w:pPr>
        <w:pStyle w:val="ListParagraph"/>
        <w:tabs>
          <w:tab w:val="left" w:pos="1440"/>
        </w:tabs>
      </w:pPr>
    </w:p>
    <w:p w14:paraId="4CB8C9B2" w14:textId="59A8D1FA" w:rsidR="00B4202F" w:rsidRPr="00261438" w:rsidRDefault="00261438" w:rsidP="00BC6806">
      <w:pPr>
        <w:pStyle w:val="ListParagraph"/>
        <w:tabs>
          <w:tab w:val="left" w:pos="1440"/>
        </w:tabs>
        <w:rPr>
          <w:sz w:val="22"/>
        </w:rPr>
      </w:pPr>
      <w:r w:rsidRPr="00261438">
        <w:rPr>
          <w:sz w:val="22"/>
        </w:rPr>
        <w:t>Plotting a linear trend for the pre-2004 Q3 period, it seems clear that there were common trends in the data in the pre-</w:t>
      </w:r>
      <w:r>
        <w:rPr>
          <w:sz w:val="22"/>
        </w:rPr>
        <w:t>period through their very similar trend lines which suggests that the assumption is validated.</w:t>
      </w:r>
    </w:p>
    <w:p w14:paraId="363A9E99" w14:textId="77777777" w:rsidR="00BC6806" w:rsidRDefault="00BC6806" w:rsidP="00BC6806">
      <w:pPr>
        <w:pStyle w:val="ListParagraph"/>
        <w:tabs>
          <w:tab w:val="left" w:pos="1440"/>
        </w:tabs>
      </w:pPr>
    </w:p>
    <w:p w14:paraId="01E32508" w14:textId="77777777" w:rsidR="00BC6806" w:rsidRDefault="00BC6806" w:rsidP="00BC6806">
      <w:pPr>
        <w:pStyle w:val="ListParagraph"/>
        <w:tabs>
          <w:tab w:val="left" w:pos="1440"/>
        </w:tabs>
      </w:pPr>
    </w:p>
    <w:p w14:paraId="02106865" w14:textId="77777777" w:rsidR="00BC6806" w:rsidRDefault="00BC6806" w:rsidP="00BC6806">
      <w:pPr>
        <w:pStyle w:val="ListParagraph"/>
        <w:tabs>
          <w:tab w:val="left" w:pos="1440"/>
        </w:tabs>
      </w:pPr>
    </w:p>
    <w:p w14:paraId="4A819EEB" w14:textId="77777777" w:rsidR="005B0C02" w:rsidRDefault="005B0C02" w:rsidP="005B0C02">
      <w:pPr>
        <w:pStyle w:val="ListParagraph"/>
        <w:numPr>
          <w:ilvl w:val="0"/>
          <w:numId w:val="1"/>
        </w:numPr>
        <w:tabs>
          <w:tab w:val="left" w:pos="1440"/>
        </w:tabs>
      </w:pPr>
      <w:r>
        <w:t>Replicate the lower panel of Table 1.</w:t>
      </w:r>
      <w:r w:rsidR="00BC6806">
        <w:t xml:space="preserve"> Describe the differences in differences between Dana Point and Laguna Beach.</w:t>
      </w:r>
    </w:p>
    <w:p w14:paraId="69BA7EFF" w14:textId="77777777" w:rsidR="00BC6806" w:rsidRDefault="00BC6806" w:rsidP="00BC6806">
      <w:pPr>
        <w:pStyle w:val="ListParagraph"/>
        <w:tabs>
          <w:tab w:val="left" w:pos="1440"/>
        </w:tabs>
      </w:pPr>
    </w:p>
    <w:p w14:paraId="1BDC93F6" w14:textId="77777777" w:rsidR="00853DB0" w:rsidRPr="00261438" w:rsidRDefault="00853DB0" w:rsidP="00853DB0">
      <w:pPr>
        <w:pStyle w:val="ListParagraph"/>
        <w:tabs>
          <w:tab w:val="left" w:pos="1440"/>
        </w:tabs>
        <w:rPr>
          <w:sz w:val="20"/>
        </w:rPr>
      </w:pPr>
      <w:r w:rsidRPr="00261438">
        <w:rPr>
          <w:i/>
          <w:sz w:val="20"/>
        </w:rPr>
        <w:t>Replication of Table 1:</w:t>
      </w:r>
    </w:p>
    <w:p w14:paraId="6F029BB3" w14:textId="64895B2F" w:rsidR="00BC6806" w:rsidRDefault="00261438" w:rsidP="00BC6806">
      <w:pPr>
        <w:pStyle w:val="ListParagraph"/>
        <w:tabs>
          <w:tab w:val="left" w:pos="1440"/>
        </w:tabs>
      </w:pPr>
      <w:r w:rsidRPr="00261438">
        <w:drawing>
          <wp:inline distT="0" distB="0" distL="0" distR="0" wp14:anchorId="5E56D568" wp14:editId="21486357">
            <wp:extent cx="5285305" cy="2428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7987" cy="2430108"/>
                    </a:xfrm>
                    <a:prstGeom prst="rect">
                      <a:avLst/>
                    </a:prstGeom>
                    <a:noFill/>
                    <a:ln>
                      <a:noFill/>
                    </a:ln>
                  </pic:spPr>
                </pic:pic>
              </a:graphicData>
            </a:graphic>
          </wp:inline>
        </w:drawing>
      </w:r>
    </w:p>
    <w:p w14:paraId="521C2407" w14:textId="77777777" w:rsidR="00BC6806" w:rsidRDefault="00BC6806" w:rsidP="00BC6806">
      <w:pPr>
        <w:pStyle w:val="ListParagraph"/>
        <w:tabs>
          <w:tab w:val="left" w:pos="1440"/>
        </w:tabs>
      </w:pPr>
    </w:p>
    <w:p w14:paraId="1C9F0014" w14:textId="3569F6AC" w:rsidR="00BC6806" w:rsidRDefault="00173FF4" w:rsidP="00BC6806">
      <w:pPr>
        <w:pStyle w:val="ListParagraph"/>
        <w:tabs>
          <w:tab w:val="left" w:pos="1440"/>
        </w:tabs>
      </w:pPr>
      <w:r>
        <w:t xml:space="preserve"> </w:t>
      </w:r>
    </w:p>
    <w:p w14:paraId="1AD2C972" w14:textId="77777777" w:rsidR="00BC6806" w:rsidRDefault="00BC6806" w:rsidP="00BC6806">
      <w:pPr>
        <w:pStyle w:val="ListParagraph"/>
        <w:tabs>
          <w:tab w:val="left" w:pos="1440"/>
        </w:tabs>
      </w:pPr>
    </w:p>
    <w:p w14:paraId="2386ED83" w14:textId="77777777" w:rsidR="00BC6806" w:rsidRDefault="00BC6806" w:rsidP="00BC6806">
      <w:pPr>
        <w:pStyle w:val="ListParagraph"/>
        <w:tabs>
          <w:tab w:val="left" w:pos="1440"/>
        </w:tabs>
      </w:pPr>
    </w:p>
    <w:p w14:paraId="0A527EEE" w14:textId="77777777" w:rsidR="00BC6806" w:rsidRDefault="00BC6806" w:rsidP="00BC6806">
      <w:pPr>
        <w:pStyle w:val="ListParagraph"/>
        <w:tabs>
          <w:tab w:val="left" w:pos="1440"/>
        </w:tabs>
      </w:pPr>
    </w:p>
    <w:p w14:paraId="19DC16C1" w14:textId="77777777" w:rsidR="00BC6806" w:rsidRDefault="00BC6806" w:rsidP="00BC6806">
      <w:pPr>
        <w:pStyle w:val="ListParagraph"/>
        <w:tabs>
          <w:tab w:val="left" w:pos="1440"/>
        </w:tabs>
      </w:pPr>
    </w:p>
    <w:p w14:paraId="2B61969F" w14:textId="77777777" w:rsidR="00BC6806" w:rsidRDefault="00BC6806" w:rsidP="00BC6806">
      <w:pPr>
        <w:pStyle w:val="ListParagraph"/>
        <w:tabs>
          <w:tab w:val="left" w:pos="1440"/>
        </w:tabs>
      </w:pPr>
    </w:p>
    <w:p w14:paraId="59DC278E" w14:textId="77777777" w:rsidR="00BC6806" w:rsidRDefault="00BC6806" w:rsidP="00BC6806">
      <w:pPr>
        <w:pStyle w:val="ListParagraph"/>
        <w:tabs>
          <w:tab w:val="left" w:pos="1440"/>
        </w:tabs>
      </w:pPr>
    </w:p>
    <w:p w14:paraId="6DE64B99" w14:textId="77777777" w:rsidR="00BC6806" w:rsidRDefault="00BC6806" w:rsidP="00BC6806">
      <w:pPr>
        <w:pStyle w:val="ListParagraph"/>
        <w:tabs>
          <w:tab w:val="left" w:pos="1440"/>
        </w:tabs>
      </w:pPr>
    </w:p>
    <w:p w14:paraId="36EF24B1" w14:textId="77777777" w:rsidR="005B0C02" w:rsidRDefault="005B0C02" w:rsidP="005B0C02">
      <w:pPr>
        <w:pStyle w:val="ListParagraph"/>
        <w:numPr>
          <w:ilvl w:val="0"/>
          <w:numId w:val="1"/>
        </w:numPr>
        <w:tabs>
          <w:tab w:val="left" w:pos="1440"/>
        </w:tabs>
      </w:pPr>
      <w:r>
        <w:t xml:space="preserve">Generate a 2x2 matrix of differences for residential burglaries in Dana Point and Laguna Beach including difference-in-differences. How does the diff-in-diff result compare to the naïve analysis of pre-post </w:t>
      </w:r>
      <w:r w:rsidR="007E317F">
        <w:t xml:space="preserve">comparison </w:t>
      </w:r>
      <w:r>
        <w:t xml:space="preserve">within Laguna Beach or post-post </w:t>
      </w:r>
      <w:r w:rsidR="007E317F">
        <w:t xml:space="preserve">comparison </w:t>
      </w:r>
      <w:r>
        <w:t>between Dana Point and Laguna Beach</w:t>
      </w:r>
    </w:p>
    <w:p w14:paraId="0F5F7ABD" w14:textId="77777777" w:rsidR="00BC6806" w:rsidRDefault="00BC6806" w:rsidP="00BC6806">
      <w:pPr>
        <w:tabs>
          <w:tab w:val="left" w:pos="1440"/>
        </w:tabs>
      </w:pPr>
    </w:p>
    <w:p w14:paraId="5BD4FC79" w14:textId="77777777" w:rsidR="00BC6806" w:rsidRDefault="00BC6806" w:rsidP="00BC6806">
      <w:pPr>
        <w:tabs>
          <w:tab w:val="left" w:pos="1440"/>
        </w:tabs>
      </w:pPr>
    </w:p>
    <w:p w14:paraId="14E68F4B" w14:textId="77777777" w:rsidR="00BC6806" w:rsidRDefault="00BC6806" w:rsidP="00BC6806">
      <w:pPr>
        <w:tabs>
          <w:tab w:val="left" w:pos="1440"/>
        </w:tabs>
      </w:pPr>
    </w:p>
    <w:p w14:paraId="6C13E1D9" w14:textId="77777777" w:rsidR="005B0C02" w:rsidRDefault="005B0C02" w:rsidP="005B0C02">
      <w:pPr>
        <w:pStyle w:val="ListParagraph"/>
        <w:numPr>
          <w:ilvl w:val="0"/>
          <w:numId w:val="1"/>
        </w:numPr>
        <w:tabs>
          <w:tab w:val="left" w:pos="1440"/>
        </w:tabs>
      </w:pPr>
      <w:r>
        <w:t xml:space="preserve">Replicate Table 2 adding a final row that reports the F-test of overall significance. </w:t>
      </w:r>
    </w:p>
    <w:p w14:paraId="51CC251C" w14:textId="77777777" w:rsidR="005B0C02" w:rsidRDefault="005B0C02"/>
    <w:sectPr w:rsidR="005B0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70DC"/>
    <w:multiLevelType w:val="hybridMultilevel"/>
    <w:tmpl w:val="F1DE9552"/>
    <w:lvl w:ilvl="0" w:tplc="84B23A5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C00D01"/>
    <w:multiLevelType w:val="hybridMultilevel"/>
    <w:tmpl w:val="1D82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02"/>
    <w:rsid w:val="00063618"/>
    <w:rsid w:val="000E2D89"/>
    <w:rsid w:val="00120F22"/>
    <w:rsid w:val="00173FF4"/>
    <w:rsid w:val="00261438"/>
    <w:rsid w:val="0042372B"/>
    <w:rsid w:val="005B0C02"/>
    <w:rsid w:val="007E317F"/>
    <w:rsid w:val="007E4F3A"/>
    <w:rsid w:val="00853DB0"/>
    <w:rsid w:val="00A5097E"/>
    <w:rsid w:val="00A56B24"/>
    <w:rsid w:val="00B4202F"/>
    <w:rsid w:val="00B76F1A"/>
    <w:rsid w:val="00BC6806"/>
    <w:rsid w:val="00F1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4105"/>
  <w15:docId w15:val="{CE6DA4A3-3104-45DE-B6F1-5C564AF4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C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Allen</cp:lastModifiedBy>
  <cp:revision>2</cp:revision>
  <dcterms:created xsi:type="dcterms:W3CDTF">2018-04-17T04:44:00Z</dcterms:created>
  <dcterms:modified xsi:type="dcterms:W3CDTF">2018-04-17T04:44:00Z</dcterms:modified>
</cp:coreProperties>
</file>