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7972099"/>
        <w:docPartObj>
          <w:docPartGallery w:val="Cover Pages"/>
          <w:docPartUnique/>
        </w:docPartObj>
      </w:sdtPr>
      <w:sdtEndPr>
        <w:rPr>
          <w:rFonts w:cstheme="minorHAnsi"/>
          <w:szCs w:val="24"/>
        </w:rPr>
      </w:sdtEndPr>
      <w:sdtContent>
        <w:p w:rsidR="0020575A" w:rsidRDefault="0020575A">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0575A" w:rsidRDefault="0020575A">
                                      <w:pPr>
                                        <w:pStyle w:val="NoSpacing"/>
                                        <w:spacing w:before="120"/>
                                        <w:jc w:val="center"/>
                                        <w:rPr>
                                          <w:color w:val="FFFFFF" w:themeColor="background1"/>
                                        </w:rPr>
                                      </w:pPr>
                                      <w:r>
                                        <w:rPr>
                                          <w:color w:val="FFFFFF" w:themeColor="background1"/>
                                        </w:rPr>
                                        <w:t>Worthley, Manning</w:t>
                                      </w:r>
                                    </w:p>
                                  </w:sdtContent>
                                </w:sdt>
                                <w:p w:rsidR="0020575A" w:rsidRDefault="002057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UNC Charlotte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0575A" w:rsidRDefault="002057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Forecasting USD Euro Exchange Rate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0575A" w:rsidRDefault="0020575A">
                                <w:pPr>
                                  <w:pStyle w:val="NoSpacing"/>
                                  <w:spacing w:before="120"/>
                                  <w:jc w:val="center"/>
                                  <w:rPr>
                                    <w:color w:val="FFFFFF" w:themeColor="background1"/>
                                  </w:rPr>
                                </w:pPr>
                                <w:r>
                                  <w:rPr>
                                    <w:color w:val="FFFFFF" w:themeColor="background1"/>
                                  </w:rPr>
                                  <w:t>Worthley, Manning</w:t>
                                </w:r>
                              </w:p>
                            </w:sdtContent>
                          </w:sdt>
                          <w:p w:rsidR="0020575A" w:rsidRDefault="002057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UNC Charlotte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0575A" w:rsidRDefault="002057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Forecasting USD Euro Exchange Rate</w:t>
                                </w:r>
                              </w:p>
                            </w:sdtContent>
                          </w:sdt>
                        </w:txbxContent>
                      </v:textbox>
                    </v:shape>
                    <w10:wrap anchorx="page" anchory="page"/>
                  </v:group>
                </w:pict>
              </mc:Fallback>
            </mc:AlternateContent>
          </w:r>
        </w:p>
        <w:p w:rsidR="0020575A" w:rsidRDefault="0020575A">
          <w:pPr>
            <w:rPr>
              <w:rFonts w:cstheme="minorHAnsi"/>
              <w:szCs w:val="24"/>
            </w:rPr>
          </w:pPr>
          <w:r>
            <w:rPr>
              <w:rFonts w:cstheme="minorHAnsi"/>
              <w:szCs w:val="24"/>
            </w:rPr>
            <w:br w:type="page"/>
          </w:r>
        </w:p>
      </w:sdtContent>
    </w:sdt>
    <w:p w:rsidR="00274143" w:rsidRPr="00474306" w:rsidRDefault="00274143" w:rsidP="00FA2DD3">
      <w:pPr>
        <w:pStyle w:val="ListParagraph"/>
        <w:numPr>
          <w:ilvl w:val="0"/>
          <w:numId w:val="1"/>
        </w:numPr>
        <w:spacing w:line="360" w:lineRule="auto"/>
        <w:rPr>
          <w:rFonts w:cstheme="minorHAnsi"/>
          <w:b/>
          <w:szCs w:val="24"/>
          <w:u w:val="single"/>
        </w:rPr>
      </w:pPr>
      <w:r w:rsidRPr="00474306">
        <w:rPr>
          <w:rFonts w:cstheme="minorHAnsi"/>
          <w:b/>
          <w:szCs w:val="24"/>
          <w:u w:val="single"/>
        </w:rPr>
        <w:t>Introduction</w:t>
      </w:r>
    </w:p>
    <w:p w:rsidR="00274143" w:rsidRPr="00474306" w:rsidRDefault="00274143" w:rsidP="00FA2DD3">
      <w:pPr>
        <w:spacing w:line="360" w:lineRule="auto"/>
        <w:ind w:firstLine="720"/>
        <w:rPr>
          <w:rFonts w:cstheme="minorHAnsi"/>
          <w:szCs w:val="24"/>
        </w:rPr>
      </w:pPr>
      <w:r w:rsidRPr="00474306">
        <w:rPr>
          <w:rFonts w:cstheme="minorHAnsi"/>
          <w:szCs w:val="24"/>
        </w:rPr>
        <w:t xml:space="preserve">What could be better than a trip outside the United States to tour the </w:t>
      </w:r>
      <w:proofErr w:type="spellStart"/>
      <w:r w:rsidRPr="00474306">
        <w:rPr>
          <w:rFonts w:cstheme="minorHAnsi"/>
          <w:szCs w:val="24"/>
        </w:rPr>
        <w:t>Sagrada</w:t>
      </w:r>
      <w:proofErr w:type="spellEnd"/>
      <w:r w:rsidRPr="00474306">
        <w:rPr>
          <w:rFonts w:cstheme="minorHAnsi"/>
          <w:szCs w:val="24"/>
        </w:rPr>
        <w:t xml:space="preserve"> </w:t>
      </w:r>
      <w:proofErr w:type="spellStart"/>
      <w:r w:rsidRPr="00474306">
        <w:rPr>
          <w:rFonts w:cstheme="minorHAnsi"/>
          <w:szCs w:val="24"/>
        </w:rPr>
        <w:t>Familia</w:t>
      </w:r>
      <w:proofErr w:type="spellEnd"/>
      <w:r w:rsidRPr="00474306">
        <w:rPr>
          <w:rFonts w:cstheme="minorHAnsi"/>
          <w:szCs w:val="24"/>
        </w:rPr>
        <w:t>, the most beautiful church in Spain, or enjoying a romantic dinner at a French café with the Eiffel tower gleaming in the glow of a sunset or visiting the roman Colosseums for an adventure to relive the past glories of the Roman Empire? Taking any of these vacations when the United States dollar surges relative to the euro! Foreign exchange rates inflections impact the avid traveler.</w:t>
      </w:r>
    </w:p>
    <w:p w:rsidR="0020575A" w:rsidRPr="00474306" w:rsidRDefault="00274143" w:rsidP="0020575A">
      <w:pPr>
        <w:spacing w:line="360" w:lineRule="auto"/>
        <w:ind w:firstLine="720"/>
        <w:rPr>
          <w:rFonts w:cstheme="minorHAnsi"/>
          <w:szCs w:val="24"/>
        </w:rPr>
      </w:pPr>
      <w:r w:rsidRPr="00474306">
        <w:rPr>
          <w:rFonts w:cstheme="minorHAnsi"/>
          <w:szCs w:val="24"/>
        </w:rPr>
        <w:t xml:space="preserve">Beyond planning for the next vacation abroad, forecasting foreign exchange rates </w:t>
      </w:r>
      <w:r w:rsidR="000A1D49" w:rsidRPr="00474306">
        <w:rPr>
          <w:rFonts w:cstheme="minorHAnsi"/>
          <w:szCs w:val="24"/>
        </w:rPr>
        <w:t>inherently affect</w:t>
      </w:r>
      <w:r w:rsidR="002E6A3C" w:rsidRPr="00474306">
        <w:rPr>
          <w:rFonts w:cstheme="minorHAnsi"/>
          <w:szCs w:val="24"/>
        </w:rPr>
        <w:t>s</w:t>
      </w:r>
      <w:r w:rsidRPr="00474306">
        <w:rPr>
          <w:rFonts w:cstheme="minorHAnsi"/>
          <w:szCs w:val="24"/>
        </w:rPr>
        <w:t xml:space="preserve"> international businesses and can result in margin variations</w:t>
      </w:r>
      <w:r w:rsidR="00A9675C">
        <w:rPr>
          <w:rFonts w:cstheme="minorHAnsi"/>
          <w:szCs w:val="24"/>
        </w:rPr>
        <w:t xml:space="preserve"> brought on by not budgeting correctly for</w:t>
      </w:r>
      <w:r w:rsidR="002E6A3C" w:rsidRPr="00474306">
        <w:rPr>
          <w:rFonts w:cstheme="minorHAnsi"/>
          <w:szCs w:val="24"/>
        </w:rPr>
        <w:t xml:space="preserve"> foreign exchange </w:t>
      </w:r>
      <w:r w:rsidR="00A9675C">
        <w:rPr>
          <w:rFonts w:cstheme="minorHAnsi"/>
          <w:szCs w:val="24"/>
        </w:rPr>
        <w:t xml:space="preserve">impacts. For example, </w:t>
      </w:r>
      <w:r w:rsidRPr="00474306">
        <w:rPr>
          <w:rFonts w:cstheme="minorHAnsi"/>
          <w:szCs w:val="24"/>
        </w:rPr>
        <w:t xml:space="preserve">an international manufacturing firm that </w:t>
      </w:r>
      <w:r w:rsidR="00A9675C">
        <w:rPr>
          <w:rFonts w:cstheme="minorHAnsi"/>
          <w:szCs w:val="24"/>
        </w:rPr>
        <w:t>buys</w:t>
      </w:r>
      <w:r w:rsidRPr="00474306">
        <w:rPr>
          <w:rFonts w:cstheme="minorHAnsi"/>
          <w:szCs w:val="24"/>
        </w:rPr>
        <w:t xml:space="preserve"> invento</w:t>
      </w:r>
      <w:r w:rsidR="00A9675C">
        <w:rPr>
          <w:rFonts w:cstheme="minorHAnsi"/>
          <w:szCs w:val="24"/>
        </w:rPr>
        <w:t>ry from vendors in Europe</w:t>
      </w:r>
      <w:r w:rsidR="008E74F0">
        <w:rPr>
          <w:rFonts w:cstheme="minorHAnsi"/>
          <w:szCs w:val="24"/>
        </w:rPr>
        <w:t xml:space="preserve"> in United States dollars</w:t>
      </w:r>
      <w:r w:rsidR="00A9675C">
        <w:rPr>
          <w:rFonts w:cstheme="minorHAnsi"/>
          <w:szCs w:val="24"/>
        </w:rPr>
        <w:t xml:space="preserve"> </w:t>
      </w:r>
      <w:r w:rsidRPr="00474306">
        <w:rPr>
          <w:rFonts w:cstheme="minorHAnsi"/>
          <w:szCs w:val="24"/>
        </w:rPr>
        <w:t xml:space="preserve">may budget to </w:t>
      </w:r>
      <w:r w:rsidR="00A9675C">
        <w:rPr>
          <w:rFonts w:cstheme="minorHAnsi"/>
          <w:szCs w:val="24"/>
        </w:rPr>
        <w:t>purchase</w:t>
      </w:r>
      <w:r w:rsidRPr="00474306">
        <w:rPr>
          <w:rFonts w:cstheme="minorHAnsi"/>
          <w:szCs w:val="24"/>
        </w:rPr>
        <w:t xml:space="preserve"> inventories</w:t>
      </w:r>
      <w:r w:rsidR="00A9675C">
        <w:rPr>
          <w:rFonts w:cstheme="minorHAnsi"/>
          <w:szCs w:val="24"/>
        </w:rPr>
        <w:t xml:space="preserve"> at today’s exchange rate </w:t>
      </w:r>
      <w:r w:rsidR="008E74F0">
        <w:rPr>
          <w:rFonts w:cstheme="minorHAnsi"/>
          <w:szCs w:val="24"/>
        </w:rPr>
        <w:t xml:space="preserve">but if the market exchange rate moves then the company will lose money. Thus, the </w:t>
      </w:r>
      <w:r w:rsidRPr="00474306">
        <w:rPr>
          <w:rFonts w:cstheme="minorHAnsi"/>
          <w:szCs w:val="24"/>
        </w:rPr>
        <w:t xml:space="preserve">profitability of this firm depends directly on its ability to accurately forecast the coming </w:t>
      </w:r>
      <w:r w:rsidR="00344E00" w:rsidRPr="00474306">
        <w:rPr>
          <w:rFonts w:cstheme="minorHAnsi"/>
          <w:szCs w:val="24"/>
        </w:rPr>
        <w:t>year’s</w:t>
      </w:r>
      <w:r w:rsidRPr="00474306">
        <w:rPr>
          <w:rFonts w:cstheme="minorHAnsi"/>
          <w:szCs w:val="24"/>
        </w:rPr>
        <w:t xml:space="preserve"> </w:t>
      </w:r>
      <w:r w:rsidR="008E74F0">
        <w:rPr>
          <w:rFonts w:cstheme="minorHAnsi"/>
          <w:szCs w:val="24"/>
        </w:rPr>
        <w:t>exchange rate</w:t>
      </w:r>
      <w:r w:rsidRPr="00474306">
        <w:rPr>
          <w:rFonts w:cstheme="minorHAnsi"/>
          <w:szCs w:val="24"/>
        </w:rPr>
        <w:t xml:space="preserve">.   </w:t>
      </w:r>
      <w:bookmarkStart w:id="0" w:name="_GoBack"/>
      <w:bookmarkEnd w:id="0"/>
    </w:p>
    <w:p w:rsidR="00274143" w:rsidRPr="00474306" w:rsidRDefault="00274143" w:rsidP="00FA2DD3">
      <w:pPr>
        <w:pStyle w:val="ListParagraph"/>
        <w:numPr>
          <w:ilvl w:val="0"/>
          <w:numId w:val="1"/>
        </w:numPr>
        <w:spacing w:line="360" w:lineRule="auto"/>
        <w:rPr>
          <w:rFonts w:cstheme="minorHAnsi"/>
          <w:b/>
          <w:szCs w:val="24"/>
          <w:u w:val="single"/>
        </w:rPr>
      </w:pPr>
      <w:r w:rsidRPr="00474306">
        <w:rPr>
          <w:rFonts w:cstheme="minorHAnsi"/>
          <w:b/>
          <w:szCs w:val="24"/>
          <w:u w:val="single"/>
        </w:rPr>
        <w:t>Literature Review</w:t>
      </w:r>
    </w:p>
    <w:p w:rsidR="00274143" w:rsidRPr="00474306" w:rsidRDefault="00274143" w:rsidP="00FA2DD3">
      <w:pPr>
        <w:spacing w:line="360" w:lineRule="auto"/>
        <w:ind w:firstLine="720"/>
        <w:rPr>
          <w:rFonts w:cstheme="minorHAnsi"/>
          <w:szCs w:val="24"/>
        </w:rPr>
      </w:pPr>
      <w:r w:rsidRPr="00474306">
        <w:rPr>
          <w:rFonts w:cstheme="minorHAnsi"/>
          <w:szCs w:val="24"/>
        </w:rPr>
        <w:t>Forec</w:t>
      </w:r>
      <w:r w:rsidR="008E74F0">
        <w:rPr>
          <w:rFonts w:cstheme="minorHAnsi"/>
          <w:szCs w:val="24"/>
        </w:rPr>
        <w:t>asting foreign exchange rates is</w:t>
      </w:r>
      <w:r w:rsidRPr="00474306">
        <w:rPr>
          <w:rFonts w:cstheme="minorHAnsi"/>
          <w:szCs w:val="24"/>
        </w:rPr>
        <w:t xml:space="preserve"> well published and researched topic. Research spans from papers that study the mean reversion of a foreign currency exchange rate to its purchasing power parity equilibrium to more recent studies on the adoption of applied artificial intelligence techniques like neural networks or machine learning. Both of these aforementioned topics have their merit and are briefly examined below. </w:t>
      </w:r>
    </w:p>
    <w:p w:rsidR="00274143" w:rsidRPr="00474306" w:rsidRDefault="00274143" w:rsidP="00FA2DD3">
      <w:pPr>
        <w:spacing w:line="360" w:lineRule="auto"/>
        <w:rPr>
          <w:rFonts w:cstheme="minorHAnsi"/>
          <w:i/>
          <w:szCs w:val="24"/>
          <w:u w:val="single"/>
        </w:rPr>
      </w:pPr>
      <w:r w:rsidRPr="00474306">
        <w:rPr>
          <w:rFonts w:cstheme="minorHAnsi"/>
          <w:i/>
          <w:szCs w:val="24"/>
        </w:rPr>
        <w:t xml:space="preserve">2.1 </w:t>
      </w:r>
      <w:r w:rsidRPr="00474306">
        <w:rPr>
          <w:rFonts w:cstheme="minorHAnsi"/>
          <w:i/>
          <w:szCs w:val="24"/>
          <w:u w:val="single"/>
        </w:rPr>
        <w:t xml:space="preserve">Machine Learning, Artificial Intelligence, Neural Networks </w:t>
      </w:r>
    </w:p>
    <w:p w:rsidR="00274143" w:rsidRPr="00474306" w:rsidRDefault="00274143" w:rsidP="00FA2DD3">
      <w:pPr>
        <w:spacing w:line="360" w:lineRule="auto"/>
        <w:ind w:firstLine="720"/>
        <w:rPr>
          <w:rFonts w:cstheme="minorHAnsi"/>
          <w:i/>
          <w:szCs w:val="24"/>
          <w:u w:val="single"/>
        </w:rPr>
      </w:pPr>
      <w:r w:rsidRPr="00474306">
        <w:rPr>
          <w:rFonts w:cstheme="minorHAnsi"/>
          <w:szCs w:val="24"/>
        </w:rPr>
        <w:t xml:space="preserve">Applying artificial intelligence methods to forecast the dollar to euro exchange rate, Tyree &amp; Long (1995) explored the effectiveness of neural networks in comparison to conventional financial modeling techniques. Using daily data, they demonstrated that their neural network forecast underperformed in relation to the random walk generated forecast. </w:t>
      </w:r>
    </w:p>
    <w:p w:rsidR="00274143" w:rsidRPr="00474306" w:rsidRDefault="00274143" w:rsidP="00FA2DD3">
      <w:pPr>
        <w:spacing w:line="360" w:lineRule="auto"/>
        <w:ind w:firstLine="720"/>
        <w:rPr>
          <w:rFonts w:cstheme="minorHAnsi"/>
          <w:szCs w:val="24"/>
        </w:rPr>
      </w:pPr>
      <w:r w:rsidRPr="00474306">
        <w:rPr>
          <w:rFonts w:cstheme="minorHAnsi"/>
          <w:szCs w:val="24"/>
        </w:rPr>
        <w:t>Beyond pure financial time series analysis</w:t>
      </w:r>
      <w:r w:rsidR="007C4515" w:rsidRPr="00474306">
        <w:rPr>
          <w:rFonts w:cstheme="minorHAnsi"/>
          <w:szCs w:val="24"/>
        </w:rPr>
        <w:t>, researchers</w:t>
      </w:r>
      <w:r w:rsidRPr="00474306">
        <w:rPr>
          <w:rFonts w:cstheme="minorHAnsi"/>
          <w:szCs w:val="24"/>
        </w:rPr>
        <w:t xml:space="preserve"> have employed using machine learning to study the impact of social media on the foreign exchange market. In “Exchange Rate Prediction through Twitter”, </w:t>
      </w:r>
      <w:proofErr w:type="spellStart"/>
      <w:r w:rsidRPr="00474306">
        <w:rPr>
          <w:rFonts w:cstheme="minorHAnsi"/>
          <w:szCs w:val="24"/>
        </w:rPr>
        <w:t>Ozcan</w:t>
      </w:r>
      <w:proofErr w:type="spellEnd"/>
      <w:r w:rsidRPr="00474306">
        <w:rPr>
          <w:rFonts w:cstheme="minorHAnsi"/>
          <w:szCs w:val="24"/>
        </w:rPr>
        <w:t xml:space="preserve"> (2016) devises a machine learning algorithm to text mine millions of tweets to capture market sentiment and predict the foreign exchange rates in ten minute intervals. Ultimately, the author proves this model is better than AR (1). </w:t>
      </w:r>
    </w:p>
    <w:p w:rsidR="00274143" w:rsidRPr="00474306" w:rsidRDefault="00274143" w:rsidP="00FA2DD3">
      <w:pPr>
        <w:spacing w:line="360" w:lineRule="auto"/>
        <w:rPr>
          <w:rFonts w:cstheme="minorHAnsi"/>
          <w:i/>
          <w:szCs w:val="24"/>
          <w:u w:val="single"/>
        </w:rPr>
      </w:pPr>
      <w:r w:rsidRPr="00474306">
        <w:rPr>
          <w:rFonts w:cstheme="minorHAnsi"/>
          <w:i/>
          <w:szCs w:val="24"/>
        </w:rPr>
        <w:lastRenderedPageBreak/>
        <w:t xml:space="preserve">2.2 </w:t>
      </w:r>
      <w:r w:rsidRPr="00474306">
        <w:rPr>
          <w:rFonts w:cstheme="minorHAnsi"/>
          <w:i/>
          <w:szCs w:val="24"/>
          <w:u w:val="single"/>
        </w:rPr>
        <w:t>Conventional Econometric Modeling &amp; Macroeconomic Insight</w:t>
      </w:r>
    </w:p>
    <w:p w:rsidR="00274143" w:rsidRPr="00474306" w:rsidRDefault="00274143" w:rsidP="00FA2DD3">
      <w:pPr>
        <w:spacing w:line="360" w:lineRule="auto"/>
        <w:rPr>
          <w:rFonts w:cstheme="minorHAnsi"/>
          <w:szCs w:val="24"/>
        </w:rPr>
      </w:pPr>
      <w:r w:rsidRPr="00474306">
        <w:rPr>
          <w:rFonts w:cstheme="minorHAnsi"/>
          <w:szCs w:val="24"/>
        </w:rPr>
        <w:tab/>
        <w:t>In “</w:t>
      </w:r>
      <w:r w:rsidRPr="00474306">
        <w:rPr>
          <w:rFonts w:cstheme="minorHAnsi"/>
          <w:i/>
          <w:szCs w:val="24"/>
        </w:rPr>
        <w:t>Modeling and Forecasting US Dollar / Euro Exchange Rate”</w:t>
      </w:r>
      <w:r w:rsidRPr="00474306">
        <w:rPr>
          <w:rFonts w:cstheme="minorHAnsi"/>
          <w:szCs w:val="24"/>
        </w:rPr>
        <w:t>, Ghalayini (2014) analyzes if the exchange rate in the long term reaches its theoretical value. He attributes short term fluctuations to the business cycle. Further he notes that: “the PPP [purchasing power parity] theory explains the main part of the dollar euro exchange rate …” In the long term he found that the differential between the money supply of the United states and of European Union and PPP contribute the most statistically to his model but ultimately cannot forecast using his ARIMA model due to an autocorrelation problem.</w:t>
      </w:r>
    </w:p>
    <w:p w:rsidR="00274143" w:rsidRPr="00474306" w:rsidRDefault="00274143" w:rsidP="00FA2DD3">
      <w:pPr>
        <w:spacing w:line="360" w:lineRule="auto"/>
        <w:rPr>
          <w:rFonts w:cstheme="minorHAnsi"/>
          <w:szCs w:val="24"/>
        </w:rPr>
      </w:pPr>
      <w:r w:rsidRPr="00474306">
        <w:rPr>
          <w:rFonts w:cstheme="minorHAnsi"/>
          <w:szCs w:val="24"/>
        </w:rPr>
        <w:tab/>
        <w:t xml:space="preserve">In Bernd (2006), the author has a similar conclusion about the long term convergence of an exchange rate to its purchasing power parity equilibrium in the long run. He employs a non-linear smooth transition autoregressive (STAR) model to investigate the mean reversion of foreign exchange. Bernd found that the higher magnitude of deviation of the euro / dollar exchange rate from its implied PPP, the quicker the exchange rate reverts to its implied PPP.  </w:t>
      </w:r>
    </w:p>
    <w:p w:rsidR="007E6115" w:rsidRPr="007E6115" w:rsidRDefault="00274143" w:rsidP="007E6115">
      <w:pPr>
        <w:pStyle w:val="ListParagraph"/>
        <w:numPr>
          <w:ilvl w:val="0"/>
          <w:numId w:val="1"/>
        </w:numPr>
        <w:spacing w:line="360" w:lineRule="auto"/>
        <w:rPr>
          <w:rFonts w:cstheme="minorHAnsi"/>
          <w:b/>
          <w:szCs w:val="24"/>
          <w:u w:val="single"/>
        </w:rPr>
      </w:pPr>
      <w:r w:rsidRPr="00474306">
        <w:rPr>
          <w:rFonts w:cstheme="minorHAnsi"/>
          <w:b/>
          <w:szCs w:val="24"/>
          <w:u w:val="single"/>
        </w:rPr>
        <w:t>Data</w:t>
      </w:r>
    </w:p>
    <w:p w:rsidR="00274143" w:rsidRPr="00474306" w:rsidRDefault="00274143" w:rsidP="00FA2DD3">
      <w:pPr>
        <w:spacing w:line="360" w:lineRule="auto"/>
        <w:rPr>
          <w:rFonts w:cstheme="minorHAnsi"/>
          <w:i/>
          <w:szCs w:val="24"/>
          <w:u w:val="single"/>
        </w:rPr>
      </w:pPr>
      <w:r w:rsidRPr="00474306">
        <w:rPr>
          <w:rFonts w:cstheme="minorHAnsi"/>
          <w:i/>
          <w:szCs w:val="24"/>
        </w:rPr>
        <w:t xml:space="preserve">3.1 </w:t>
      </w:r>
      <w:r w:rsidRPr="00474306">
        <w:rPr>
          <w:rFonts w:cstheme="minorHAnsi"/>
          <w:i/>
          <w:szCs w:val="24"/>
          <w:u w:val="single"/>
        </w:rPr>
        <w:t xml:space="preserve">Section Organization </w:t>
      </w:r>
    </w:p>
    <w:p w:rsidR="00274143" w:rsidRPr="00474306" w:rsidRDefault="00274143" w:rsidP="00FA2DD3">
      <w:pPr>
        <w:spacing w:line="360" w:lineRule="auto"/>
        <w:ind w:firstLine="720"/>
        <w:rPr>
          <w:rFonts w:cstheme="minorHAnsi"/>
          <w:szCs w:val="24"/>
        </w:rPr>
      </w:pPr>
      <w:r w:rsidRPr="00474306">
        <w:rPr>
          <w:rFonts w:cstheme="minorHAnsi"/>
          <w:szCs w:val="24"/>
        </w:rPr>
        <w:t>The variables that will be used to</w:t>
      </w:r>
      <w:r w:rsidR="008E1332">
        <w:rPr>
          <w:rFonts w:cstheme="minorHAnsi"/>
          <w:szCs w:val="24"/>
        </w:rPr>
        <w:t xml:space="preserve"> forecast the dollar/euro are explored in this section. </w:t>
      </w:r>
      <w:r w:rsidRPr="00474306">
        <w:rPr>
          <w:rFonts w:cstheme="minorHAnsi"/>
          <w:szCs w:val="24"/>
        </w:rPr>
        <w:t>After a short description of the variables and any possible transformations entailed, the stationarity of the variable</w:t>
      </w:r>
      <w:r w:rsidR="008E1332">
        <w:rPr>
          <w:rFonts w:cstheme="minorHAnsi"/>
          <w:szCs w:val="24"/>
        </w:rPr>
        <w:t>s</w:t>
      </w:r>
      <w:r w:rsidRPr="00474306">
        <w:rPr>
          <w:rFonts w:cstheme="minorHAnsi"/>
          <w:szCs w:val="24"/>
        </w:rPr>
        <w:t xml:space="preserve"> will be assessed throug</w:t>
      </w:r>
      <w:r w:rsidR="00344E00">
        <w:rPr>
          <w:rFonts w:cstheme="minorHAnsi"/>
          <w:szCs w:val="24"/>
        </w:rPr>
        <w:t>h the DF-GLS Test</w:t>
      </w:r>
      <w:r w:rsidRPr="00474306">
        <w:rPr>
          <w:rFonts w:cstheme="minorHAnsi"/>
          <w:szCs w:val="24"/>
        </w:rPr>
        <w:t>. The null hypothesis of this test assumes that the dataset is non-stationary while the alternative hypothesis of assumes stationarity.</w:t>
      </w:r>
    </w:p>
    <w:p w:rsidR="00274143" w:rsidRPr="00474306" w:rsidRDefault="00274143" w:rsidP="00FA2DD3">
      <w:pPr>
        <w:spacing w:line="360" w:lineRule="auto"/>
        <w:rPr>
          <w:rFonts w:cstheme="minorHAnsi"/>
          <w:i/>
          <w:szCs w:val="24"/>
          <w:u w:val="single"/>
        </w:rPr>
      </w:pPr>
      <w:r w:rsidRPr="00474306">
        <w:rPr>
          <w:rFonts w:cstheme="minorHAnsi"/>
          <w:i/>
          <w:szCs w:val="24"/>
        </w:rPr>
        <w:t xml:space="preserve">3.2 </w:t>
      </w:r>
      <w:r w:rsidRPr="00474306">
        <w:rPr>
          <w:rFonts w:cstheme="minorHAnsi"/>
          <w:i/>
          <w:szCs w:val="24"/>
          <w:u w:val="single"/>
        </w:rPr>
        <w:t>Dollar / Euro Exchange Rate</w:t>
      </w:r>
    </w:p>
    <w:p w:rsidR="00274143" w:rsidRPr="00474306" w:rsidRDefault="00274143" w:rsidP="00FA2DD3">
      <w:pPr>
        <w:spacing w:line="360" w:lineRule="auto"/>
        <w:rPr>
          <w:rFonts w:cstheme="minorHAnsi"/>
          <w:szCs w:val="24"/>
        </w:rPr>
      </w:pPr>
      <w:r w:rsidRPr="00474306">
        <w:rPr>
          <w:rFonts w:cstheme="minorHAnsi"/>
          <w:szCs w:val="24"/>
        </w:rPr>
        <w:tab/>
        <w:t xml:space="preserve">The foreign exchange rate between the United States Dollar and the European Union Euro are taken from </w:t>
      </w:r>
      <w:r w:rsidRPr="00474306">
        <w:rPr>
          <w:rFonts w:cstheme="minorHAnsi"/>
          <w:i/>
          <w:szCs w:val="24"/>
        </w:rPr>
        <w:t>FRED</w:t>
      </w:r>
      <w:r w:rsidRPr="00474306">
        <w:rPr>
          <w:rFonts w:cstheme="minorHAnsi"/>
          <w:szCs w:val="24"/>
        </w:rPr>
        <w:t xml:space="preserve">. The data is measured in a monthly non-seasonally adjusted fashion from January 2000 to February 2017. </w:t>
      </w:r>
    </w:p>
    <w:p w:rsidR="00274143" w:rsidRPr="00474306" w:rsidRDefault="00274143" w:rsidP="00FA2DD3">
      <w:pPr>
        <w:spacing w:line="360" w:lineRule="auto"/>
        <w:rPr>
          <w:rFonts w:cstheme="minorHAnsi"/>
          <w:szCs w:val="24"/>
        </w:rPr>
      </w:pPr>
      <w:r w:rsidRPr="00474306">
        <w:rPr>
          <w:rFonts w:cstheme="minorHAnsi"/>
          <w:i/>
          <w:szCs w:val="24"/>
        </w:rPr>
        <w:t xml:space="preserve">3.2.1 </w:t>
      </w:r>
      <w:r w:rsidRPr="00474306">
        <w:rPr>
          <w:rFonts w:cstheme="minorHAnsi"/>
          <w:i/>
          <w:szCs w:val="24"/>
          <w:u w:val="single"/>
        </w:rPr>
        <w:t>Stationarity Exploration</w:t>
      </w:r>
    </w:p>
    <w:p w:rsidR="00274143" w:rsidRPr="00474306" w:rsidRDefault="00274143" w:rsidP="00FA2DD3">
      <w:pPr>
        <w:spacing w:line="360" w:lineRule="auto"/>
        <w:rPr>
          <w:rFonts w:cstheme="minorHAnsi"/>
          <w:szCs w:val="24"/>
        </w:rPr>
      </w:pPr>
      <w:r w:rsidRPr="00474306">
        <w:rPr>
          <w:rFonts w:cstheme="minorHAnsi"/>
          <w:szCs w:val="24"/>
        </w:rPr>
        <w:tab/>
        <w:t>As the exchange rate can encompasses various impacts from macroeconomic exogenous variables, the exchange rate is likely to be non-stationary due to the structural breaks. For example, by simply analyzing a graph of FX during, the financial crisis of 2007/2009 seems to have shifted the exchange rate down as illustrated in Dollar / Euro Exchange Rate Chart outlined by the gray background.</w:t>
      </w:r>
    </w:p>
    <w:p w:rsidR="00274143" w:rsidRPr="00474306" w:rsidRDefault="00B34F50" w:rsidP="008E74F0">
      <w:pPr>
        <w:spacing w:line="360" w:lineRule="auto"/>
        <w:ind w:firstLine="720"/>
        <w:rPr>
          <w:rFonts w:cstheme="minorHAnsi"/>
          <w:szCs w:val="24"/>
        </w:rPr>
      </w:pPr>
      <w:r w:rsidRPr="00474306">
        <w:rPr>
          <w:rFonts w:cstheme="minorHAnsi"/>
          <w:szCs w:val="24"/>
        </w:rPr>
        <w:lastRenderedPageBreak/>
        <w:t>Contrary to this notion, the</w:t>
      </w:r>
      <w:r w:rsidR="00274143" w:rsidRPr="00474306">
        <w:rPr>
          <w:rFonts w:cstheme="minorHAnsi"/>
          <w:szCs w:val="24"/>
        </w:rPr>
        <w:t xml:space="preserve"> DF-GLS test yield</w:t>
      </w:r>
      <w:r w:rsidR="00283CBF" w:rsidRPr="00474306">
        <w:rPr>
          <w:rFonts w:cstheme="minorHAnsi"/>
          <w:szCs w:val="24"/>
        </w:rPr>
        <w:t>s</w:t>
      </w:r>
      <w:r w:rsidR="00274143" w:rsidRPr="00474306">
        <w:rPr>
          <w:rFonts w:cstheme="minorHAnsi"/>
          <w:szCs w:val="24"/>
        </w:rPr>
        <w:t xml:space="preserve"> the below results. If the underlying process of the variable FX is a single mean and does not hold any long term trends, then we can reject non-stationarity at </w:t>
      </w:r>
      <w:r w:rsidR="00283CBF" w:rsidRPr="00474306">
        <w:rPr>
          <w:rFonts w:cstheme="minorHAnsi"/>
          <w:szCs w:val="24"/>
        </w:rPr>
        <w:t xml:space="preserve">well below </w:t>
      </w:r>
      <w:r w:rsidRPr="00474306">
        <w:rPr>
          <w:rFonts w:cstheme="minorHAnsi"/>
          <w:szCs w:val="24"/>
        </w:rPr>
        <w:t xml:space="preserve">the 95% confidence level. </w:t>
      </w:r>
      <w:r w:rsidR="00274143" w:rsidRPr="00474306">
        <w:rPr>
          <w:rFonts w:cstheme="minorHAnsi"/>
          <w:szCs w:val="24"/>
        </w:rPr>
        <w:t xml:space="preserve">The single mean estimate is shown in the above plot as the green line. </w:t>
      </w:r>
      <w:r w:rsidRPr="00474306">
        <w:rPr>
          <w:rFonts w:cstheme="minorHAnsi"/>
          <w:szCs w:val="24"/>
        </w:rPr>
        <w:t xml:space="preserve">For reference, an estimated trend line is also shown in red- its R squared is 0.1189. </w:t>
      </w:r>
      <w:r w:rsidR="00274143" w:rsidRPr="00474306">
        <w:rPr>
          <w:rFonts w:cstheme="minorHAnsi"/>
          <w:szCs w:val="24"/>
        </w:rPr>
        <w:br/>
      </w:r>
      <w:r w:rsidR="00274143" w:rsidRPr="00474306">
        <w:rPr>
          <w:rFonts w:cstheme="minorHAnsi"/>
          <w:noProof/>
          <w:sz w:val="20"/>
        </w:rPr>
        <w:drawing>
          <wp:inline distT="0" distB="0" distL="0" distR="0" wp14:anchorId="1BF8FD30" wp14:editId="3A15D15C">
            <wp:extent cx="3543300" cy="8510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025" cy="852626"/>
                    </a:xfrm>
                    <a:prstGeom prst="rect">
                      <a:avLst/>
                    </a:prstGeom>
                  </pic:spPr>
                </pic:pic>
              </a:graphicData>
            </a:graphic>
          </wp:inline>
        </w:drawing>
      </w:r>
      <w:r w:rsidRPr="00474306">
        <w:rPr>
          <w:rFonts w:cstheme="minorHAnsi"/>
          <w:noProof/>
          <w:sz w:val="20"/>
        </w:rPr>
        <w:drawing>
          <wp:inline distT="0" distB="0" distL="0" distR="0" wp14:anchorId="0C7014CD" wp14:editId="76606680">
            <wp:extent cx="5743575" cy="27527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4143" w:rsidRPr="00474306" w:rsidRDefault="00274143" w:rsidP="00FA2DD3">
      <w:pPr>
        <w:spacing w:line="360" w:lineRule="auto"/>
        <w:rPr>
          <w:rFonts w:cstheme="minorHAnsi"/>
          <w:i/>
          <w:szCs w:val="24"/>
          <w:u w:val="single"/>
        </w:rPr>
      </w:pPr>
      <w:r w:rsidRPr="00474306">
        <w:rPr>
          <w:rFonts w:cstheme="minorHAnsi"/>
          <w:i/>
          <w:szCs w:val="24"/>
        </w:rPr>
        <w:t xml:space="preserve">3.3 </w:t>
      </w:r>
      <w:r w:rsidRPr="00474306">
        <w:rPr>
          <w:rFonts w:cstheme="minorHAnsi"/>
          <w:i/>
          <w:szCs w:val="24"/>
          <w:u w:val="single"/>
        </w:rPr>
        <w:t>Relative Purchasing Power Proxy</w:t>
      </w:r>
    </w:p>
    <w:p w:rsidR="00274143" w:rsidRPr="00474306" w:rsidRDefault="00274143" w:rsidP="00FA2DD3">
      <w:pPr>
        <w:spacing w:line="360" w:lineRule="auto"/>
        <w:ind w:firstLine="720"/>
        <w:rPr>
          <w:rFonts w:cstheme="minorHAnsi"/>
          <w:i/>
          <w:szCs w:val="24"/>
          <w:u w:val="single"/>
        </w:rPr>
      </w:pPr>
      <w:r w:rsidRPr="00474306">
        <w:rPr>
          <w:rFonts w:cstheme="minorHAnsi"/>
          <w:szCs w:val="24"/>
        </w:rPr>
        <w:t xml:space="preserve">As the theory of the Purchasing Power Parity goes, if a country routinely experiences </w:t>
      </w:r>
      <w:r w:rsidR="008B4450">
        <w:rPr>
          <w:rFonts w:cstheme="minorHAnsi"/>
          <w:szCs w:val="24"/>
        </w:rPr>
        <w:t>increasing</w:t>
      </w:r>
      <w:r w:rsidRPr="00474306">
        <w:rPr>
          <w:rFonts w:cstheme="minorHAnsi"/>
          <w:szCs w:val="24"/>
        </w:rPr>
        <w:t xml:space="preserve"> inflation then that country will </w:t>
      </w:r>
      <w:r w:rsidR="008B4450">
        <w:rPr>
          <w:rFonts w:cstheme="minorHAnsi"/>
          <w:szCs w:val="24"/>
        </w:rPr>
        <w:t>realize weaker</w:t>
      </w:r>
      <w:r w:rsidRPr="00474306">
        <w:rPr>
          <w:rFonts w:cstheme="minorHAnsi"/>
          <w:szCs w:val="24"/>
        </w:rPr>
        <w:t xml:space="preserve"> purchasing power relative to other countries. This purchasing power fluctuation ultimately influences the exchange rate</w:t>
      </w:r>
      <w:r w:rsidR="008B4450">
        <w:rPr>
          <w:rFonts w:cstheme="minorHAnsi"/>
          <w:szCs w:val="24"/>
        </w:rPr>
        <w:t xml:space="preserve"> negatively</w:t>
      </w:r>
      <w:r w:rsidRPr="00474306">
        <w:rPr>
          <w:rFonts w:cstheme="minorHAnsi"/>
          <w:szCs w:val="24"/>
        </w:rPr>
        <w:t xml:space="preserve">. To capture this process from inflation to an exchange rate impact, the United States consumer price index (CPI) and the European Union harmonized consumer price index (HCPI) were combined to create a differential inflation metric between the US and EU. </w:t>
      </w:r>
    </w:p>
    <w:p w:rsidR="00274143" w:rsidRPr="00474306" w:rsidRDefault="00274143" w:rsidP="00FA2DD3">
      <w:pPr>
        <w:spacing w:line="360" w:lineRule="auto"/>
        <w:ind w:firstLine="720"/>
        <w:rPr>
          <w:rFonts w:cstheme="minorHAnsi"/>
          <w:szCs w:val="24"/>
        </w:rPr>
      </w:pPr>
      <w:r w:rsidRPr="00474306">
        <w:rPr>
          <w:rFonts w:cstheme="minorHAnsi"/>
          <w:szCs w:val="24"/>
        </w:rPr>
        <w:t xml:space="preserve">The US CPI, taken from </w:t>
      </w:r>
      <w:r w:rsidRPr="00474306">
        <w:rPr>
          <w:rFonts w:cstheme="minorHAnsi"/>
          <w:i/>
          <w:szCs w:val="24"/>
        </w:rPr>
        <w:t>FRED,</w:t>
      </w:r>
      <w:r w:rsidRPr="00474306">
        <w:rPr>
          <w:rFonts w:cstheme="minorHAnsi"/>
          <w:szCs w:val="24"/>
        </w:rPr>
        <w:t xml:space="preserve"> is a metric of the monthly price level of all goods and is not seasonally adjusted. Published by the </w:t>
      </w:r>
      <w:proofErr w:type="spellStart"/>
      <w:r w:rsidRPr="00474306">
        <w:rPr>
          <w:rFonts w:cstheme="minorHAnsi"/>
          <w:i/>
          <w:szCs w:val="24"/>
        </w:rPr>
        <w:t>EuroStat</w:t>
      </w:r>
      <w:proofErr w:type="spellEnd"/>
      <w:r w:rsidRPr="00474306">
        <w:rPr>
          <w:rFonts w:cstheme="minorHAnsi"/>
          <w:szCs w:val="24"/>
        </w:rPr>
        <w:t xml:space="preserve">, the European HCPI is a weighted average of price indices of 19 European countries who have accepted the use of Euros. The countries included are Belgium, Germany, Estonia, Ireland, Greece, Spain, France, Italy, Cyprus, Latvia, Lithuania, Luxembourg, Malta, the Netherlands, Austria, Portugal, Slovenia, Slovakia and Finland; essentially a fair representation of price levels in all of the EU. Also similar to the US CPI, the HCPI is monthly and not seasonally adjusted as well. </w:t>
      </w:r>
    </w:p>
    <w:p w:rsidR="00274143" w:rsidRPr="00474306" w:rsidRDefault="00274143" w:rsidP="00FA2DD3">
      <w:pPr>
        <w:spacing w:line="360" w:lineRule="auto"/>
        <w:ind w:firstLine="720"/>
        <w:rPr>
          <w:rFonts w:cstheme="minorHAnsi"/>
          <w:szCs w:val="24"/>
        </w:rPr>
      </w:pPr>
      <w:r w:rsidRPr="00474306">
        <w:rPr>
          <w:rFonts w:cstheme="minorHAnsi"/>
          <w:szCs w:val="24"/>
        </w:rPr>
        <w:t xml:space="preserve">As </w:t>
      </w:r>
      <w:proofErr w:type="spellStart"/>
      <w:r w:rsidRPr="00474306">
        <w:rPr>
          <w:rFonts w:cstheme="minorHAnsi"/>
          <w:szCs w:val="24"/>
        </w:rPr>
        <w:t>CPI</w:t>
      </w:r>
      <w:r w:rsidRPr="00474306">
        <w:rPr>
          <w:rFonts w:cstheme="minorHAnsi"/>
          <w:szCs w:val="24"/>
          <w:vertAlign w:val="subscript"/>
        </w:rPr>
        <w:t>t</w:t>
      </w:r>
      <w:proofErr w:type="spellEnd"/>
      <w:r w:rsidRPr="00474306">
        <w:rPr>
          <w:rFonts w:cstheme="minorHAnsi"/>
          <w:szCs w:val="24"/>
        </w:rPr>
        <w:t xml:space="preserve"> represents United States consumer price index and </w:t>
      </w:r>
      <w:proofErr w:type="spellStart"/>
      <w:r w:rsidRPr="00474306">
        <w:rPr>
          <w:rFonts w:cstheme="minorHAnsi"/>
          <w:szCs w:val="24"/>
        </w:rPr>
        <w:t>HCPI</w:t>
      </w:r>
      <w:r w:rsidRPr="00474306">
        <w:rPr>
          <w:rFonts w:cstheme="minorHAnsi"/>
          <w:szCs w:val="24"/>
          <w:vertAlign w:val="subscript"/>
        </w:rPr>
        <w:t>t</w:t>
      </w:r>
      <w:proofErr w:type="spellEnd"/>
      <w:r w:rsidRPr="00474306">
        <w:rPr>
          <w:rFonts w:cstheme="minorHAnsi"/>
          <w:szCs w:val="24"/>
        </w:rPr>
        <w:t xml:space="preserve"> indicates the harmonized index, let the differential </w:t>
      </w:r>
      <w:r w:rsidR="00B24176" w:rsidRPr="00474306">
        <w:rPr>
          <w:rFonts w:cstheme="minorHAnsi"/>
          <w:szCs w:val="24"/>
        </w:rPr>
        <w:t xml:space="preserve">inflation </w:t>
      </w:r>
      <w:r w:rsidR="00BC5CBD">
        <w:rPr>
          <w:rFonts w:cstheme="minorHAnsi"/>
          <w:szCs w:val="24"/>
        </w:rPr>
        <w:t xml:space="preserve">index we will label as </w:t>
      </w:r>
      <w:proofErr w:type="spellStart"/>
      <w:r w:rsidRPr="00474306">
        <w:rPr>
          <w:rFonts w:cstheme="minorHAnsi"/>
          <w:szCs w:val="24"/>
        </w:rPr>
        <w:t>CPI_HCPI</w:t>
      </w:r>
      <w:r w:rsidRPr="00474306">
        <w:rPr>
          <w:rFonts w:cstheme="minorHAnsi"/>
          <w:szCs w:val="24"/>
          <w:vertAlign w:val="subscript"/>
        </w:rPr>
        <w:t>t</w:t>
      </w:r>
      <w:proofErr w:type="spellEnd"/>
      <w:r w:rsidRPr="00474306">
        <w:rPr>
          <w:rFonts w:cstheme="minorHAnsi"/>
          <w:szCs w:val="24"/>
        </w:rPr>
        <w:t xml:space="preserve"> equal the quotient</w:t>
      </w:r>
      <m:oMath>
        <m:r>
          <w:rPr>
            <w:rFonts w:ascii="Cambria Math" w:hAnsi="Cambria Math" w:cstheme="minorHAnsi"/>
            <w:szCs w:val="24"/>
          </w:rPr>
          <m:t xml:space="preserve">    </m:t>
        </m:r>
        <m:f>
          <m:fPr>
            <m:ctrlPr>
              <w:rPr>
                <w:rFonts w:ascii="Cambria Math" w:hAnsi="Cambria Math" w:cstheme="minorHAnsi"/>
                <w:i/>
                <w:szCs w:val="24"/>
              </w:rPr>
            </m:ctrlPr>
          </m:fPr>
          <m:num>
            <m:r>
              <m:rPr>
                <m:sty m:val="p"/>
              </m:rPr>
              <w:rPr>
                <w:rFonts w:ascii="Cambria Math" w:hAnsi="Cambria Math" w:cstheme="minorHAnsi"/>
                <w:szCs w:val="24"/>
              </w:rPr>
              <m:t>CPI</m:t>
            </m:r>
            <m:r>
              <m:rPr>
                <m:sty m:val="p"/>
              </m:rPr>
              <w:rPr>
                <w:rFonts w:ascii="Cambria Math" w:hAnsi="Cambria Math" w:cstheme="minorHAnsi"/>
                <w:szCs w:val="24"/>
                <w:vertAlign w:val="subscript"/>
              </w:rPr>
              <m:t>t</m:t>
            </m:r>
            <m:r>
              <m:rPr>
                <m:sty m:val="p"/>
              </m:rPr>
              <w:rPr>
                <w:rFonts w:ascii="Cambria Math" w:hAnsi="Cambria Math" w:cstheme="minorHAnsi"/>
                <w:szCs w:val="24"/>
              </w:rPr>
              <m:t xml:space="preserve"> </m:t>
            </m:r>
          </m:num>
          <m:den>
            <m:r>
              <m:rPr>
                <m:sty m:val="p"/>
              </m:rPr>
              <w:rPr>
                <w:rFonts w:ascii="Cambria Math" w:hAnsi="Cambria Math" w:cstheme="minorHAnsi"/>
                <w:szCs w:val="24"/>
              </w:rPr>
              <m:t>HCPI</m:t>
            </m:r>
            <m:r>
              <m:rPr>
                <m:sty m:val="p"/>
              </m:rPr>
              <w:rPr>
                <w:rFonts w:ascii="Cambria Math" w:hAnsi="Cambria Math" w:cstheme="minorHAnsi"/>
                <w:szCs w:val="24"/>
                <w:vertAlign w:val="subscript"/>
              </w:rPr>
              <m:t>t</m:t>
            </m:r>
          </m:den>
        </m:f>
      </m:oMath>
      <w:r w:rsidRPr="00474306">
        <w:rPr>
          <w:rFonts w:cstheme="minorHAnsi"/>
          <w:szCs w:val="24"/>
        </w:rPr>
        <w:t xml:space="preserve"> .</w:t>
      </w:r>
      <w:r w:rsidR="00B24176" w:rsidRPr="00474306">
        <w:rPr>
          <w:rFonts w:cstheme="minorHAnsi"/>
          <w:szCs w:val="24"/>
        </w:rPr>
        <w:t xml:space="preserve"> </w:t>
      </w:r>
    </w:p>
    <w:p w:rsidR="00B24176" w:rsidRPr="00474306" w:rsidRDefault="00274143" w:rsidP="00FA2DD3">
      <w:pPr>
        <w:spacing w:line="360" w:lineRule="auto"/>
        <w:rPr>
          <w:rFonts w:cstheme="minorHAnsi"/>
          <w:i/>
          <w:szCs w:val="24"/>
          <w:u w:val="single"/>
        </w:rPr>
      </w:pPr>
      <w:r w:rsidRPr="00474306">
        <w:rPr>
          <w:rFonts w:cstheme="minorHAnsi"/>
          <w:i/>
          <w:szCs w:val="24"/>
        </w:rPr>
        <w:t xml:space="preserve">3.3.1 </w:t>
      </w:r>
      <w:r w:rsidRPr="00474306">
        <w:rPr>
          <w:rFonts w:cstheme="minorHAnsi"/>
          <w:i/>
          <w:szCs w:val="24"/>
          <w:u w:val="single"/>
        </w:rPr>
        <w:t>CPI_HCPI Stationarity Exploration</w:t>
      </w:r>
    </w:p>
    <w:p w:rsidR="00274143" w:rsidRPr="00474306" w:rsidRDefault="00274143" w:rsidP="00FA2DD3">
      <w:pPr>
        <w:spacing w:line="360" w:lineRule="auto"/>
        <w:ind w:firstLine="720"/>
        <w:rPr>
          <w:rFonts w:cstheme="minorHAnsi"/>
          <w:i/>
          <w:szCs w:val="24"/>
          <w:u w:val="single"/>
        </w:rPr>
      </w:pPr>
      <w:r w:rsidRPr="00474306">
        <w:rPr>
          <w:rFonts w:cstheme="minorHAnsi"/>
          <w:szCs w:val="24"/>
        </w:rPr>
        <w:t xml:space="preserve">Below in figure 1, CPI_HCPI is depicted over the time series from January 2011 to February 2017. A single mean is likely. </w:t>
      </w:r>
    </w:p>
    <w:p w:rsidR="00274143" w:rsidRPr="00474306" w:rsidRDefault="00274143" w:rsidP="00FA2DD3">
      <w:pPr>
        <w:spacing w:line="360" w:lineRule="auto"/>
        <w:ind w:firstLine="720"/>
        <w:rPr>
          <w:rFonts w:cstheme="minorHAnsi"/>
          <w:szCs w:val="24"/>
        </w:rPr>
      </w:pPr>
      <w:r w:rsidRPr="00474306">
        <w:rPr>
          <w:rFonts w:cstheme="minorHAnsi"/>
          <w:szCs w:val="24"/>
        </w:rPr>
        <w:t>In figure 2, the DF-GLS test output from SAS indicates that the single mean is stationary because we can reject the null hypothesis of non-stationarity above a 99.99% confidence level as shown by the DF-GLS p-value &lt;.0001.</w:t>
      </w:r>
      <w:r w:rsidR="002A3E3C" w:rsidRPr="00474306">
        <w:rPr>
          <w:rFonts w:cstheme="minorHAnsi"/>
          <w:szCs w:val="24"/>
        </w:rPr>
        <w:t xml:space="preserve"> The estimated mean is plotted below in gray.</w:t>
      </w:r>
    </w:p>
    <w:p w:rsidR="00274143" w:rsidRPr="00474306" w:rsidRDefault="00274143" w:rsidP="00FA2DD3">
      <w:pPr>
        <w:spacing w:line="360" w:lineRule="auto"/>
        <w:ind w:firstLine="720"/>
        <w:rPr>
          <w:rFonts w:cstheme="minorHAnsi"/>
          <w:szCs w:val="24"/>
        </w:rPr>
      </w:pPr>
      <w:r w:rsidRPr="00474306">
        <w:rPr>
          <w:rFonts w:cstheme="minorHAnsi"/>
          <w:noProof/>
          <w:sz w:val="20"/>
        </w:rPr>
        <w:drawing>
          <wp:inline distT="0" distB="0" distL="0" distR="0" wp14:anchorId="720D95BA" wp14:editId="0E360293">
            <wp:extent cx="4924425" cy="2219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3E3C" w:rsidRPr="00474306" w:rsidRDefault="00274143" w:rsidP="00FA2DD3">
      <w:pPr>
        <w:spacing w:line="360" w:lineRule="auto"/>
        <w:ind w:firstLine="720"/>
        <w:rPr>
          <w:rFonts w:cstheme="minorHAnsi"/>
          <w:szCs w:val="24"/>
        </w:rPr>
      </w:pPr>
      <w:r w:rsidRPr="00474306">
        <w:rPr>
          <w:rFonts w:cstheme="minorHAnsi"/>
          <w:noProof/>
          <w:sz w:val="20"/>
        </w:rPr>
        <w:drawing>
          <wp:inline distT="0" distB="0" distL="0" distR="0" wp14:anchorId="490D7A93" wp14:editId="25242395">
            <wp:extent cx="3895725" cy="7029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760" cy="703832"/>
                    </a:xfrm>
                    <a:prstGeom prst="rect">
                      <a:avLst/>
                    </a:prstGeom>
                  </pic:spPr>
                </pic:pic>
              </a:graphicData>
            </a:graphic>
          </wp:inline>
        </w:drawing>
      </w:r>
    </w:p>
    <w:p w:rsidR="002A3E3C" w:rsidRPr="00474306" w:rsidRDefault="002A3E3C" w:rsidP="00FA2DD3">
      <w:pPr>
        <w:spacing w:line="360" w:lineRule="auto"/>
        <w:rPr>
          <w:rFonts w:cstheme="minorHAnsi"/>
          <w:i/>
          <w:szCs w:val="24"/>
          <w:u w:val="single"/>
        </w:rPr>
      </w:pPr>
      <w:r w:rsidRPr="00474306">
        <w:rPr>
          <w:rFonts w:cstheme="minorHAnsi"/>
          <w:i/>
          <w:szCs w:val="24"/>
        </w:rPr>
        <w:t xml:space="preserve">3.4 </w:t>
      </w:r>
      <w:r w:rsidRPr="00474306">
        <w:rPr>
          <w:rFonts w:cstheme="minorHAnsi"/>
          <w:i/>
          <w:szCs w:val="24"/>
          <w:u w:val="single"/>
        </w:rPr>
        <w:t xml:space="preserve">Trade Balance </w:t>
      </w:r>
      <w:r w:rsidR="00464E4E" w:rsidRPr="00474306">
        <w:rPr>
          <w:rFonts w:cstheme="minorHAnsi"/>
          <w:i/>
          <w:szCs w:val="24"/>
          <w:u w:val="single"/>
        </w:rPr>
        <w:t>&amp;</w:t>
      </w:r>
      <w:r w:rsidRPr="00474306">
        <w:rPr>
          <w:rFonts w:cstheme="minorHAnsi"/>
          <w:i/>
          <w:szCs w:val="24"/>
          <w:u w:val="single"/>
        </w:rPr>
        <w:t xml:space="preserve"> Current Account </w:t>
      </w:r>
    </w:p>
    <w:p w:rsidR="00464E4E" w:rsidRPr="00474306" w:rsidRDefault="002A3E3C" w:rsidP="006E09BF">
      <w:pPr>
        <w:spacing w:line="360" w:lineRule="auto"/>
        <w:rPr>
          <w:rFonts w:cstheme="minorHAnsi"/>
          <w:szCs w:val="24"/>
        </w:rPr>
      </w:pPr>
      <w:r w:rsidRPr="00474306">
        <w:rPr>
          <w:rFonts w:cstheme="minorHAnsi"/>
          <w:szCs w:val="24"/>
        </w:rPr>
        <w:tab/>
      </w:r>
      <w:r w:rsidR="0099692F" w:rsidRPr="00474306">
        <w:rPr>
          <w:rFonts w:cstheme="minorHAnsi"/>
          <w:szCs w:val="24"/>
        </w:rPr>
        <w:t>Including trade balances yields macroeconomic insight to a countries domestic demand for foreign currency which might prelude to the depreciation or appreciation of a currency. To capture this effect</w:t>
      </w:r>
      <w:r w:rsidRPr="00474306">
        <w:rPr>
          <w:rFonts w:cstheme="minorHAnsi"/>
          <w:szCs w:val="24"/>
        </w:rPr>
        <w:t xml:space="preserve">, the trade balance for the United States and a monthly proxy for a comparable monthly European series was collected. The United States trade balance was taken from </w:t>
      </w:r>
      <w:r w:rsidRPr="00474306">
        <w:rPr>
          <w:rFonts w:cstheme="minorHAnsi"/>
          <w:i/>
          <w:szCs w:val="24"/>
        </w:rPr>
        <w:t xml:space="preserve">FRED. </w:t>
      </w:r>
      <w:r w:rsidRPr="00474306">
        <w:rPr>
          <w:rFonts w:cstheme="minorHAnsi"/>
          <w:szCs w:val="24"/>
        </w:rPr>
        <w:t>The series is a seasonally adjusted monthly series measured millions of USDs. The proxy for the European trade balance is a current account</w:t>
      </w:r>
      <w:r w:rsidR="0099692F" w:rsidRPr="00474306">
        <w:rPr>
          <w:rFonts w:cstheme="minorHAnsi"/>
          <w:szCs w:val="24"/>
        </w:rPr>
        <w:t xml:space="preserve"> dataset</w:t>
      </w:r>
      <w:r w:rsidRPr="00474306">
        <w:rPr>
          <w:rFonts w:cstheme="minorHAnsi"/>
          <w:szCs w:val="24"/>
        </w:rPr>
        <w:t xml:space="preserve"> published from the European Central Bank. It is measured in millions of euros</w:t>
      </w:r>
      <w:r w:rsidR="0099692F" w:rsidRPr="00474306">
        <w:rPr>
          <w:rFonts w:cstheme="minorHAnsi"/>
          <w:szCs w:val="24"/>
        </w:rPr>
        <w:t xml:space="preserve">, is seasonally adjusted and represents the effect of the same 19 countries listed in the </w:t>
      </w:r>
      <w:r w:rsidR="00637EEC">
        <w:rPr>
          <w:rFonts w:cstheme="minorHAnsi"/>
          <w:szCs w:val="24"/>
        </w:rPr>
        <w:t>HCPI</w:t>
      </w:r>
      <w:r w:rsidR="0099692F" w:rsidRPr="00474306">
        <w:rPr>
          <w:rFonts w:cstheme="minorHAnsi"/>
          <w:szCs w:val="24"/>
        </w:rPr>
        <w:t xml:space="preserve"> series.</w:t>
      </w:r>
    </w:p>
    <w:p w:rsidR="00464E4E" w:rsidRPr="00474306" w:rsidRDefault="00464E4E" w:rsidP="00FA2DD3">
      <w:pPr>
        <w:spacing w:line="360" w:lineRule="auto"/>
        <w:rPr>
          <w:rFonts w:cstheme="minorHAnsi"/>
          <w:i/>
          <w:szCs w:val="24"/>
          <w:u w:val="single"/>
        </w:rPr>
      </w:pPr>
      <w:r w:rsidRPr="00474306">
        <w:rPr>
          <w:rFonts w:cstheme="minorHAnsi"/>
          <w:i/>
          <w:szCs w:val="24"/>
        </w:rPr>
        <w:t xml:space="preserve">3.3.1 </w:t>
      </w:r>
      <w:r w:rsidRPr="00474306">
        <w:rPr>
          <w:rFonts w:cstheme="minorHAnsi"/>
          <w:i/>
          <w:szCs w:val="24"/>
          <w:u w:val="single"/>
        </w:rPr>
        <w:t xml:space="preserve">US Trade </w:t>
      </w:r>
      <w:r w:rsidR="00826DD9" w:rsidRPr="00474306">
        <w:rPr>
          <w:rFonts w:cstheme="minorHAnsi"/>
          <w:i/>
          <w:szCs w:val="24"/>
          <w:u w:val="single"/>
        </w:rPr>
        <w:t>B</w:t>
      </w:r>
      <w:r w:rsidRPr="00474306">
        <w:rPr>
          <w:rFonts w:cstheme="minorHAnsi"/>
          <w:i/>
          <w:szCs w:val="24"/>
          <w:u w:val="single"/>
        </w:rPr>
        <w:t>alance Stationarity Exploration</w:t>
      </w:r>
    </w:p>
    <w:p w:rsidR="00826DD9" w:rsidRPr="00474306" w:rsidRDefault="00826DD9" w:rsidP="00FA2DD3">
      <w:pPr>
        <w:spacing w:line="360" w:lineRule="auto"/>
        <w:rPr>
          <w:rFonts w:cstheme="minorHAnsi"/>
          <w:szCs w:val="24"/>
        </w:rPr>
      </w:pPr>
      <w:r w:rsidRPr="00474306">
        <w:rPr>
          <w:rFonts w:cstheme="minorHAnsi"/>
          <w:szCs w:val="24"/>
        </w:rPr>
        <w:tab/>
        <w:t>The US trade balance series seems to have a single mean as indicated by the chart and the DF-GLS test. We can reject the null hypothesis of non-stationarity with a high degree of statistical confidence.</w:t>
      </w:r>
      <w:r w:rsidR="008E1332">
        <w:rPr>
          <w:rFonts w:cstheme="minorHAnsi"/>
          <w:szCs w:val="24"/>
        </w:rPr>
        <w:t xml:space="preserve"> We will label this variable US_BAL.</w:t>
      </w:r>
    </w:p>
    <w:p w:rsidR="00826DD9" w:rsidRPr="00474306" w:rsidRDefault="00826DD9" w:rsidP="00FA2DD3">
      <w:pPr>
        <w:spacing w:line="360" w:lineRule="auto"/>
        <w:rPr>
          <w:rFonts w:cstheme="minorHAnsi"/>
          <w:i/>
          <w:szCs w:val="24"/>
          <w:u w:val="single"/>
        </w:rPr>
      </w:pPr>
      <w:r w:rsidRPr="00474306">
        <w:rPr>
          <w:rFonts w:cstheme="minorHAnsi"/>
          <w:noProof/>
          <w:sz w:val="20"/>
        </w:rPr>
        <w:drawing>
          <wp:inline distT="0" distB="0" distL="0" distR="0" wp14:anchorId="6C7221BE" wp14:editId="71856909">
            <wp:extent cx="5114925" cy="17240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A2DD3" w:rsidRPr="00474306">
        <w:rPr>
          <w:rFonts w:cstheme="minorHAnsi"/>
          <w:noProof/>
          <w:sz w:val="20"/>
        </w:rPr>
        <w:drawing>
          <wp:inline distT="0" distB="0" distL="0" distR="0" wp14:anchorId="7E469F0E" wp14:editId="7650DD56">
            <wp:extent cx="3409950" cy="6314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198" cy="640592"/>
                    </a:xfrm>
                    <a:prstGeom prst="rect">
                      <a:avLst/>
                    </a:prstGeom>
                  </pic:spPr>
                </pic:pic>
              </a:graphicData>
            </a:graphic>
          </wp:inline>
        </w:drawing>
      </w:r>
    </w:p>
    <w:p w:rsidR="00FA2DD3" w:rsidRPr="00474306" w:rsidRDefault="00826DD9" w:rsidP="00FA2DD3">
      <w:pPr>
        <w:spacing w:line="360" w:lineRule="auto"/>
        <w:rPr>
          <w:rFonts w:cstheme="minorHAnsi"/>
          <w:i/>
          <w:szCs w:val="24"/>
          <w:u w:val="single"/>
        </w:rPr>
      </w:pPr>
      <w:r w:rsidRPr="00474306">
        <w:rPr>
          <w:rFonts w:cstheme="minorHAnsi"/>
          <w:i/>
          <w:szCs w:val="24"/>
        </w:rPr>
        <w:t xml:space="preserve">3.3.2 </w:t>
      </w:r>
      <w:r w:rsidRPr="00474306">
        <w:rPr>
          <w:rFonts w:cstheme="minorHAnsi"/>
          <w:i/>
          <w:szCs w:val="24"/>
          <w:u w:val="single"/>
        </w:rPr>
        <w:t>EU Current Account Stationarity Exploration</w:t>
      </w:r>
    </w:p>
    <w:p w:rsidR="002719D9" w:rsidRDefault="00826DD9" w:rsidP="00FA2DD3">
      <w:pPr>
        <w:spacing w:line="360" w:lineRule="auto"/>
        <w:rPr>
          <w:rFonts w:cstheme="minorHAnsi"/>
          <w:noProof/>
          <w:sz w:val="20"/>
        </w:rPr>
      </w:pPr>
      <w:r w:rsidRPr="00474306">
        <w:rPr>
          <w:rFonts w:cstheme="minorHAnsi"/>
          <w:szCs w:val="24"/>
        </w:rPr>
        <w:tab/>
      </w:r>
      <w:r w:rsidR="00FA2DD3" w:rsidRPr="00474306">
        <w:rPr>
          <w:rFonts w:cstheme="minorHAnsi"/>
          <w:szCs w:val="24"/>
        </w:rPr>
        <w:t xml:space="preserve">Using DF-GLS test on the level form of the EU current account yielded that the trend was causing non-stationarity. The test gave a p-value of 0.7045 which means that we would fail to reject that there is non-stationarity. </w:t>
      </w:r>
      <w:r w:rsidRPr="00474306">
        <w:rPr>
          <w:rFonts w:cstheme="minorHAnsi"/>
          <w:szCs w:val="24"/>
        </w:rPr>
        <w:t xml:space="preserve">To control for </w:t>
      </w:r>
      <w:r w:rsidR="00FA2DD3" w:rsidRPr="00474306">
        <w:rPr>
          <w:rFonts w:cstheme="minorHAnsi"/>
          <w:szCs w:val="24"/>
        </w:rPr>
        <w:t>this non-stationarity, the difference of the variable is taken. The chart for the Differenced EU Current Account shows that the variable is stationary. The DF-GLS test also supports this assertion. With a p-value of less than 0.01 for the single mean source of non-stationarity, we can say</w:t>
      </w:r>
      <w:r w:rsidR="002719D9">
        <w:rPr>
          <w:rFonts w:cstheme="minorHAnsi"/>
          <w:szCs w:val="24"/>
        </w:rPr>
        <w:t xml:space="preserve"> </w:t>
      </w:r>
      <w:r w:rsidR="00FA2DD3" w:rsidRPr="00474306">
        <w:rPr>
          <w:rFonts w:cstheme="minorHAnsi"/>
          <w:szCs w:val="24"/>
        </w:rPr>
        <w:t>that the series is now stationary. Results are below.</w:t>
      </w:r>
      <w:r w:rsidR="00BC5CBD">
        <w:rPr>
          <w:rFonts w:cstheme="minorHAnsi"/>
          <w:szCs w:val="24"/>
        </w:rPr>
        <w:t xml:space="preserve"> This series will be referred to as </w:t>
      </w:r>
      <w:proofErr w:type="spellStart"/>
      <w:r w:rsidR="00BC5CBD">
        <w:rPr>
          <w:rFonts w:cstheme="minorHAnsi"/>
          <w:szCs w:val="24"/>
        </w:rPr>
        <w:t>d_EU_B</w:t>
      </w:r>
      <w:r w:rsidR="008E1332">
        <w:rPr>
          <w:rFonts w:cstheme="minorHAnsi"/>
          <w:szCs w:val="24"/>
        </w:rPr>
        <w:t>AL</w:t>
      </w:r>
      <w:proofErr w:type="spellEnd"/>
      <w:r w:rsidR="00BC5CBD">
        <w:rPr>
          <w:rFonts w:cstheme="minorHAnsi"/>
          <w:szCs w:val="24"/>
        </w:rPr>
        <w:t>.</w:t>
      </w:r>
      <w:r w:rsidR="00F7392F" w:rsidRPr="00F7392F">
        <w:rPr>
          <w:rFonts w:cstheme="minorHAnsi"/>
          <w:noProof/>
          <w:sz w:val="20"/>
        </w:rPr>
        <w:t xml:space="preserve"> </w:t>
      </w:r>
    </w:p>
    <w:p w:rsidR="002719D9" w:rsidRDefault="002719D9" w:rsidP="00FA2DD3">
      <w:pPr>
        <w:spacing w:line="360" w:lineRule="auto"/>
        <w:rPr>
          <w:rFonts w:cstheme="minorHAnsi"/>
          <w:noProof/>
          <w:sz w:val="20"/>
        </w:rPr>
      </w:pPr>
      <w:r w:rsidRPr="00474306">
        <w:rPr>
          <w:rFonts w:cstheme="minorHAnsi"/>
          <w:noProof/>
          <w:sz w:val="20"/>
        </w:rPr>
        <w:drawing>
          <wp:inline distT="0" distB="0" distL="0" distR="0" wp14:anchorId="6073DCA5" wp14:editId="57E49F40">
            <wp:extent cx="3571875" cy="64031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575" cy="653526"/>
                    </a:xfrm>
                    <a:prstGeom prst="rect">
                      <a:avLst/>
                    </a:prstGeom>
                  </pic:spPr>
                </pic:pic>
              </a:graphicData>
            </a:graphic>
          </wp:inline>
        </w:drawing>
      </w:r>
    </w:p>
    <w:p w:rsidR="00464E4E" w:rsidRPr="00F7392F" w:rsidRDefault="00F7392F" w:rsidP="00FA2DD3">
      <w:pPr>
        <w:spacing w:line="360" w:lineRule="auto"/>
        <w:rPr>
          <w:rFonts w:cstheme="minorHAnsi"/>
          <w:szCs w:val="24"/>
        </w:rPr>
      </w:pPr>
      <w:r w:rsidRPr="00474306">
        <w:rPr>
          <w:rFonts w:cstheme="minorHAnsi"/>
          <w:noProof/>
          <w:sz w:val="20"/>
        </w:rPr>
        <w:drawing>
          <wp:inline distT="0" distB="0" distL="0" distR="0" wp14:anchorId="1F678749" wp14:editId="61BDCBFE">
            <wp:extent cx="5117465" cy="1914525"/>
            <wp:effectExtent l="0" t="0" r="698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64E4E" w:rsidRPr="00474306">
        <w:rPr>
          <w:rFonts w:cstheme="minorHAnsi"/>
          <w:i/>
          <w:szCs w:val="24"/>
        </w:rPr>
        <w:tab/>
      </w:r>
    </w:p>
    <w:p w:rsidR="00464E4E" w:rsidRPr="00474306" w:rsidRDefault="00464E4E" w:rsidP="00FA2DD3">
      <w:pPr>
        <w:spacing w:line="360" w:lineRule="auto"/>
        <w:rPr>
          <w:rFonts w:cstheme="minorHAnsi"/>
          <w:szCs w:val="24"/>
        </w:rPr>
      </w:pPr>
    </w:p>
    <w:p w:rsidR="00274143" w:rsidRPr="00474306" w:rsidRDefault="00274143" w:rsidP="00FA2DD3">
      <w:pPr>
        <w:spacing w:line="360" w:lineRule="auto"/>
        <w:rPr>
          <w:rFonts w:cstheme="minorHAnsi"/>
          <w:i/>
          <w:szCs w:val="24"/>
          <w:u w:val="single"/>
        </w:rPr>
      </w:pPr>
      <w:r w:rsidRPr="00474306">
        <w:rPr>
          <w:rFonts w:cstheme="minorHAnsi"/>
          <w:i/>
          <w:szCs w:val="24"/>
        </w:rPr>
        <w:t xml:space="preserve">3.2 </w:t>
      </w:r>
      <w:r w:rsidR="00474306" w:rsidRPr="00474306">
        <w:rPr>
          <w:rFonts w:cstheme="minorHAnsi"/>
          <w:i/>
          <w:szCs w:val="24"/>
          <w:u w:val="single"/>
        </w:rPr>
        <w:t xml:space="preserve">Money Aggregates for US EU </w:t>
      </w:r>
    </w:p>
    <w:p w:rsidR="00637EEC" w:rsidRDefault="00474306" w:rsidP="00FA2DD3">
      <w:pPr>
        <w:spacing w:line="360" w:lineRule="auto"/>
        <w:rPr>
          <w:rFonts w:cstheme="minorHAnsi"/>
          <w:szCs w:val="24"/>
        </w:rPr>
      </w:pPr>
      <w:r>
        <w:rPr>
          <w:rFonts w:cstheme="minorHAnsi"/>
          <w:szCs w:val="24"/>
        </w:rPr>
        <w:tab/>
      </w:r>
      <w:r w:rsidR="00D854C8">
        <w:rPr>
          <w:rFonts w:cstheme="minorHAnsi"/>
          <w:szCs w:val="24"/>
        </w:rPr>
        <w:t>In macroeconomics, it is theorized that the</w:t>
      </w:r>
      <w:r>
        <w:rPr>
          <w:rFonts w:cstheme="minorHAnsi"/>
          <w:szCs w:val="24"/>
        </w:rPr>
        <w:t xml:space="preserve"> money supply affects the exchange rate</w:t>
      </w:r>
      <w:r w:rsidR="00D854C8">
        <w:rPr>
          <w:rFonts w:cstheme="minorHAnsi"/>
          <w:szCs w:val="24"/>
        </w:rPr>
        <w:t xml:space="preserve"> through inflationary pressure. An increased US money supply relative </w:t>
      </w:r>
      <w:r w:rsidR="00170F2E">
        <w:rPr>
          <w:rFonts w:cstheme="minorHAnsi"/>
          <w:szCs w:val="24"/>
        </w:rPr>
        <w:t xml:space="preserve">to the EU would decrease the foreign exchange rate due to an implied downward pressure on interest rates. With higher interest rates, foreign investors are incentivized to save in US dollars which drives the foreign exchange rate </w:t>
      </w:r>
      <w:proofErr w:type="gramStart"/>
      <w:r w:rsidR="00170F2E">
        <w:rPr>
          <w:rFonts w:cstheme="minorHAnsi"/>
          <w:szCs w:val="24"/>
        </w:rPr>
        <w:t xml:space="preserve">down  </w:t>
      </w:r>
      <w:r w:rsidR="00D854C8">
        <w:rPr>
          <w:rFonts w:cstheme="minorHAnsi"/>
          <w:szCs w:val="24"/>
        </w:rPr>
        <w:t>To</w:t>
      </w:r>
      <w:proofErr w:type="gramEnd"/>
      <w:r w:rsidR="00D854C8">
        <w:rPr>
          <w:rFonts w:cstheme="minorHAnsi"/>
          <w:szCs w:val="24"/>
        </w:rPr>
        <w:t xml:space="preserve"> capture this implied effect, the US broadest money aggregate measure M3 and the similar EU M3 are combined to create a differential variable.</w:t>
      </w:r>
      <w:r w:rsidR="00E96467">
        <w:rPr>
          <w:rFonts w:cstheme="minorHAnsi"/>
          <w:szCs w:val="24"/>
        </w:rPr>
        <w:t xml:space="preserve"> </w:t>
      </w:r>
      <w:r w:rsidR="00BC5CBD">
        <w:rPr>
          <w:rFonts w:cstheme="minorHAnsi"/>
          <w:szCs w:val="24"/>
        </w:rPr>
        <w:t>This differential</w:t>
      </w:r>
      <w:r w:rsidR="00637EEC">
        <w:rPr>
          <w:rFonts w:cstheme="minorHAnsi"/>
          <w:szCs w:val="24"/>
        </w:rPr>
        <w:t xml:space="preserve"> variable is calculated as </w:t>
      </w:r>
      <w:r w:rsidR="00E96467">
        <w:rPr>
          <w:rFonts w:cstheme="minorHAnsi"/>
          <w:szCs w:val="24"/>
        </w:rPr>
        <w:t>the US M3 divided by the EU M3</w:t>
      </w:r>
      <w:r w:rsidR="00BC5CBD">
        <w:rPr>
          <w:rFonts w:cstheme="minorHAnsi"/>
          <w:szCs w:val="24"/>
        </w:rPr>
        <w:t xml:space="preserve"> and is defined as US_EU_M3</w:t>
      </w:r>
      <w:r w:rsidR="00E96467">
        <w:rPr>
          <w:rFonts w:cstheme="minorHAnsi"/>
          <w:szCs w:val="24"/>
        </w:rPr>
        <w:t xml:space="preserve">. </w:t>
      </w:r>
    </w:p>
    <w:p w:rsidR="00637EEC" w:rsidRDefault="00D854C8" w:rsidP="00FA2DD3">
      <w:pPr>
        <w:spacing w:line="360" w:lineRule="auto"/>
        <w:rPr>
          <w:rFonts w:cstheme="minorHAnsi"/>
          <w:szCs w:val="24"/>
        </w:rPr>
      </w:pPr>
      <w:r>
        <w:rPr>
          <w:rFonts w:cstheme="minorHAnsi"/>
          <w:szCs w:val="24"/>
        </w:rPr>
        <w:tab/>
        <w:t xml:space="preserve">The US money supply variable comes from </w:t>
      </w:r>
      <w:r>
        <w:rPr>
          <w:rFonts w:cstheme="minorHAnsi"/>
          <w:i/>
          <w:szCs w:val="24"/>
        </w:rPr>
        <w:t>FRED</w:t>
      </w:r>
      <w:r>
        <w:rPr>
          <w:rFonts w:cstheme="minorHAnsi"/>
          <w:szCs w:val="24"/>
        </w:rPr>
        <w:t xml:space="preserve"> and the EU money supply comes from the European central bank. Both series are presented in a monthly seasonally adjusted fashion</w:t>
      </w:r>
      <w:r w:rsidR="00E96467">
        <w:rPr>
          <w:rFonts w:cstheme="minorHAnsi"/>
          <w:szCs w:val="24"/>
        </w:rPr>
        <w:t xml:space="preserve"> of millions of dollars / euros</w:t>
      </w:r>
      <w:r>
        <w:rPr>
          <w:rFonts w:cstheme="minorHAnsi"/>
          <w:szCs w:val="24"/>
        </w:rPr>
        <w:t xml:space="preserve">. The EU series accounts for the impact of the same 19 countries </w:t>
      </w:r>
      <w:r w:rsidR="00637EEC">
        <w:rPr>
          <w:rFonts w:cstheme="minorHAnsi"/>
          <w:szCs w:val="24"/>
        </w:rPr>
        <w:t xml:space="preserve">that are accounted in the HCPI series. </w:t>
      </w:r>
    </w:p>
    <w:p w:rsidR="00E96467" w:rsidRDefault="00E96467" w:rsidP="00FA2DD3">
      <w:pPr>
        <w:spacing w:line="360" w:lineRule="auto"/>
        <w:rPr>
          <w:rFonts w:cstheme="minorHAnsi"/>
          <w:i/>
          <w:szCs w:val="24"/>
          <w:u w:val="single"/>
        </w:rPr>
      </w:pPr>
      <w:r w:rsidRPr="00474306">
        <w:rPr>
          <w:rFonts w:cstheme="minorHAnsi"/>
          <w:i/>
          <w:szCs w:val="24"/>
        </w:rPr>
        <w:t xml:space="preserve">3.3.2 </w:t>
      </w:r>
      <w:r>
        <w:rPr>
          <w:rFonts w:cstheme="minorHAnsi"/>
          <w:i/>
          <w:szCs w:val="24"/>
          <w:u w:val="single"/>
        </w:rPr>
        <w:t xml:space="preserve">Differential Money Aggregates Stationarity </w:t>
      </w:r>
    </w:p>
    <w:p w:rsidR="00E96467" w:rsidRDefault="00E96467" w:rsidP="00E96467">
      <w:pPr>
        <w:spacing w:line="360" w:lineRule="auto"/>
        <w:ind w:firstLine="720"/>
        <w:rPr>
          <w:noProof/>
        </w:rPr>
      </w:pPr>
      <w:r>
        <w:rPr>
          <w:rFonts w:cstheme="minorHAnsi"/>
          <w:szCs w:val="24"/>
        </w:rPr>
        <w:t>As the below chart and DF-GLS output allude to, the data appear to be stationary. The DF-GLS test also supports this notion as the p-value for the single mean is well below .05.</w:t>
      </w:r>
      <w:r w:rsidR="008E1332">
        <w:rPr>
          <w:noProof/>
        </w:rPr>
        <w:t xml:space="preserve"> This v</w:t>
      </w:r>
    </w:p>
    <w:p w:rsidR="00E96467" w:rsidRDefault="00E96467" w:rsidP="00F7392F">
      <w:pPr>
        <w:spacing w:line="360" w:lineRule="auto"/>
        <w:ind w:firstLine="720"/>
        <w:rPr>
          <w:rFonts w:cstheme="minorHAnsi"/>
          <w:szCs w:val="24"/>
        </w:rPr>
      </w:pPr>
      <w:r>
        <w:rPr>
          <w:noProof/>
        </w:rPr>
        <w:drawing>
          <wp:inline distT="0" distB="0" distL="0" distR="0" wp14:anchorId="03511311" wp14:editId="58552A52">
            <wp:extent cx="3600450" cy="68137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2562" cy="706376"/>
                    </a:xfrm>
                    <a:prstGeom prst="rect">
                      <a:avLst/>
                    </a:prstGeom>
                  </pic:spPr>
                </pic:pic>
              </a:graphicData>
            </a:graphic>
          </wp:inline>
        </w:drawing>
      </w:r>
    </w:p>
    <w:p w:rsidR="00274143" w:rsidRDefault="00E96467" w:rsidP="00FA2DD3">
      <w:pPr>
        <w:spacing w:line="360" w:lineRule="auto"/>
        <w:rPr>
          <w:rFonts w:cstheme="minorHAnsi"/>
          <w:i/>
          <w:szCs w:val="24"/>
          <w:u w:val="single"/>
        </w:rPr>
      </w:pPr>
      <w:r>
        <w:rPr>
          <w:noProof/>
        </w:rPr>
        <w:drawing>
          <wp:inline distT="0" distB="0" distL="0" distR="0">
            <wp:extent cx="4981575" cy="18764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cstheme="minorHAnsi"/>
          <w:i/>
          <w:szCs w:val="24"/>
          <w:u w:val="single"/>
        </w:rPr>
        <w:t xml:space="preserve"> </w:t>
      </w:r>
    </w:p>
    <w:p w:rsidR="0044434C" w:rsidRPr="00474306" w:rsidRDefault="0044434C" w:rsidP="0044434C">
      <w:pPr>
        <w:spacing w:line="360" w:lineRule="auto"/>
        <w:rPr>
          <w:rFonts w:cstheme="minorHAnsi"/>
          <w:i/>
          <w:szCs w:val="24"/>
          <w:u w:val="single"/>
        </w:rPr>
      </w:pPr>
      <w:r w:rsidRPr="00474306">
        <w:rPr>
          <w:rFonts w:cstheme="minorHAnsi"/>
          <w:i/>
          <w:szCs w:val="24"/>
        </w:rPr>
        <w:t xml:space="preserve">3.2 </w:t>
      </w:r>
      <w:r>
        <w:rPr>
          <w:rFonts w:cstheme="minorHAnsi"/>
          <w:i/>
          <w:szCs w:val="24"/>
          <w:u w:val="single"/>
        </w:rPr>
        <w:t>Differential 10-Year Treasury Yields</w:t>
      </w:r>
      <w:r w:rsidRPr="00474306">
        <w:rPr>
          <w:rFonts w:cstheme="minorHAnsi"/>
          <w:i/>
          <w:szCs w:val="24"/>
          <w:u w:val="single"/>
        </w:rPr>
        <w:t xml:space="preserve"> </w:t>
      </w:r>
    </w:p>
    <w:p w:rsidR="00E96467" w:rsidRDefault="0044434C" w:rsidP="00FA2DD3">
      <w:pPr>
        <w:spacing w:line="360" w:lineRule="auto"/>
        <w:rPr>
          <w:rFonts w:cstheme="minorHAnsi"/>
          <w:szCs w:val="24"/>
        </w:rPr>
      </w:pPr>
      <w:r>
        <w:rPr>
          <w:rFonts w:cstheme="minorHAnsi"/>
          <w:szCs w:val="24"/>
        </w:rPr>
        <w:tab/>
        <w:t xml:space="preserve">10-year treasuries are a proxy for </w:t>
      </w:r>
      <w:r w:rsidR="00215F2D">
        <w:rPr>
          <w:rFonts w:cstheme="minorHAnsi"/>
          <w:szCs w:val="24"/>
        </w:rPr>
        <w:t>the</w:t>
      </w:r>
      <w:r>
        <w:rPr>
          <w:rFonts w:cstheme="minorHAnsi"/>
          <w:szCs w:val="24"/>
        </w:rPr>
        <w:t xml:space="preserve"> implied affect interest rates have on the demand for foreign currency. As the market interest rate decreases, the bond yield increases making the bond more attractive to domestic and foreign investors. Thus the demand for the domestic currency increases and impacts the foreign exchange rate. </w:t>
      </w:r>
    </w:p>
    <w:p w:rsidR="002922FB" w:rsidRPr="00215F2D" w:rsidRDefault="002922FB" w:rsidP="00FA2DD3">
      <w:pPr>
        <w:spacing w:line="360" w:lineRule="auto"/>
        <w:rPr>
          <w:rFonts w:cstheme="minorHAnsi"/>
          <w:szCs w:val="24"/>
        </w:rPr>
      </w:pPr>
      <w:r>
        <w:rPr>
          <w:rFonts w:cstheme="minorHAnsi"/>
          <w:szCs w:val="24"/>
        </w:rPr>
        <w:tab/>
        <w:t xml:space="preserve">The data for the United States 10-year treasury yields </w:t>
      </w:r>
      <w:r w:rsidR="00215F2D">
        <w:rPr>
          <w:rFonts w:cstheme="minorHAnsi"/>
          <w:szCs w:val="24"/>
        </w:rPr>
        <w:t xml:space="preserve">comes from </w:t>
      </w:r>
      <w:r w:rsidR="00215F2D">
        <w:rPr>
          <w:rFonts w:cstheme="minorHAnsi"/>
          <w:i/>
          <w:szCs w:val="24"/>
        </w:rPr>
        <w:t xml:space="preserve">FRED. </w:t>
      </w:r>
      <w:r w:rsidR="00215F2D">
        <w:rPr>
          <w:rFonts w:cstheme="minorHAnsi"/>
          <w:szCs w:val="24"/>
        </w:rPr>
        <w:t xml:space="preserve">It is a percent measured monthly and is not seasonally adjusted. Similarly, the European 10-year treasury yield is a percent annual yield and is not seasonally adjusted. The European treasury yield data is taken form the European Central Bank. </w:t>
      </w:r>
    </w:p>
    <w:p w:rsidR="0044434C" w:rsidRDefault="0044434C" w:rsidP="00FA2DD3">
      <w:pPr>
        <w:spacing w:line="360" w:lineRule="auto"/>
        <w:rPr>
          <w:rFonts w:cstheme="minorHAnsi"/>
          <w:szCs w:val="24"/>
        </w:rPr>
      </w:pPr>
      <w:r>
        <w:rPr>
          <w:rFonts w:cstheme="minorHAnsi"/>
          <w:szCs w:val="24"/>
        </w:rPr>
        <w:tab/>
        <w:t xml:space="preserve">To </w:t>
      </w:r>
      <w:r w:rsidR="002922FB">
        <w:rPr>
          <w:rFonts w:cstheme="minorHAnsi"/>
          <w:szCs w:val="24"/>
        </w:rPr>
        <w:t>analyze</w:t>
      </w:r>
      <w:r>
        <w:rPr>
          <w:rFonts w:cstheme="minorHAnsi"/>
          <w:szCs w:val="24"/>
        </w:rPr>
        <w:t xml:space="preserve"> the</w:t>
      </w:r>
      <w:r w:rsidR="002922FB">
        <w:rPr>
          <w:rFonts w:cstheme="minorHAnsi"/>
          <w:szCs w:val="24"/>
        </w:rPr>
        <w:t xml:space="preserve"> relative effect of the two countries interest rate influences on the foreign exchange rate, a differential variable is created between the two countries</w:t>
      </w:r>
      <w:r w:rsidR="00215F2D">
        <w:rPr>
          <w:rFonts w:cstheme="minorHAnsi"/>
          <w:szCs w:val="24"/>
        </w:rPr>
        <w:t>’</w:t>
      </w:r>
      <w:r w:rsidR="002922FB">
        <w:rPr>
          <w:rFonts w:cstheme="minorHAnsi"/>
          <w:szCs w:val="24"/>
        </w:rPr>
        <w:t xml:space="preserve"> yields</w:t>
      </w:r>
      <w:r w:rsidR="00215F2D">
        <w:rPr>
          <w:rFonts w:cstheme="minorHAnsi"/>
          <w:szCs w:val="24"/>
        </w:rPr>
        <w:t xml:space="preserve"> on their treasuries</w:t>
      </w:r>
      <w:r w:rsidR="002922FB">
        <w:rPr>
          <w:rFonts w:cstheme="minorHAnsi"/>
          <w:szCs w:val="24"/>
        </w:rPr>
        <w:t>.</w:t>
      </w:r>
      <w:r w:rsidR="00215F2D">
        <w:rPr>
          <w:rFonts w:cstheme="minorHAnsi"/>
          <w:szCs w:val="24"/>
        </w:rPr>
        <w:t xml:space="preserve"> It is formulated as the US 10-year treasury yield divided by the European treasury yield.</w:t>
      </w:r>
    </w:p>
    <w:p w:rsidR="0044434C" w:rsidRDefault="0044434C" w:rsidP="0044434C">
      <w:pPr>
        <w:spacing w:line="360" w:lineRule="auto"/>
        <w:rPr>
          <w:rFonts w:cstheme="minorHAnsi"/>
          <w:i/>
          <w:szCs w:val="24"/>
          <w:u w:val="single"/>
        </w:rPr>
      </w:pPr>
      <w:r w:rsidRPr="00474306">
        <w:rPr>
          <w:rFonts w:cstheme="minorHAnsi"/>
          <w:i/>
          <w:szCs w:val="24"/>
        </w:rPr>
        <w:t xml:space="preserve">3.2 </w:t>
      </w:r>
      <w:r w:rsidR="002922FB">
        <w:rPr>
          <w:rFonts w:cstheme="minorHAnsi"/>
          <w:i/>
          <w:szCs w:val="24"/>
          <w:u w:val="single"/>
        </w:rPr>
        <w:t>Stationarity of Differential 10-Year Treasury</w:t>
      </w:r>
      <w:r w:rsidRPr="00474306">
        <w:rPr>
          <w:rFonts w:cstheme="minorHAnsi"/>
          <w:i/>
          <w:szCs w:val="24"/>
          <w:u w:val="single"/>
        </w:rPr>
        <w:t xml:space="preserve"> </w:t>
      </w:r>
    </w:p>
    <w:p w:rsidR="00A04A95" w:rsidRDefault="00A04A95" w:rsidP="00FA2DD3">
      <w:pPr>
        <w:spacing w:line="360" w:lineRule="auto"/>
        <w:rPr>
          <w:rFonts w:cstheme="minorHAnsi"/>
          <w:szCs w:val="24"/>
        </w:rPr>
      </w:pPr>
      <w:r>
        <w:rPr>
          <w:rFonts w:cstheme="minorHAnsi"/>
          <w:szCs w:val="24"/>
        </w:rPr>
        <w:tab/>
        <w:t>The DF-GLS test gives the p-value of less than 0.01 for the single mean source of non-stationarity. Meaning, that the null hypothesis that the differential series is non-stationary can be rejected. Thus the series is stationary.</w:t>
      </w:r>
    </w:p>
    <w:p w:rsidR="00A04A95" w:rsidRDefault="00A04A95" w:rsidP="00FA2DD3">
      <w:pPr>
        <w:spacing w:line="360" w:lineRule="auto"/>
        <w:rPr>
          <w:rFonts w:cstheme="minorHAnsi"/>
          <w:szCs w:val="24"/>
        </w:rPr>
      </w:pPr>
      <w:r>
        <w:rPr>
          <w:rFonts w:cstheme="minorHAnsi"/>
          <w:szCs w:val="24"/>
        </w:rPr>
        <w:t xml:space="preserve"> </w:t>
      </w:r>
      <w:r>
        <w:rPr>
          <w:noProof/>
        </w:rPr>
        <w:drawing>
          <wp:inline distT="0" distB="0" distL="0" distR="0" wp14:anchorId="66EE7EC5" wp14:editId="66823630">
            <wp:extent cx="2971800" cy="5403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5347" cy="546428"/>
                    </a:xfrm>
                    <a:prstGeom prst="rect">
                      <a:avLst/>
                    </a:prstGeom>
                  </pic:spPr>
                </pic:pic>
              </a:graphicData>
            </a:graphic>
          </wp:inline>
        </w:drawing>
      </w:r>
    </w:p>
    <w:p w:rsidR="0044434C" w:rsidRPr="00474306" w:rsidRDefault="00D86B65" w:rsidP="00FA2DD3">
      <w:pPr>
        <w:spacing w:line="360" w:lineRule="auto"/>
        <w:rPr>
          <w:rFonts w:cstheme="minorHAnsi"/>
          <w:szCs w:val="24"/>
        </w:rPr>
      </w:pPr>
      <w:r>
        <w:rPr>
          <w:noProof/>
        </w:rPr>
        <w:drawing>
          <wp:inline distT="0" distB="0" distL="0" distR="0" wp14:anchorId="74464374" wp14:editId="1CECF257">
            <wp:extent cx="5362575" cy="24003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04A95" w:rsidRPr="00C73A96" w:rsidRDefault="00C73A96" w:rsidP="00A04A95">
      <w:pPr>
        <w:pStyle w:val="ListParagraph"/>
        <w:numPr>
          <w:ilvl w:val="0"/>
          <w:numId w:val="1"/>
        </w:numPr>
        <w:spacing w:line="360" w:lineRule="auto"/>
        <w:rPr>
          <w:rFonts w:cstheme="minorHAnsi"/>
          <w:b/>
          <w:szCs w:val="24"/>
          <w:u w:val="single"/>
        </w:rPr>
      </w:pPr>
      <w:r w:rsidRPr="00C73A96">
        <w:rPr>
          <w:rFonts w:cstheme="minorHAnsi"/>
          <w:b/>
          <w:szCs w:val="24"/>
          <w:u w:val="single"/>
        </w:rPr>
        <w:t>Autoregressive Model Exploration</w:t>
      </w:r>
    </w:p>
    <w:p w:rsidR="007E6115" w:rsidRDefault="00A04A95" w:rsidP="007E6115">
      <w:pPr>
        <w:spacing w:line="360" w:lineRule="auto"/>
        <w:ind w:firstLine="720"/>
        <w:rPr>
          <w:rFonts w:cstheme="minorHAnsi"/>
          <w:szCs w:val="24"/>
        </w:rPr>
      </w:pPr>
      <w:r w:rsidRPr="00496C01">
        <w:rPr>
          <w:rFonts w:cstheme="minorHAnsi"/>
          <w:szCs w:val="24"/>
        </w:rPr>
        <w:t xml:space="preserve">As Ghalayini (2014) choose to use the differential effect from inflation, </w:t>
      </w:r>
      <w:r w:rsidR="00496C01">
        <w:rPr>
          <w:rFonts w:cstheme="minorHAnsi"/>
          <w:szCs w:val="24"/>
        </w:rPr>
        <w:t xml:space="preserve">from </w:t>
      </w:r>
      <w:r w:rsidRPr="00496C01">
        <w:rPr>
          <w:rFonts w:cstheme="minorHAnsi"/>
          <w:szCs w:val="24"/>
        </w:rPr>
        <w:t xml:space="preserve">money aggregates, and </w:t>
      </w:r>
      <w:r w:rsidR="00496C01">
        <w:rPr>
          <w:rFonts w:cstheme="minorHAnsi"/>
          <w:szCs w:val="24"/>
        </w:rPr>
        <w:t>from</w:t>
      </w:r>
      <w:r w:rsidRPr="00496C01">
        <w:rPr>
          <w:rFonts w:cstheme="minorHAnsi"/>
          <w:szCs w:val="24"/>
        </w:rPr>
        <w:t xml:space="preserve"> </w:t>
      </w:r>
      <w:r w:rsidR="00496C01" w:rsidRPr="00496C01">
        <w:rPr>
          <w:rFonts w:cstheme="minorHAnsi"/>
          <w:szCs w:val="24"/>
        </w:rPr>
        <w:t>interest rates</w:t>
      </w:r>
      <w:r w:rsidR="00496C01">
        <w:rPr>
          <w:rFonts w:cstheme="minorHAnsi"/>
          <w:szCs w:val="24"/>
        </w:rPr>
        <w:t xml:space="preserve"> to forecast the foreign exchange rate, we will include these variables a model to forecast as well. In addition to these variables and to control for more macroeconomic movements, the trade balances of both the United States and the European Union will be included.  However for the European Union trade balance, the difference form will be used instead of the level form due to non-stationarity. </w:t>
      </w:r>
    </w:p>
    <w:p w:rsidR="008E74F0" w:rsidRDefault="007E6115" w:rsidP="008E74F0">
      <w:pPr>
        <w:spacing w:line="360" w:lineRule="auto"/>
        <w:ind w:firstLine="720"/>
        <w:rPr>
          <w:rFonts w:cstheme="minorHAnsi"/>
          <w:szCs w:val="24"/>
        </w:rPr>
      </w:pPr>
      <m:oMath>
        <m:r>
          <w:rPr>
            <w:rFonts w:ascii="Cambria Math" w:hAnsi="Cambria Math" w:cstheme="minorHAnsi"/>
            <w:szCs w:val="24"/>
          </w:rPr>
          <m:t xml:space="preserve">       </m:t>
        </m:r>
      </m:oMath>
      <w:r w:rsidR="00496C01">
        <w:rPr>
          <w:rFonts w:cstheme="minorHAnsi"/>
          <w:szCs w:val="24"/>
        </w:rPr>
        <w:t xml:space="preserve">In this section, </w:t>
      </w:r>
      <w:r w:rsidR="008E74F0">
        <w:rPr>
          <w:rFonts w:cstheme="minorHAnsi"/>
          <w:szCs w:val="24"/>
        </w:rPr>
        <w:t xml:space="preserve">an autoregressive model is explored. Explicitly, the model is: </w:t>
      </w:r>
      <m:oMath>
        <m:r>
          <m:rPr>
            <m:sty m:val="p"/>
          </m:rPr>
          <w:rPr>
            <w:rFonts w:ascii="Cambria Math" w:hAnsi="Cambria Math" w:cstheme="minorHAnsi"/>
            <w:szCs w:val="24"/>
          </w:rPr>
          <w:br/>
        </m:r>
      </m:oMath>
      <m:oMathPara>
        <m:oMath>
          <m:r>
            <w:rPr>
              <w:rFonts w:ascii="Cambria Math" w:hAnsi="Cambria Math" w:cstheme="minorHAnsi"/>
              <w:szCs w:val="24"/>
            </w:rPr>
            <m:t>FX = F</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t-1</m:t>
              </m:r>
            </m:sub>
          </m:sSub>
          <m:r>
            <w:rPr>
              <w:rFonts w:ascii="Cambria Math" w:hAnsi="Cambria Math" w:cstheme="minorHAnsi"/>
              <w:szCs w:val="24"/>
            </w:rPr>
            <m:t>+CPI_HCP</m:t>
          </m:r>
          <m:sSub>
            <m:sSubPr>
              <m:ctrlPr>
                <w:rPr>
                  <w:rFonts w:ascii="Cambria Math" w:hAnsi="Cambria Math" w:cstheme="minorHAnsi"/>
                  <w:i/>
                  <w:szCs w:val="24"/>
                </w:rPr>
              </m:ctrlPr>
            </m:sSubPr>
            <m:e>
              <m:r>
                <w:rPr>
                  <w:rFonts w:ascii="Cambria Math" w:hAnsi="Cambria Math" w:cstheme="minorHAnsi"/>
                  <w:szCs w:val="24"/>
                </w:rPr>
                <m:t>I</m:t>
              </m:r>
            </m:e>
            <m:sub>
              <m:r>
                <w:rPr>
                  <w:rFonts w:ascii="Cambria Math" w:hAnsi="Cambria Math" w:cstheme="minorHAnsi"/>
                  <w:szCs w:val="24"/>
                </w:rPr>
                <m:t>t</m:t>
              </m:r>
            </m:sub>
          </m:sSub>
          <m:r>
            <w:rPr>
              <w:rFonts w:ascii="Cambria Math" w:hAnsi="Cambria Math" w:cstheme="minorHAnsi"/>
              <w:szCs w:val="24"/>
            </w:rPr>
            <m:t xml:space="preserve"> + US_EU_M</m:t>
          </m:r>
          <m:sSub>
            <m:sSubPr>
              <m:ctrlPr>
                <w:rPr>
                  <w:rFonts w:ascii="Cambria Math" w:hAnsi="Cambria Math" w:cstheme="minorHAnsi"/>
                  <w:i/>
                  <w:szCs w:val="24"/>
                </w:rPr>
              </m:ctrlPr>
            </m:sSubPr>
            <m:e>
              <m:r>
                <w:rPr>
                  <w:rFonts w:ascii="Cambria Math" w:hAnsi="Cambria Math" w:cstheme="minorHAnsi"/>
                  <w:szCs w:val="24"/>
                </w:rPr>
                <m:t>3</m:t>
              </m:r>
            </m:e>
            <m:sub>
              <m:r>
                <w:rPr>
                  <w:rFonts w:ascii="Cambria Math" w:hAnsi="Cambria Math" w:cstheme="minorHAnsi"/>
                  <w:szCs w:val="24"/>
                </w:rPr>
                <m:t>t</m:t>
              </m:r>
            </m:sub>
          </m:sSub>
          <m:r>
            <w:rPr>
              <w:rFonts w:ascii="Cambria Math" w:hAnsi="Cambria Math" w:cstheme="minorHAnsi"/>
              <w:szCs w:val="24"/>
            </w:rPr>
            <m:t xml:space="preserve"> +US_EU_BN</m:t>
          </m:r>
          <m:sSub>
            <m:sSubPr>
              <m:ctrlPr>
                <w:rPr>
                  <w:rFonts w:ascii="Cambria Math" w:hAnsi="Cambria Math" w:cstheme="minorHAnsi"/>
                  <w:i/>
                  <w:szCs w:val="24"/>
                </w:rPr>
              </m:ctrlPr>
            </m:sSubPr>
            <m:e>
              <m:r>
                <w:rPr>
                  <w:rFonts w:ascii="Cambria Math" w:hAnsi="Cambria Math" w:cstheme="minorHAnsi"/>
                  <w:szCs w:val="24"/>
                </w:rPr>
                <m:t>D</m:t>
              </m:r>
            </m:e>
            <m:sub>
              <m:r>
                <w:rPr>
                  <w:rFonts w:ascii="Cambria Math" w:hAnsi="Cambria Math" w:cstheme="minorHAnsi"/>
                  <w:szCs w:val="24"/>
                </w:rPr>
                <m:t>t</m:t>
              </m:r>
            </m:sub>
          </m:sSub>
          <m:r>
            <w:rPr>
              <w:rFonts w:ascii="Cambria Math" w:hAnsi="Cambria Math" w:cstheme="minorHAnsi"/>
              <w:szCs w:val="24"/>
            </w:rPr>
            <m:t>+ US_BA</m:t>
          </m:r>
          <m:sSub>
            <m:sSubPr>
              <m:ctrlPr>
                <w:rPr>
                  <w:rFonts w:ascii="Cambria Math" w:hAnsi="Cambria Math" w:cstheme="minorHAnsi"/>
                  <w:i/>
                  <w:szCs w:val="24"/>
                </w:rPr>
              </m:ctrlPr>
            </m:sSubPr>
            <m:e>
              <m:r>
                <w:rPr>
                  <w:rFonts w:ascii="Cambria Math" w:hAnsi="Cambria Math" w:cstheme="minorHAnsi"/>
                  <w:szCs w:val="24"/>
                </w:rPr>
                <m:t>L</m:t>
              </m:r>
            </m:e>
            <m:sub>
              <m:r>
                <w:rPr>
                  <w:rFonts w:ascii="Cambria Math" w:hAnsi="Cambria Math" w:cstheme="minorHAnsi"/>
                  <w:szCs w:val="24"/>
                </w:rPr>
                <m:t>t</m:t>
              </m:r>
            </m:sub>
          </m:sSub>
          <m:r>
            <w:rPr>
              <w:rFonts w:ascii="Cambria Math" w:hAnsi="Cambria Math" w:cstheme="minorHAnsi"/>
              <w:szCs w:val="24"/>
            </w:rPr>
            <m:t xml:space="preserve"> +d_EU_BA</m:t>
          </m:r>
          <m:sSub>
            <m:sSubPr>
              <m:ctrlPr>
                <w:rPr>
                  <w:rFonts w:ascii="Cambria Math" w:hAnsi="Cambria Math" w:cstheme="minorHAnsi"/>
                  <w:i/>
                  <w:szCs w:val="24"/>
                </w:rPr>
              </m:ctrlPr>
            </m:sSubPr>
            <m:e>
              <m:r>
                <w:rPr>
                  <w:rFonts w:ascii="Cambria Math" w:hAnsi="Cambria Math" w:cstheme="minorHAnsi"/>
                  <w:szCs w:val="24"/>
                </w:rPr>
                <m:t>L</m:t>
              </m:r>
            </m:e>
            <m:sub>
              <m:r>
                <w:rPr>
                  <w:rFonts w:ascii="Cambria Math" w:hAnsi="Cambria Math" w:cstheme="minorHAnsi"/>
                  <w:szCs w:val="24"/>
                </w:rPr>
                <m:t>t</m:t>
              </m:r>
            </m:sub>
          </m:sSub>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U</m:t>
              </m:r>
            </m:e>
            <m:sub>
              <m:r>
                <w:rPr>
                  <w:rFonts w:ascii="Cambria Math" w:hAnsi="Cambria Math" w:cstheme="minorHAnsi"/>
                  <w:szCs w:val="24"/>
                </w:rPr>
                <m:t>t</m:t>
              </m:r>
            </m:sub>
          </m:sSub>
          <m:r>
            <w:rPr>
              <w:rFonts w:ascii="Cambria Math" w:hAnsi="Cambria Math" w:cstheme="minorHAnsi"/>
              <w:szCs w:val="24"/>
            </w:rPr>
            <m:t xml:space="preserve">     </m:t>
          </m:r>
        </m:oMath>
      </m:oMathPara>
    </w:p>
    <w:p w:rsidR="008E74F0" w:rsidRPr="007E6115" w:rsidRDefault="0020575A" w:rsidP="008E74F0">
      <w:pPr>
        <w:spacing w:line="360" w:lineRule="auto"/>
        <w:ind w:firstLine="720"/>
        <w:rPr>
          <w:rFonts w:cstheme="minorHAnsi"/>
          <w:szCs w:val="24"/>
        </w:rPr>
      </w:pPr>
      <m:oMathPara>
        <m:oMathParaPr>
          <m:jc m:val="left"/>
        </m:oMathParaPr>
        <m:oMath>
          <m:sSub>
            <m:sSubPr>
              <m:ctrlPr>
                <w:rPr>
                  <w:rFonts w:ascii="Cambria Math" w:hAnsi="Cambria Math" w:cstheme="minorHAnsi"/>
                  <w:i/>
                  <w:szCs w:val="24"/>
                </w:rPr>
              </m:ctrlPr>
            </m:sSubPr>
            <m:e>
              <m:r>
                <w:rPr>
                  <w:rFonts w:ascii="Cambria Math" w:hAnsi="Cambria Math" w:cstheme="minorHAnsi"/>
                  <w:szCs w:val="24"/>
                </w:rPr>
                <m:t>U</m:t>
              </m:r>
            </m:e>
            <m:sub>
              <m:r>
                <w:rPr>
                  <w:rFonts w:ascii="Cambria Math" w:hAnsi="Cambria Math" w:cstheme="minorHAnsi"/>
                  <w:szCs w:val="24"/>
                </w:rPr>
                <m:t>t</m:t>
              </m:r>
            </m:sub>
          </m:sSub>
          <m:r>
            <w:rPr>
              <w:rFonts w:ascii="Cambria Math" w:hAnsi="Cambria Math" w:cstheme="minorHAnsi"/>
              <w:szCs w:val="24"/>
            </w:rPr>
            <m:t xml:space="preserve"> is normally distributed</m:t>
          </m:r>
        </m:oMath>
      </m:oMathPara>
    </w:p>
    <w:p w:rsidR="00A04A95" w:rsidRPr="00496C01" w:rsidRDefault="00496C01" w:rsidP="008E74F0">
      <w:pPr>
        <w:spacing w:line="360" w:lineRule="auto"/>
        <w:ind w:firstLine="720"/>
        <w:rPr>
          <w:rFonts w:cstheme="minorHAnsi"/>
          <w:szCs w:val="24"/>
        </w:rPr>
      </w:pPr>
      <w:r>
        <w:rPr>
          <w:rFonts w:cstheme="minorHAnsi"/>
          <w:szCs w:val="24"/>
        </w:rPr>
        <w:t>First</w:t>
      </w:r>
      <w:r w:rsidR="00A5638B">
        <w:rPr>
          <w:rFonts w:cstheme="minorHAnsi"/>
          <w:szCs w:val="24"/>
        </w:rPr>
        <w:t xml:space="preserve"> we test </w:t>
      </w:r>
      <w:r>
        <w:rPr>
          <w:rFonts w:cstheme="minorHAnsi"/>
          <w:szCs w:val="24"/>
        </w:rPr>
        <w:t xml:space="preserve">for the relevance of </w:t>
      </w:r>
      <w:r w:rsidR="00A5638B">
        <w:rPr>
          <w:rFonts w:cstheme="minorHAnsi"/>
          <w:szCs w:val="24"/>
        </w:rPr>
        <w:t xml:space="preserve">the </w:t>
      </w:r>
      <w:r>
        <w:rPr>
          <w:rFonts w:cstheme="minorHAnsi"/>
          <w:szCs w:val="24"/>
        </w:rPr>
        <w:t>variab</w:t>
      </w:r>
      <w:r w:rsidR="00A5638B">
        <w:rPr>
          <w:rFonts w:cstheme="minorHAnsi"/>
          <w:szCs w:val="24"/>
        </w:rPr>
        <w:t xml:space="preserve">les for forecasting purposes with the Granger Causality Test. Second, </w:t>
      </w:r>
      <w:r w:rsidR="00344E00">
        <w:rPr>
          <w:rFonts w:cstheme="minorHAnsi"/>
          <w:szCs w:val="24"/>
        </w:rPr>
        <w:t xml:space="preserve">the </w:t>
      </w:r>
      <w:r w:rsidR="008E1332">
        <w:rPr>
          <w:rFonts w:cstheme="minorHAnsi"/>
          <w:szCs w:val="24"/>
        </w:rPr>
        <w:t>lag order is determined</w:t>
      </w:r>
      <w:r w:rsidR="00344E00">
        <w:rPr>
          <w:rFonts w:cstheme="minorHAnsi"/>
          <w:szCs w:val="24"/>
        </w:rPr>
        <w:t xml:space="preserve"> for the autoregressive model</w:t>
      </w:r>
      <w:r w:rsidR="00E96B13">
        <w:rPr>
          <w:rFonts w:cstheme="minorHAnsi"/>
          <w:szCs w:val="24"/>
        </w:rPr>
        <w:t xml:space="preserve">. </w:t>
      </w:r>
      <w:r w:rsidR="00344E00">
        <w:rPr>
          <w:rFonts w:cstheme="minorHAnsi"/>
          <w:szCs w:val="24"/>
        </w:rPr>
        <w:t xml:space="preserve">Finally, tests are employed for autocorrelation and the model is evaluated.  </w:t>
      </w:r>
    </w:p>
    <w:p w:rsidR="00496C01" w:rsidRDefault="00474306" w:rsidP="00474306">
      <w:pPr>
        <w:spacing w:line="360" w:lineRule="auto"/>
        <w:rPr>
          <w:rFonts w:cstheme="minorHAnsi"/>
          <w:i/>
          <w:szCs w:val="24"/>
          <w:u w:val="single"/>
        </w:rPr>
      </w:pPr>
      <w:r>
        <w:rPr>
          <w:rFonts w:cstheme="minorHAnsi"/>
          <w:i/>
          <w:szCs w:val="24"/>
        </w:rPr>
        <w:t>4.1</w:t>
      </w:r>
      <w:r w:rsidRPr="00474306">
        <w:rPr>
          <w:rFonts w:cstheme="minorHAnsi"/>
          <w:i/>
          <w:szCs w:val="24"/>
        </w:rPr>
        <w:t xml:space="preserve"> </w:t>
      </w:r>
      <w:r>
        <w:rPr>
          <w:rFonts w:cstheme="minorHAnsi"/>
          <w:i/>
          <w:szCs w:val="24"/>
          <w:u w:val="single"/>
        </w:rPr>
        <w:t>Granger Causality</w:t>
      </w:r>
    </w:p>
    <w:p w:rsidR="005B1B6E" w:rsidRDefault="005B1B6E" w:rsidP="00474306">
      <w:pPr>
        <w:spacing w:line="360" w:lineRule="auto"/>
        <w:rPr>
          <w:rFonts w:cstheme="minorHAnsi"/>
          <w:szCs w:val="24"/>
        </w:rPr>
      </w:pPr>
      <w:r>
        <w:rPr>
          <w:rFonts w:cstheme="minorHAnsi"/>
          <w:szCs w:val="24"/>
        </w:rPr>
        <w:tab/>
        <w:t xml:space="preserve">The Granger Causality test examines if a data series is useful for forecasting another time series. The null hypothesis is that a series does not </w:t>
      </w:r>
      <w:r w:rsidR="00BC5CBD">
        <w:rPr>
          <w:rFonts w:cstheme="minorHAnsi"/>
          <w:szCs w:val="24"/>
        </w:rPr>
        <w:t>Granger c</w:t>
      </w:r>
      <w:r>
        <w:rPr>
          <w:rFonts w:cstheme="minorHAnsi"/>
          <w:szCs w:val="24"/>
        </w:rPr>
        <w:t xml:space="preserve">ause another with the alternative being that </w:t>
      </w:r>
      <w:r w:rsidR="00BC5CBD">
        <w:rPr>
          <w:rFonts w:cstheme="minorHAnsi"/>
          <w:szCs w:val="24"/>
        </w:rPr>
        <w:t>the series does indeed Granger c</w:t>
      </w:r>
      <w:r>
        <w:rPr>
          <w:rFonts w:cstheme="minorHAnsi"/>
          <w:szCs w:val="24"/>
        </w:rPr>
        <w:t xml:space="preserve">ause another data set. </w:t>
      </w:r>
    </w:p>
    <w:p w:rsidR="005B1B6E" w:rsidRDefault="005B1B6E" w:rsidP="00474306">
      <w:pPr>
        <w:spacing w:line="360" w:lineRule="auto"/>
        <w:rPr>
          <w:rFonts w:cstheme="minorHAnsi"/>
          <w:szCs w:val="24"/>
        </w:rPr>
      </w:pPr>
      <w:r>
        <w:rPr>
          <w:rFonts w:cstheme="minorHAnsi"/>
          <w:szCs w:val="24"/>
        </w:rPr>
        <w:tab/>
        <w:t xml:space="preserve">Employing the Granger test, the following conclusions can be made with above 95% confidence. The foreign </w:t>
      </w:r>
      <w:r w:rsidR="00BC5CBD">
        <w:rPr>
          <w:rFonts w:cstheme="minorHAnsi"/>
          <w:szCs w:val="24"/>
        </w:rPr>
        <w:t>exchange rate does not Granger c</w:t>
      </w:r>
      <w:r>
        <w:rPr>
          <w:rFonts w:cstheme="minorHAnsi"/>
          <w:szCs w:val="24"/>
        </w:rPr>
        <w:t xml:space="preserve">ause the model. The inflation rate differential variable CPI_HCPI Granger causes a relationship with the foreign exchange rate and the remainder of the model. </w:t>
      </w:r>
      <w:r w:rsidR="00BC5CBD">
        <w:rPr>
          <w:rFonts w:cstheme="minorHAnsi"/>
          <w:szCs w:val="24"/>
        </w:rPr>
        <w:t xml:space="preserve">The differential money aggregates, US_EU_M3, Granger causes a relationship between the foreign exchange rate and the remaining model. The US trade balance, labeled as US_Bal in the SAS output, Granger causes the foreign exchange rate and the rest of the model. The output from SAS is included below. </w:t>
      </w:r>
    </w:p>
    <w:p w:rsidR="005B1B6E" w:rsidRDefault="005B1B6E" w:rsidP="00474306">
      <w:pPr>
        <w:spacing w:line="360" w:lineRule="auto"/>
        <w:rPr>
          <w:rFonts w:cstheme="minorHAnsi"/>
          <w:szCs w:val="24"/>
        </w:rPr>
      </w:pPr>
      <w:r>
        <w:rPr>
          <w:noProof/>
        </w:rPr>
        <w:drawing>
          <wp:inline distT="0" distB="0" distL="0" distR="0" wp14:anchorId="2CAC2F2C" wp14:editId="7CEB1FF6">
            <wp:extent cx="447675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743450"/>
                    </a:xfrm>
                    <a:prstGeom prst="rect">
                      <a:avLst/>
                    </a:prstGeom>
                  </pic:spPr>
                </pic:pic>
              </a:graphicData>
            </a:graphic>
          </wp:inline>
        </w:drawing>
      </w:r>
    </w:p>
    <w:p w:rsidR="00BC5CBD" w:rsidRDefault="00BC5CBD" w:rsidP="00474306">
      <w:pPr>
        <w:spacing w:line="360" w:lineRule="auto"/>
        <w:rPr>
          <w:rFonts w:cstheme="minorHAnsi"/>
          <w:szCs w:val="24"/>
        </w:rPr>
      </w:pPr>
      <w:r>
        <w:rPr>
          <w:rFonts w:cstheme="minorHAnsi"/>
          <w:szCs w:val="24"/>
        </w:rPr>
        <w:tab/>
        <w:t>As a majority of the individual variables Granger causes a relationship between FX and the model, the model has some predictive power and can be used to forecast the foreign exchange rate.</w:t>
      </w:r>
    </w:p>
    <w:p w:rsidR="00BD3450" w:rsidRPr="00BD3450" w:rsidRDefault="00BD3450" w:rsidP="00474306">
      <w:pPr>
        <w:spacing w:line="360" w:lineRule="auto"/>
        <w:rPr>
          <w:rFonts w:cstheme="minorHAnsi"/>
          <w:szCs w:val="24"/>
        </w:rPr>
      </w:pPr>
    </w:p>
    <w:p w:rsidR="00BC5CBD" w:rsidRDefault="00BD3450" w:rsidP="00474306">
      <w:pPr>
        <w:spacing w:line="360" w:lineRule="auto"/>
        <w:rPr>
          <w:rFonts w:cstheme="minorHAnsi"/>
          <w:i/>
          <w:szCs w:val="24"/>
          <w:u w:val="single"/>
        </w:rPr>
      </w:pPr>
      <w:r>
        <w:rPr>
          <w:rFonts w:cstheme="minorHAnsi"/>
          <w:i/>
          <w:szCs w:val="24"/>
        </w:rPr>
        <w:t>4.3</w:t>
      </w:r>
      <w:r w:rsidR="00474306" w:rsidRPr="00474306">
        <w:rPr>
          <w:rFonts w:cstheme="minorHAnsi"/>
          <w:i/>
          <w:szCs w:val="24"/>
        </w:rPr>
        <w:t xml:space="preserve"> </w:t>
      </w:r>
      <w:r w:rsidR="008E1332">
        <w:rPr>
          <w:rFonts w:cstheme="minorHAnsi"/>
          <w:i/>
          <w:szCs w:val="24"/>
          <w:u w:val="single"/>
        </w:rPr>
        <w:t>Determining Lag Order</w:t>
      </w:r>
      <w:r>
        <w:rPr>
          <w:rFonts w:cstheme="minorHAnsi"/>
          <w:i/>
          <w:szCs w:val="24"/>
          <w:u w:val="single"/>
        </w:rPr>
        <w:t xml:space="preserve"> for Autoregressive Econometric Model</w:t>
      </w:r>
    </w:p>
    <w:p w:rsidR="008E1332" w:rsidRPr="008E1332" w:rsidRDefault="008E1332" w:rsidP="00474306">
      <w:pPr>
        <w:spacing w:line="360" w:lineRule="auto"/>
        <w:rPr>
          <w:rFonts w:cstheme="minorHAnsi"/>
          <w:szCs w:val="24"/>
        </w:rPr>
      </w:pPr>
      <w:r>
        <w:rPr>
          <w:rFonts w:cstheme="minorHAnsi"/>
          <w:szCs w:val="24"/>
        </w:rPr>
        <w:tab/>
      </w:r>
      <w:r w:rsidR="005D3E1B">
        <w:rPr>
          <w:rFonts w:cstheme="minorHAnsi"/>
          <w:szCs w:val="24"/>
        </w:rPr>
        <w:t xml:space="preserve">The selection criteria to determine the appropriate lag order is to choose a model with the lowest Schwartz Bayesian Criteria (SBC) statistic. This statistic assists the econometrical specifying a model by penalizing the addition of any variable that is not statistically significant. With this in mind, the regression model is ran with multiple lag orders. Estimates of SBC are determined by running a regression with the </w:t>
      </w:r>
      <w:r w:rsidR="005D3E1B" w:rsidRPr="005D3E1B">
        <w:rPr>
          <w:rFonts w:cstheme="minorHAnsi"/>
          <w:szCs w:val="24"/>
        </w:rPr>
        <w:t xml:space="preserve">Yule-Walker </w:t>
      </w:r>
      <w:r w:rsidR="005D3E1B">
        <w:rPr>
          <w:rFonts w:cstheme="minorHAnsi"/>
          <w:szCs w:val="24"/>
        </w:rPr>
        <w:t xml:space="preserve">method- a method that controls for the negative side effects of autocorrelation. Including one lag variable gives the SBC of </w:t>
      </w:r>
      <w:r w:rsidR="005D3E1B" w:rsidRPr="005D3E1B">
        <w:rPr>
          <w:rFonts w:cstheme="minorHAnsi"/>
          <w:szCs w:val="24"/>
        </w:rPr>
        <w:t>-698.13682</w:t>
      </w:r>
      <w:r w:rsidR="005D3E1B">
        <w:rPr>
          <w:rFonts w:cstheme="minorHAnsi"/>
          <w:szCs w:val="24"/>
        </w:rPr>
        <w:t xml:space="preserve">. </w:t>
      </w:r>
      <w:r w:rsidR="006D5B90">
        <w:rPr>
          <w:rFonts w:cstheme="minorHAnsi"/>
          <w:szCs w:val="24"/>
        </w:rPr>
        <w:t>Running the regression again for a second lag, the SBC estimate is -</w:t>
      </w:r>
      <w:r w:rsidR="006D5B90" w:rsidRPr="006D5B90">
        <w:rPr>
          <w:rFonts w:cstheme="minorHAnsi"/>
          <w:szCs w:val="24"/>
        </w:rPr>
        <w:t>690.79127</w:t>
      </w:r>
      <w:r w:rsidR="006D5B90">
        <w:rPr>
          <w:rFonts w:cstheme="minorHAnsi"/>
          <w:szCs w:val="24"/>
        </w:rPr>
        <w:t>. As increasing the number of lags</w:t>
      </w:r>
      <w:r w:rsidR="00D12DB7">
        <w:rPr>
          <w:rFonts w:cstheme="minorHAnsi"/>
          <w:szCs w:val="24"/>
        </w:rPr>
        <w:t xml:space="preserve"> </w:t>
      </w:r>
      <w:r w:rsidR="006D5B90">
        <w:rPr>
          <w:rFonts w:cstheme="minorHAnsi"/>
          <w:szCs w:val="24"/>
        </w:rPr>
        <w:t xml:space="preserve">increases the SBC statistic, the determined lag order </w:t>
      </w:r>
      <w:r w:rsidR="00D12DB7">
        <w:rPr>
          <w:rFonts w:cstheme="minorHAnsi"/>
          <w:szCs w:val="24"/>
        </w:rPr>
        <w:t xml:space="preserve">is 1. </w:t>
      </w:r>
    </w:p>
    <w:p w:rsidR="00D12DB7" w:rsidRDefault="00BD3450" w:rsidP="008E1332">
      <w:pPr>
        <w:spacing w:line="360" w:lineRule="auto"/>
        <w:rPr>
          <w:rFonts w:cstheme="minorHAnsi"/>
          <w:i/>
          <w:szCs w:val="24"/>
          <w:u w:val="single"/>
        </w:rPr>
      </w:pPr>
      <w:r>
        <w:rPr>
          <w:rFonts w:cstheme="minorHAnsi"/>
          <w:i/>
          <w:szCs w:val="24"/>
        </w:rPr>
        <w:t>4.3</w:t>
      </w:r>
      <w:r w:rsidR="008E1332" w:rsidRPr="00474306">
        <w:rPr>
          <w:rFonts w:cstheme="minorHAnsi"/>
          <w:i/>
          <w:szCs w:val="24"/>
        </w:rPr>
        <w:t xml:space="preserve"> </w:t>
      </w:r>
      <w:r w:rsidRPr="00BD3450">
        <w:rPr>
          <w:rFonts w:cstheme="minorHAnsi"/>
          <w:i/>
          <w:szCs w:val="24"/>
          <w:u w:val="single"/>
        </w:rPr>
        <w:t xml:space="preserve">Autoregressive </w:t>
      </w:r>
      <w:r w:rsidR="008E1332" w:rsidRPr="00BD3450">
        <w:rPr>
          <w:rFonts w:cstheme="minorHAnsi"/>
          <w:i/>
          <w:szCs w:val="24"/>
          <w:u w:val="single"/>
        </w:rPr>
        <w:t>Regression Results</w:t>
      </w:r>
    </w:p>
    <w:p w:rsidR="00E96B13" w:rsidRDefault="00D12DB7" w:rsidP="008E1332">
      <w:pPr>
        <w:spacing w:line="360" w:lineRule="auto"/>
        <w:rPr>
          <w:rFonts w:cstheme="minorHAnsi"/>
          <w:szCs w:val="24"/>
        </w:rPr>
      </w:pPr>
      <w:r>
        <w:rPr>
          <w:rFonts w:cstheme="minorHAnsi"/>
          <w:szCs w:val="24"/>
        </w:rPr>
        <w:tab/>
        <w:t xml:space="preserve">With the lag order specified, the regression model gives the below SAS output. </w:t>
      </w:r>
      <w:r w:rsidR="00E96B13">
        <w:rPr>
          <w:rFonts w:cstheme="minorHAnsi"/>
          <w:szCs w:val="24"/>
        </w:rPr>
        <w:t>The model with only statistically significant var</w:t>
      </w:r>
      <w:r w:rsidR="00BD3450">
        <w:rPr>
          <w:rFonts w:cstheme="minorHAnsi"/>
          <w:szCs w:val="24"/>
        </w:rPr>
        <w:t>iables is estimated to have the</w:t>
      </w:r>
      <w:r w:rsidR="00E96B13">
        <w:rPr>
          <w:rFonts w:cstheme="minorHAnsi"/>
          <w:szCs w:val="24"/>
        </w:rPr>
        <w:t xml:space="preserve"> relationship:</w:t>
      </w:r>
    </w:p>
    <w:p w:rsidR="00E96B13" w:rsidRPr="00E96B13" w:rsidRDefault="00E96B13" w:rsidP="008E1332">
      <w:pPr>
        <w:spacing w:line="360" w:lineRule="auto"/>
        <w:rPr>
          <w:rFonts w:eastAsiaTheme="minorEastAsia" w:cstheme="minorHAnsi"/>
          <w:szCs w:val="24"/>
        </w:rPr>
      </w:pPr>
      <m:oMathPara>
        <m:oMath>
          <m:r>
            <w:rPr>
              <w:rFonts w:ascii="Cambria Math" w:hAnsi="Cambria Math" w:cstheme="minorHAnsi"/>
              <w:szCs w:val="24"/>
            </w:rPr>
            <m:t xml:space="preserve">  FX = -0.82276*F</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t-1</m:t>
              </m:r>
            </m:sub>
          </m:sSub>
          <m:r>
            <w:rPr>
              <w:rFonts w:ascii="Cambria Math" w:hAnsi="Cambria Math" w:cstheme="minorHAnsi"/>
              <w:szCs w:val="24"/>
            </w:rPr>
            <m:t>+0.9411*CPI_HCP</m:t>
          </m:r>
          <m:sSub>
            <m:sSubPr>
              <m:ctrlPr>
                <w:rPr>
                  <w:rFonts w:ascii="Cambria Math" w:hAnsi="Cambria Math" w:cstheme="minorHAnsi"/>
                  <w:i/>
                  <w:szCs w:val="24"/>
                </w:rPr>
              </m:ctrlPr>
            </m:sSubPr>
            <m:e>
              <m:r>
                <w:rPr>
                  <w:rFonts w:ascii="Cambria Math" w:hAnsi="Cambria Math" w:cstheme="minorHAnsi"/>
                  <w:szCs w:val="24"/>
                </w:rPr>
                <m:t>I</m:t>
              </m:r>
            </m:e>
            <m:sub>
              <m:r>
                <w:rPr>
                  <w:rFonts w:ascii="Cambria Math" w:hAnsi="Cambria Math" w:cstheme="minorHAnsi"/>
                  <w:szCs w:val="24"/>
                </w:rPr>
                <m:t>t</m:t>
              </m:r>
            </m:sub>
          </m:sSub>
          <m:r>
            <w:rPr>
              <w:rFonts w:ascii="Cambria Math" w:hAnsi="Cambria Math" w:cstheme="minorHAnsi"/>
              <w:szCs w:val="24"/>
            </w:rPr>
            <m:t xml:space="preserve"> -0.0000006357*US_EU_M</m:t>
          </m:r>
          <m:sSub>
            <m:sSubPr>
              <m:ctrlPr>
                <w:rPr>
                  <w:rFonts w:ascii="Cambria Math" w:hAnsi="Cambria Math" w:cstheme="minorHAnsi"/>
                  <w:i/>
                  <w:szCs w:val="24"/>
                </w:rPr>
              </m:ctrlPr>
            </m:sSubPr>
            <m:e>
              <m:r>
                <w:rPr>
                  <w:rFonts w:ascii="Cambria Math" w:hAnsi="Cambria Math" w:cstheme="minorHAnsi"/>
                  <w:szCs w:val="24"/>
                </w:rPr>
                <m:t>3</m:t>
              </m:r>
            </m:e>
            <m:sub>
              <m:r>
                <w:rPr>
                  <w:rFonts w:ascii="Cambria Math" w:hAnsi="Cambria Math" w:cstheme="minorHAnsi"/>
                  <w:szCs w:val="24"/>
                </w:rPr>
                <m:t>t</m:t>
              </m:r>
            </m:sub>
          </m:sSub>
          <m:r>
            <w:rPr>
              <w:rFonts w:ascii="Cambria Math" w:hAnsi="Cambria Math" w:cstheme="minorHAnsi"/>
              <w:szCs w:val="24"/>
            </w:rPr>
            <m:t xml:space="preserve">                       -0.0676*US_EU_BN</m:t>
          </m:r>
          <m:sSub>
            <m:sSubPr>
              <m:ctrlPr>
                <w:rPr>
                  <w:rFonts w:ascii="Cambria Math" w:hAnsi="Cambria Math" w:cstheme="minorHAnsi"/>
                  <w:i/>
                  <w:szCs w:val="24"/>
                </w:rPr>
              </m:ctrlPr>
            </m:sSubPr>
            <m:e>
              <m:r>
                <w:rPr>
                  <w:rFonts w:ascii="Cambria Math" w:hAnsi="Cambria Math" w:cstheme="minorHAnsi"/>
                  <w:szCs w:val="24"/>
                </w:rPr>
                <m:t>D</m:t>
              </m:r>
            </m:e>
            <m:sub>
              <m:r>
                <w:rPr>
                  <w:rFonts w:ascii="Cambria Math" w:hAnsi="Cambria Math" w:cstheme="minorHAnsi"/>
                  <w:szCs w:val="24"/>
                </w:rPr>
                <m:t>t</m:t>
              </m:r>
            </m:sub>
          </m:sSub>
          <m:r>
            <w:rPr>
              <w:rFonts w:ascii="Cambria Math" w:hAnsi="Cambria Math" w:cstheme="minorHAnsi"/>
              <w:szCs w:val="24"/>
            </w:rPr>
            <m:t xml:space="preserve">   </m:t>
          </m:r>
        </m:oMath>
      </m:oMathPara>
    </w:p>
    <w:p w:rsidR="00D12DB7" w:rsidRDefault="00D12DB7" w:rsidP="008E1332">
      <w:pPr>
        <w:spacing w:line="360" w:lineRule="auto"/>
        <w:rPr>
          <w:rFonts w:cstheme="minorHAnsi"/>
          <w:szCs w:val="24"/>
        </w:rPr>
      </w:pPr>
      <w:r>
        <w:rPr>
          <w:noProof/>
        </w:rPr>
        <w:drawing>
          <wp:inline distT="0" distB="0" distL="0" distR="0" wp14:anchorId="38EF0368" wp14:editId="63F439FE">
            <wp:extent cx="4129118" cy="39433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235" cy="3944417"/>
                    </a:xfrm>
                    <a:prstGeom prst="rect">
                      <a:avLst/>
                    </a:prstGeom>
                  </pic:spPr>
                </pic:pic>
              </a:graphicData>
            </a:graphic>
          </wp:inline>
        </w:drawing>
      </w:r>
    </w:p>
    <w:p w:rsidR="00BD3450" w:rsidRDefault="00E96B13" w:rsidP="00E96B13">
      <w:pPr>
        <w:spacing w:line="360" w:lineRule="auto"/>
        <w:rPr>
          <w:rFonts w:cstheme="minorHAnsi"/>
          <w:szCs w:val="24"/>
        </w:rPr>
      </w:pPr>
      <w:r>
        <w:rPr>
          <w:noProof/>
        </w:rPr>
        <w:drawing>
          <wp:inline distT="0" distB="0" distL="0" distR="0" wp14:anchorId="1189D2AB" wp14:editId="5B8DA928">
            <wp:extent cx="2190750" cy="846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2599" cy="847140"/>
                    </a:xfrm>
                    <a:prstGeom prst="rect">
                      <a:avLst/>
                    </a:prstGeom>
                  </pic:spPr>
                </pic:pic>
              </a:graphicData>
            </a:graphic>
          </wp:inline>
        </w:drawing>
      </w:r>
    </w:p>
    <w:p w:rsidR="00E96B13" w:rsidRPr="00BD3450" w:rsidRDefault="00E96B13" w:rsidP="00E96B13">
      <w:pPr>
        <w:spacing w:line="360" w:lineRule="auto"/>
        <w:rPr>
          <w:rFonts w:cstheme="minorHAnsi"/>
          <w:szCs w:val="24"/>
        </w:rPr>
      </w:pPr>
      <w:r>
        <w:rPr>
          <w:rFonts w:cstheme="minorHAnsi"/>
          <w:i/>
          <w:szCs w:val="24"/>
        </w:rPr>
        <w:t>4.</w:t>
      </w:r>
      <w:r w:rsidR="00BD3450">
        <w:rPr>
          <w:rFonts w:cstheme="minorHAnsi"/>
          <w:i/>
          <w:szCs w:val="24"/>
        </w:rPr>
        <w:t>4</w:t>
      </w:r>
      <w:r w:rsidRPr="00474306">
        <w:rPr>
          <w:rFonts w:cstheme="minorHAnsi"/>
          <w:i/>
          <w:szCs w:val="24"/>
        </w:rPr>
        <w:t xml:space="preserve"> </w:t>
      </w:r>
      <w:r>
        <w:rPr>
          <w:rFonts w:cstheme="minorHAnsi"/>
          <w:i/>
          <w:szCs w:val="24"/>
          <w:u w:val="single"/>
        </w:rPr>
        <w:t>Interpretation of Results</w:t>
      </w:r>
    </w:p>
    <w:p w:rsidR="00474306" w:rsidRPr="00E96B13" w:rsidRDefault="00E96B13" w:rsidP="00E96B13">
      <w:pPr>
        <w:spacing w:line="360" w:lineRule="auto"/>
        <w:rPr>
          <w:rFonts w:cstheme="minorHAnsi"/>
          <w:szCs w:val="24"/>
        </w:rPr>
      </w:pPr>
      <w:r>
        <w:rPr>
          <w:rFonts w:cstheme="minorHAnsi"/>
          <w:szCs w:val="24"/>
        </w:rPr>
        <w:tab/>
        <w:t xml:space="preserve">The most </w:t>
      </w:r>
      <w:r w:rsidR="00CD019F">
        <w:rPr>
          <w:rFonts w:cstheme="minorHAnsi"/>
          <w:szCs w:val="24"/>
        </w:rPr>
        <w:t>notable attribute of the regression ou</w:t>
      </w:r>
      <w:r w:rsidR="00F8519D">
        <w:rPr>
          <w:rFonts w:cstheme="minorHAnsi"/>
          <w:szCs w:val="24"/>
        </w:rPr>
        <w:t>t</w:t>
      </w:r>
      <w:r w:rsidR="00CD019F">
        <w:rPr>
          <w:rFonts w:cstheme="minorHAnsi"/>
          <w:szCs w:val="24"/>
        </w:rPr>
        <w:t>put is that the statistical significance of the variables estimated by</w:t>
      </w:r>
      <w:r w:rsidR="00F8519D">
        <w:rPr>
          <w:rFonts w:cstheme="minorHAnsi"/>
          <w:szCs w:val="24"/>
        </w:rPr>
        <w:t xml:space="preserve"> the Yul</w:t>
      </w:r>
      <w:r w:rsidR="00CD019F">
        <w:rPr>
          <w:rFonts w:cstheme="minorHAnsi"/>
          <w:szCs w:val="24"/>
        </w:rPr>
        <w:t xml:space="preserve">e-Walker method are far less than the conventional OLS estimates. This alludes to a </w:t>
      </w:r>
      <w:r w:rsidR="00F7392F">
        <w:rPr>
          <w:rFonts w:cstheme="minorHAnsi"/>
          <w:szCs w:val="24"/>
        </w:rPr>
        <w:t>sizeable</w:t>
      </w:r>
      <w:r w:rsidR="00CD019F">
        <w:rPr>
          <w:rFonts w:cstheme="minorHAnsi"/>
          <w:szCs w:val="24"/>
        </w:rPr>
        <w:t xml:space="preserve"> autocorrelation problem. </w:t>
      </w:r>
      <w:r w:rsidR="004619B0">
        <w:rPr>
          <w:rFonts w:cstheme="minorHAnsi"/>
          <w:szCs w:val="24"/>
        </w:rPr>
        <w:t xml:space="preserve">Further, the transformed R squared value is incredibly low compared to the total R square value which again suggests that there is a large impact from autocorrelation. </w:t>
      </w:r>
    </w:p>
    <w:p w:rsidR="00F8519D" w:rsidRDefault="00CD019F" w:rsidP="00CD019F">
      <w:pPr>
        <w:spacing w:line="360" w:lineRule="auto"/>
        <w:rPr>
          <w:rFonts w:cstheme="minorHAnsi"/>
          <w:i/>
          <w:szCs w:val="24"/>
          <w:u w:val="single"/>
        </w:rPr>
      </w:pPr>
      <w:r>
        <w:rPr>
          <w:rFonts w:cstheme="minorHAnsi"/>
          <w:i/>
          <w:szCs w:val="24"/>
        </w:rPr>
        <w:t>4.</w:t>
      </w:r>
      <w:r w:rsidR="00BD3450">
        <w:rPr>
          <w:rFonts w:cstheme="minorHAnsi"/>
          <w:i/>
          <w:szCs w:val="24"/>
        </w:rPr>
        <w:t>4</w:t>
      </w:r>
      <w:r>
        <w:rPr>
          <w:rFonts w:cstheme="minorHAnsi"/>
          <w:i/>
          <w:szCs w:val="24"/>
        </w:rPr>
        <w:t>.1</w:t>
      </w:r>
      <w:r w:rsidRPr="00474306">
        <w:rPr>
          <w:rFonts w:cstheme="minorHAnsi"/>
          <w:i/>
          <w:szCs w:val="24"/>
        </w:rPr>
        <w:t xml:space="preserve"> </w:t>
      </w:r>
      <w:r w:rsidR="00F8519D">
        <w:rPr>
          <w:rFonts w:cstheme="minorHAnsi"/>
          <w:i/>
          <w:szCs w:val="24"/>
          <w:u w:val="single"/>
        </w:rPr>
        <w:t>Variable Interpretations</w:t>
      </w:r>
    </w:p>
    <w:p w:rsidR="00F8519D" w:rsidRDefault="00F8519D" w:rsidP="00CD019F">
      <w:pPr>
        <w:spacing w:line="360" w:lineRule="auto"/>
      </w:pPr>
      <w:r>
        <w:tab/>
        <w:t xml:space="preserve">The series CPI_HCPI has a positive coefficient </w:t>
      </w:r>
      <w:r w:rsidR="00173E2F">
        <w:t xml:space="preserve">and has a quite low p-value of less than 0.0001 </w:t>
      </w:r>
      <w:r>
        <w:t xml:space="preserve">which </w:t>
      </w:r>
      <w:r w:rsidR="008B4450">
        <w:t xml:space="preserve">is strange. The differential inflation rate was expected to have a negative impact on </w:t>
      </w:r>
      <w:r>
        <w:t xml:space="preserve">the foreign exchange rate. As inflation of one country increases </w:t>
      </w:r>
      <w:r w:rsidR="008B4450">
        <w:t xml:space="preserve">to a high degree </w:t>
      </w:r>
      <w:r>
        <w:t xml:space="preserve">relative to another </w:t>
      </w:r>
      <w:r w:rsidR="00F7392F">
        <w:t xml:space="preserve">the foreign exchange rate should </w:t>
      </w:r>
      <w:r w:rsidR="008B4450">
        <w:t>decrease</w:t>
      </w:r>
      <w:r w:rsidR="00F7392F">
        <w:t xml:space="preserve"> between the two countries. </w:t>
      </w:r>
      <w:r w:rsidR="008B4450">
        <w:t>This points to a spurious estimated relationship.</w:t>
      </w:r>
    </w:p>
    <w:p w:rsidR="00F7392F" w:rsidRDefault="00F7392F" w:rsidP="00CD019F">
      <w:pPr>
        <w:spacing w:line="360" w:lineRule="auto"/>
      </w:pPr>
      <w:r>
        <w:tab/>
        <w:t xml:space="preserve">US_EU_M3 has a negative coefficient </w:t>
      </w:r>
      <w:r w:rsidR="00173E2F">
        <w:t xml:space="preserve">and is statistically significant </w:t>
      </w:r>
      <w:r>
        <w:t xml:space="preserve">which </w:t>
      </w:r>
      <w:r w:rsidR="00170F2E">
        <w:t>was expected.</w:t>
      </w:r>
      <w:r>
        <w:t xml:space="preserve"> As the</w:t>
      </w:r>
      <w:r w:rsidR="00173E2F">
        <w:t xml:space="preserve"> Federal Reserve Bank </w:t>
      </w:r>
      <w:r>
        <w:t xml:space="preserve">increases their money supply </w:t>
      </w:r>
      <w:r w:rsidR="00173E2F">
        <w:t xml:space="preserve">while </w:t>
      </w:r>
      <w:r>
        <w:t xml:space="preserve">European </w:t>
      </w:r>
      <w:r w:rsidR="00173E2F">
        <w:t>Central holds a constant money supply</w:t>
      </w:r>
      <w:r>
        <w:t xml:space="preserve">, </w:t>
      </w:r>
      <w:r w:rsidR="00173E2F">
        <w:t xml:space="preserve">the influx of new dollars causes depreciation to the domestic currency relative to the Euro. </w:t>
      </w:r>
    </w:p>
    <w:p w:rsidR="00E96B13" w:rsidRDefault="00173E2F" w:rsidP="004619B0">
      <w:pPr>
        <w:spacing w:line="360" w:lineRule="auto"/>
        <w:rPr>
          <w:rFonts w:cstheme="minorHAnsi"/>
          <w:szCs w:val="24"/>
        </w:rPr>
      </w:pPr>
      <w:r>
        <w:tab/>
        <w:t>Another statistically significant variable is US_EU_BND which is the variable measuring the relative bond yields on 10-year treasuries between the US and the EU</w:t>
      </w:r>
      <w:r w:rsidR="00170F2E">
        <w:t xml:space="preserve">. </w:t>
      </w:r>
      <w:r>
        <w:rPr>
          <w:rFonts w:cstheme="minorHAnsi"/>
          <w:szCs w:val="24"/>
        </w:rPr>
        <w:t>As the market interest rate decreases, the bond yield increases making the bond more attractive to domestic and foreign investors. Thus the demand for the domestic currency increases and impacts the foreign exchange rate.</w:t>
      </w:r>
    </w:p>
    <w:p w:rsidR="00BD3450" w:rsidRDefault="00BD3450" w:rsidP="00BD3450">
      <w:pPr>
        <w:spacing w:line="360" w:lineRule="auto"/>
        <w:rPr>
          <w:rFonts w:cstheme="minorHAnsi"/>
          <w:i/>
          <w:szCs w:val="24"/>
          <w:u w:val="single"/>
        </w:rPr>
      </w:pPr>
      <w:r>
        <w:rPr>
          <w:rFonts w:cstheme="minorHAnsi"/>
          <w:i/>
          <w:szCs w:val="24"/>
        </w:rPr>
        <w:t>4.5</w:t>
      </w:r>
      <w:r w:rsidRPr="00474306">
        <w:rPr>
          <w:rFonts w:cstheme="minorHAnsi"/>
          <w:i/>
          <w:szCs w:val="24"/>
        </w:rPr>
        <w:t xml:space="preserve"> </w:t>
      </w:r>
      <w:r>
        <w:rPr>
          <w:rFonts w:cstheme="minorHAnsi"/>
          <w:i/>
          <w:szCs w:val="24"/>
          <w:u w:val="single"/>
        </w:rPr>
        <w:t>Autocorrelation</w:t>
      </w:r>
    </w:p>
    <w:p w:rsidR="00BD3450" w:rsidRDefault="00BD3450" w:rsidP="00BD3450">
      <w:pPr>
        <w:spacing w:line="360" w:lineRule="auto"/>
        <w:rPr>
          <w:rFonts w:cstheme="minorHAnsi"/>
          <w:i/>
          <w:szCs w:val="24"/>
          <w:u w:val="single"/>
        </w:rPr>
      </w:pPr>
      <w:r>
        <w:rPr>
          <w:rFonts w:cstheme="minorHAnsi"/>
          <w:szCs w:val="24"/>
        </w:rPr>
        <w:tab/>
      </w:r>
      <w:r w:rsidR="00C73A96">
        <w:rPr>
          <w:rFonts w:cstheme="minorHAnsi"/>
          <w:szCs w:val="24"/>
        </w:rPr>
        <w:t>Noting the possible autocorrelation problem</w:t>
      </w:r>
      <w:r>
        <w:rPr>
          <w:rFonts w:cstheme="minorHAnsi"/>
          <w:szCs w:val="24"/>
        </w:rPr>
        <w:t xml:space="preserve">, the model is </w:t>
      </w:r>
      <w:r w:rsidR="00C73A96">
        <w:rPr>
          <w:rFonts w:cstheme="minorHAnsi"/>
          <w:szCs w:val="24"/>
        </w:rPr>
        <w:t xml:space="preserve">evaluation </w:t>
      </w:r>
      <w:r>
        <w:rPr>
          <w:rFonts w:cstheme="minorHAnsi"/>
          <w:szCs w:val="24"/>
        </w:rPr>
        <w:t xml:space="preserve">for </w:t>
      </w:r>
      <w:r w:rsidR="00C73A96">
        <w:rPr>
          <w:rFonts w:cstheme="minorHAnsi"/>
          <w:szCs w:val="24"/>
        </w:rPr>
        <w:t>it</w:t>
      </w:r>
      <w:r>
        <w:rPr>
          <w:rFonts w:cstheme="minorHAnsi"/>
          <w:szCs w:val="24"/>
        </w:rPr>
        <w:t xml:space="preserve">. Autocorrelation can cause issues with the estimates of the standard deviation which directly impacts the statistical significance of a variable. To test for this, we will use the estimates of the </w:t>
      </w:r>
      <w:r w:rsidRPr="00AF0746">
        <w:rPr>
          <w:rFonts w:cstheme="minorHAnsi"/>
          <w:szCs w:val="24"/>
        </w:rPr>
        <w:t>Pearson correlation coefficient</w:t>
      </w:r>
      <w:r>
        <w:rPr>
          <w:rFonts w:cstheme="minorHAnsi"/>
          <w:szCs w:val="24"/>
        </w:rPr>
        <w:t xml:space="preserve">s for the interactions between the variables and the </w:t>
      </w:r>
      <w:proofErr w:type="spellStart"/>
      <w:r w:rsidRPr="00BD3450">
        <w:rPr>
          <w:rFonts w:cstheme="minorHAnsi"/>
          <w:szCs w:val="24"/>
        </w:rPr>
        <w:t>Breusch</w:t>
      </w:r>
      <w:proofErr w:type="spellEnd"/>
      <w:r w:rsidRPr="00BD3450">
        <w:rPr>
          <w:rFonts w:cstheme="minorHAnsi"/>
          <w:szCs w:val="24"/>
        </w:rPr>
        <w:t>–Godfrey</w:t>
      </w:r>
      <w:r>
        <w:rPr>
          <w:rFonts w:cstheme="minorHAnsi"/>
          <w:szCs w:val="24"/>
        </w:rPr>
        <w:t xml:space="preserve"> serial correlation</w:t>
      </w:r>
      <w:r w:rsidRPr="00BD3450">
        <w:rPr>
          <w:rFonts w:cstheme="minorHAnsi"/>
          <w:szCs w:val="24"/>
        </w:rPr>
        <w:t xml:space="preserve"> test</w:t>
      </w:r>
      <w:r>
        <w:rPr>
          <w:rFonts w:cstheme="minorHAnsi"/>
          <w:szCs w:val="24"/>
        </w:rPr>
        <w:t xml:space="preserve">. </w:t>
      </w:r>
      <w:r>
        <w:rPr>
          <w:rFonts w:cstheme="minorHAnsi"/>
          <w:i/>
          <w:szCs w:val="24"/>
        </w:rPr>
        <w:t>4.5.1</w:t>
      </w:r>
      <w:r w:rsidRPr="00474306">
        <w:rPr>
          <w:rFonts w:cstheme="minorHAnsi"/>
          <w:i/>
          <w:szCs w:val="24"/>
        </w:rPr>
        <w:t xml:space="preserve"> </w:t>
      </w:r>
      <w:r>
        <w:rPr>
          <w:rFonts w:cstheme="minorHAnsi"/>
          <w:i/>
          <w:szCs w:val="24"/>
          <w:u w:val="single"/>
        </w:rPr>
        <w:t>Pearson Correlation Coefficients</w:t>
      </w:r>
    </w:p>
    <w:p w:rsidR="00BD3450" w:rsidRDefault="00BD3450" w:rsidP="00BD3450">
      <w:pPr>
        <w:spacing w:line="360" w:lineRule="auto"/>
        <w:rPr>
          <w:rFonts w:ascii="Arial" w:hAnsi="Arial" w:cs="Arial"/>
          <w:b/>
          <w:bCs/>
          <w:color w:val="222222"/>
          <w:sz w:val="21"/>
          <w:szCs w:val="21"/>
          <w:shd w:val="clear" w:color="auto" w:fill="FFFFFF"/>
        </w:rPr>
      </w:pPr>
      <w:r>
        <w:rPr>
          <w:rFonts w:cstheme="minorHAnsi"/>
          <w:szCs w:val="24"/>
        </w:rPr>
        <w:t>The associated SAS output is depicted below. Interpreting the below results; the highest correlation coefficient is between the differential money supply variable US_EU_M3 and the differential 10-year treasury yield. This may lead to an autocorrelation problem.</w:t>
      </w:r>
    </w:p>
    <w:p w:rsidR="00BD3450" w:rsidRPr="00BD3450" w:rsidRDefault="00BD3450" w:rsidP="00BD3450">
      <w:pPr>
        <w:spacing w:line="360" w:lineRule="auto"/>
        <w:rPr>
          <w:rFonts w:cstheme="minorHAnsi"/>
          <w:i/>
          <w:szCs w:val="24"/>
          <w:u w:val="single"/>
        </w:rPr>
      </w:pPr>
      <w:r>
        <w:rPr>
          <w:rFonts w:ascii="Arial" w:hAnsi="Arial" w:cs="Arial"/>
          <w:b/>
          <w:bCs/>
          <w:color w:val="222222"/>
          <w:sz w:val="21"/>
          <w:szCs w:val="21"/>
          <w:shd w:val="clear" w:color="auto" w:fill="FFFFFF"/>
        </w:rPr>
        <w:br/>
      </w:r>
      <w:r>
        <w:rPr>
          <w:noProof/>
        </w:rPr>
        <w:drawing>
          <wp:inline distT="0" distB="0" distL="0" distR="0" wp14:anchorId="52DE6BB5" wp14:editId="39D6EB8D">
            <wp:extent cx="4029074"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3733" cy="2274297"/>
                    </a:xfrm>
                    <a:prstGeom prst="rect">
                      <a:avLst/>
                    </a:prstGeom>
                  </pic:spPr>
                </pic:pic>
              </a:graphicData>
            </a:graphic>
          </wp:inline>
        </w:drawing>
      </w:r>
    </w:p>
    <w:p w:rsidR="00BD3450" w:rsidRDefault="00C73A96" w:rsidP="00BD3450">
      <w:pPr>
        <w:spacing w:line="360" w:lineRule="auto"/>
        <w:rPr>
          <w:rFonts w:cstheme="minorHAnsi"/>
          <w:i/>
          <w:szCs w:val="24"/>
          <w:u w:val="single"/>
        </w:rPr>
      </w:pPr>
      <w:r>
        <w:rPr>
          <w:rFonts w:cstheme="minorHAnsi"/>
          <w:i/>
          <w:szCs w:val="24"/>
        </w:rPr>
        <w:t>4.5</w:t>
      </w:r>
      <w:r w:rsidR="00BD3450">
        <w:rPr>
          <w:rFonts w:cstheme="minorHAnsi"/>
          <w:i/>
          <w:szCs w:val="24"/>
        </w:rPr>
        <w:t>.2</w:t>
      </w:r>
      <w:r w:rsidR="00BD3450" w:rsidRPr="00474306">
        <w:rPr>
          <w:rFonts w:cstheme="minorHAnsi"/>
          <w:i/>
          <w:szCs w:val="24"/>
        </w:rPr>
        <w:t xml:space="preserve"> </w:t>
      </w:r>
      <w:proofErr w:type="spellStart"/>
      <w:r w:rsidR="00BD3450" w:rsidRPr="00BD3450">
        <w:rPr>
          <w:rFonts w:cstheme="minorHAnsi"/>
          <w:i/>
          <w:szCs w:val="24"/>
          <w:u w:val="single"/>
        </w:rPr>
        <w:t>Breusch</w:t>
      </w:r>
      <w:proofErr w:type="spellEnd"/>
      <w:r w:rsidR="00BD3450" w:rsidRPr="00BD3450">
        <w:rPr>
          <w:rFonts w:cstheme="minorHAnsi"/>
          <w:i/>
          <w:szCs w:val="24"/>
          <w:u w:val="single"/>
        </w:rPr>
        <w:t xml:space="preserve">–Godfrey </w:t>
      </w:r>
      <w:r w:rsidR="00BD3450">
        <w:rPr>
          <w:rFonts w:cstheme="minorHAnsi"/>
          <w:i/>
          <w:szCs w:val="24"/>
          <w:u w:val="single"/>
        </w:rPr>
        <w:t>T</w:t>
      </w:r>
      <w:r w:rsidR="00BD3450" w:rsidRPr="00BD3450">
        <w:rPr>
          <w:rFonts w:cstheme="minorHAnsi"/>
          <w:i/>
          <w:szCs w:val="24"/>
          <w:u w:val="single"/>
        </w:rPr>
        <w:t>est</w:t>
      </w:r>
    </w:p>
    <w:p w:rsidR="00BD3450" w:rsidRDefault="00BD3450" w:rsidP="00BD3450">
      <w:pPr>
        <w:spacing w:line="360" w:lineRule="auto"/>
        <w:rPr>
          <w:rFonts w:cstheme="minorHAnsi"/>
          <w:szCs w:val="24"/>
        </w:rPr>
      </w:pPr>
      <w:r>
        <w:rPr>
          <w:rFonts w:cstheme="minorHAnsi"/>
          <w:szCs w:val="24"/>
        </w:rPr>
        <w:tab/>
        <w:t xml:space="preserve">A more formal test of autocorrelation is the </w:t>
      </w:r>
      <w:proofErr w:type="spellStart"/>
      <w:r>
        <w:rPr>
          <w:rFonts w:cstheme="minorHAnsi"/>
          <w:szCs w:val="24"/>
        </w:rPr>
        <w:t>Breusch</w:t>
      </w:r>
      <w:proofErr w:type="spellEnd"/>
      <w:r>
        <w:rPr>
          <w:rFonts w:cstheme="minorHAnsi"/>
          <w:szCs w:val="24"/>
        </w:rPr>
        <w:t xml:space="preserve">-Godfrey test. This test has the null hypothesis that there is no serial correlation in a series. </w:t>
      </w:r>
    </w:p>
    <w:p w:rsidR="00BD3450" w:rsidRDefault="00C73A96" w:rsidP="00BD3450">
      <w:pPr>
        <w:spacing w:line="360" w:lineRule="auto"/>
        <w:rPr>
          <w:rFonts w:cstheme="minorHAnsi"/>
          <w:szCs w:val="24"/>
        </w:r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1127125</wp:posOffset>
            </wp:positionV>
            <wp:extent cx="1464310" cy="222885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64310" cy="2228850"/>
                    </a:xfrm>
                    <a:prstGeom prst="rect">
                      <a:avLst/>
                    </a:prstGeom>
                  </pic:spPr>
                </pic:pic>
              </a:graphicData>
            </a:graphic>
            <wp14:sizeRelH relativeFrom="margin">
              <wp14:pctWidth>0</wp14:pctWidth>
            </wp14:sizeRelH>
            <wp14:sizeRelV relativeFrom="margin">
              <wp14:pctHeight>0</wp14:pctHeight>
            </wp14:sizeRelV>
          </wp:anchor>
        </w:drawing>
      </w:r>
      <w:r w:rsidR="00BD3450">
        <w:rPr>
          <w:rFonts w:cstheme="minorHAnsi"/>
          <w:szCs w:val="24"/>
        </w:rPr>
        <w:tab/>
        <w:t>After performing this test, it is apparent there is an autocorrelation problem. Up to nine lags were considered in the test. All of these nine lags were statistically autocorrelation or have a p-value below 5% indicated the rejection of the null hypothesis of no autocorrelation. Below is the output from SAS.</w:t>
      </w:r>
    </w:p>
    <w:p w:rsidR="00BD3450" w:rsidRPr="004619B0" w:rsidRDefault="00BD3450" w:rsidP="004619B0">
      <w:pPr>
        <w:spacing w:line="360" w:lineRule="auto"/>
      </w:pPr>
    </w:p>
    <w:p w:rsidR="00C73A96" w:rsidRPr="00CF4F2E" w:rsidRDefault="00C73A96" w:rsidP="00C73A96">
      <w:pPr>
        <w:pStyle w:val="ListParagraph"/>
        <w:numPr>
          <w:ilvl w:val="0"/>
          <w:numId w:val="1"/>
        </w:numPr>
        <w:spacing w:line="360" w:lineRule="auto"/>
        <w:rPr>
          <w:rFonts w:cstheme="minorHAnsi"/>
          <w:b/>
          <w:szCs w:val="24"/>
          <w:u w:val="single"/>
        </w:rPr>
      </w:pPr>
      <w:r w:rsidRPr="00CF4F2E">
        <w:rPr>
          <w:rFonts w:cstheme="minorHAnsi"/>
          <w:b/>
          <w:szCs w:val="24"/>
          <w:u w:val="single"/>
        </w:rPr>
        <w:t>VAR Model Exploration</w:t>
      </w:r>
    </w:p>
    <w:p w:rsidR="00C73A96" w:rsidRDefault="00C73A96" w:rsidP="00C73A96">
      <w:pPr>
        <w:spacing w:line="360" w:lineRule="auto"/>
        <w:ind w:firstLine="360"/>
        <w:rPr>
          <w:rFonts w:cstheme="minorHAnsi"/>
          <w:szCs w:val="24"/>
        </w:rPr>
      </w:pPr>
      <w:r w:rsidRPr="00C73A96">
        <w:rPr>
          <w:rFonts w:cstheme="minorHAnsi"/>
          <w:szCs w:val="24"/>
        </w:rPr>
        <w:t xml:space="preserve">Given strong evidence that there is an autocorrelation problem, the simple Autoregressive model has major flaws. While theory suggests a structural relationship between the model’s variables. The autoregressive model </w:t>
      </w:r>
      <w:r w:rsidR="00CF4F2E">
        <w:rPr>
          <w:rFonts w:cstheme="minorHAnsi"/>
          <w:szCs w:val="24"/>
        </w:rPr>
        <w:t xml:space="preserve">with only one lag on the dependent variable </w:t>
      </w:r>
      <w:r w:rsidRPr="00C73A96">
        <w:rPr>
          <w:rFonts w:cstheme="minorHAnsi"/>
          <w:szCs w:val="24"/>
        </w:rPr>
        <w:t xml:space="preserve">could yield spurious relationships. To address this problem, A VAR model will </w:t>
      </w:r>
      <w:r w:rsidR="00CF4F2E">
        <w:rPr>
          <w:rFonts w:cstheme="minorHAnsi"/>
          <w:szCs w:val="24"/>
        </w:rPr>
        <w:t xml:space="preserve">be explored. It will </w:t>
      </w:r>
      <w:r w:rsidRPr="00C73A96">
        <w:rPr>
          <w:rFonts w:cstheme="minorHAnsi"/>
          <w:szCs w:val="24"/>
        </w:rPr>
        <w:t xml:space="preserve">allow </w:t>
      </w:r>
      <w:r w:rsidR="00CF4F2E">
        <w:rPr>
          <w:rFonts w:cstheme="minorHAnsi"/>
          <w:szCs w:val="24"/>
        </w:rPr>
        <w:t xml:space="preserve">for </w:t>
      </w:r>
      <w:r w:rsidRPr="00C73A96">
        <w:rPr>
          <w:rFonts w:cstheme="minorHAnsi"/>
          <w:szCs w:val="24"/>
        </w:rPr>
        <w:t xml:space="preserve">more than one variable to evolve over time and </w:t>
      </w:r>
      <w:r w:rsidR="00CF4F2E">
        <w:rPr>
          <w:rFonts w:cstheme="minorHAnsi"/>
          <w:szCs w:val="24"/>
        </w:rPr>
        <w:t xml:space="preserve">allow for more than one lag across all variables which will address the statistical significant lagged variables.  </w:t>
      </w:r>
    </w:p>
    <w:p w:rsidR="00CF4F2E" w:rsidRDefault="00CF4F2E" w:rsidP="00C73A96">
      <w:pPr>
        <w:spacing w:line="360" w:lineRule="auto"/>
        <w:ind w:firstLine="360"/>
        <w:rPr>
          <w:rFonts w:cstheme="minorHAnsi"/>
          <w:szCs w:val="24"/>
        </w:rPr>
      </w:pPr>
      <w:r>
        <w:rPr>
          <w:rFonts w:cstheme="minorHAnsi"/>
          <w:szCs w:val="24"/>
        </w:rPr>
        <w:t xml:space="preserve">First the model needs to be re-evaluated for the right specification under the VAR model. Then the lag order will be assessed. Finally, the new model will be interpreted. </w:t>
      </w:r>
    </w:p>
    <w:p w:rsidR="00CF4F2E" w:rsidRDefault="00CF4F2E" w:rsidP="00CF4F2E">
      <w:pPr>
        <w:spacing w:line="360" w:lineRule="auto"/>
        <w:rPr>
          <w:rFonts w:cstheme="minorHAnsi"/>
          <w:i/>
          <w:szCs w:val="24"/>
          <w:u w:val="single"/>
        </w:rPr>
      </w:pPr>
      <w:r>
        <w:rPr>
          <w:rFonts w:cstheme="minorHAnsi"/>
          <w:i/>
          <w:szCs w:val="24"/>
        </w:rPr>
        <w:t>5.5.1</w:t>
      </w:r>
      <w:r w:rsidRPr="00474306">
        <w:rPr>
          <w:rFonts w:cstheme="minorHAnsi"/>
          <w:i/>
          <w:szCs w:val="24"/>
        </w:rPr>
        <w:t xml:space="preserve"> </w:t>
      </w:r>
      <w:r>
        <w:rPr>
          <w:rFonts w:cstheme="minorHAnsi"/>
          <w:i/>
          <w:szCs w:val="24"/>
          <w:u w:val="single"/>
        </w:rPr>
        <w:t>VAR Model Specification</w:t>
      </w:r>
    </w:p>
    <w:p w:rsidR="00931715" w:rsidRPr="00CF4F2E" w:rsidRDefault="00931715" w:rsidP="00CF4F2E">
      <w:pPr>
        <w:spacing w:line="360" w:lineRule="auto"/>
        <w:rPr>
          <w:rFonts w:cstheme="minorHAnsi"/>
          <w:szCs w:val="24"/>
        </w:rPr>
      </w:pPr>
      <w:r>
        <w:rPr>
          <w:rFonts w:cstheme="minorHAnsi"/>
          <w:szCs w:val="24"/>
        </w:rPr>
        <w:tab/>
        <w:t xml:space="preserve">Running a VAR regression on </w:t>
      </w:r>
      <w:r w:rsidR="001B67F2">
        <w:rPr>
          <w:rFonts w:cstheme="minorHAnsi"/>
          <w:szCs w:val="24"/>
        </w:rPr>
        <w:t>six</w:t>
      </w:r>
      <w:r>
        <w:rPr>
          <w:rFonts w:cstheme="minorHAnsi"/>
          <w:szCs w:val="24"/>
        </w:rPr>
        <w:t xml:space="preserve"> different combinations of the previous model’s variables with only one lag, the below table is generated. In this table the model and SBC statistic is listed. </w:t>
      </w:r>
      <w:r w:rsidR="00CF4F2E">
        <w:rPr>
          <w:rFonts w:cstheme="minorHAnsi"/>
          <w:szCs w:val="24"/>
        </w:rPr>
        <w:tab/>
      </w:r>
    </w:p>
    <w:tbl>
      <w:tblPr>
        <w:tblW w:w="6385" w:type="dxa"/>
        <w:tblLook w:val="04A0" w:firstRow="1" w:lastRow="0" w:firstColumn="1" w:lastColumn="0" w:noHBand="0" w:noVBand="1"/>
      </w:tblPr>
      <w:tblGrid>
        <w:gridCol w:w="5600"/>
        <w:gridCol w:w="1053"/>
      </w:tblGrid>
      <w:tr w:rsidR="00931715" w:rsidRPr="00931715" w:rsidTr="001B67F2">
        <w:trPr>
          <w:trHeight w:val="390"/>
        </w:trPr>
        <w:tc>
          <w:tcPr>
            <w:tcW w:w="56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 xml:space="preserve">Model </w:t>
            </w:r>
          </w:p>
        </w:tc>
        <w:tc>
          <w:tcPr>
            <w:tcW w:w="785" w:type="dxa"/>
            <w:tcBorders>
              <w:top w:val="single" w:sz="4" w:space="0" w:color="auto"/>
              <w:left w:val="nil"/>
              <w:bottom w:val="single" w:sz="4" w:space="0" w:color="auto"/>
              <w:right w:val="single" w:sz="4" w:space="0" w:color="auto"/>
            </w:tcBorders>
            <w:shd w:val="clear" w:color="000000" w:fill="FFF2CC"/>
            <w:noWrap/>
            <w:vAlign w:val="bottom"/>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 xml:space="preserve">SBC </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FX= cpi_hcpi</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-2679.93</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 xml:space="preserve">FX= cpi_hcpi + us_eu_m3 </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842.2268</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FX= cpi_hcpi  + us_eu_bnd</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highlight w:val="yellow"/>
              </w:rPr>
            </w:pPr>
            <w:r w:rsidRPr="00931715">
              <w:rPr>
                <w:rFonts w:ascii="Calibri" w:eastAsia="Times New Roman" w:hAnsi="Calibri" w:cs="Times New Roman"/>
                <w:color w:val="000000"/>
                <w:highlight w:val="yellow"/>
              </w:rPr>
              <w:t>-3320.9</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FX= cpi_hcpi + us_eu_m3 + us_eu_bnd</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184.9072</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FX= us_eu_m3 + us_eu_bnd + us_bal + d_eu_bal</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8518.778</w:t>
            </w:r>
          </w:p>
        </w:tc>
      </w:tr>
      <w:tr w:rsidR="00931715" w:rsidRPr="00931715" w:rsidTr="001B67F2">
        <w:trPr>
          <w:trHeight w:val="300"/>
        </w:trPr>
        <w:tc>
          <w:tcPr>
            <w:tcW w:w="5600" w:type="dxa"/>
            <w:tcBorders>
              <w:top w:val="nil"/>
              <w:left w:val="single" w:sz="4" w:space="0" w:color="auto"/>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rPr>
                <w:rFonts w:ascii="Calibri" w:eastAsia="Times New Roman" w:hAnsi="Calibri" w:cs="Times New Roman"/>
                <w:color w:val="000000"/>
              </w:rPr>
            </w:pPr>
            <w:r w:rsidRPr="00931715">
              <w:rPr>
                <w:rFonts w:ascii="Calibri" w:eastAsia="Times New Roman" w:hAnsi="Calibri" w:cs="Times New Roman"/>
                <w:color w:val="000000"/>
              </w:rPr>
              <w:t>FX= cpi_hcpi + us_eu_m3 + us_eu_bnd + us_bal + d_eu_bal</w:t>
            </w:r>
          </w:p>
        </w:tc>
        <w:tc>
          <w:tcPr>
            <w:tcW w:w="785" w:type="dxa"/>
            <w:tcBorders>
              <w:top w:val="nil"/>
              <w:left w:val="nil"/>
              <w:bottom w:val="single" w:sz="4" w:space="0" w:color="auto"/>
              <w:right w:val="single" w:sz="4" w:space="0" w:color="auto"/>
            </w:tcBorders>
            <w:shd w:val="clear" w:color="auto" w:fill="auto"/>
            <w:noWrap/>
            <w:vAlign w:val="center"/>
            <w:hideMark/>
          </w:tcPr>
          <w:p w:rsidR="00931715" w:rsidRPr="00931715" w:rsidRDefault="00931715" w:rsidP="00931715">
            <w:pPr>
              <w:spacing w:after="0" w:line="240" w:lineRule="auto"/>
              <w:jc w:val="center"/>
              <w:rPr>
                <w:rFonts w:ascii="Calibri" w:eastAsia="Times New Roman" w:hAnsi="Calibri" w:cs="Times New Roman"/>
                <w:color w:val="000000"/>
              </w:rPr>
            </w:pPr>
            <w:r w:rsidRPr="00931715">
              <w:rPr>
                <w:rFonts w:ascii="Calibri" w:eastAsia="Times New Roman" w:hAnsi="Calibri" w:cs="Times New Roman"/>
                <w:color w:val="000000"/>
              </w:rPr>
              <w:t>7023.187</w:t>
            </w:r>
          </w:p>
        </w:tc>
      </w:tr>
    </w:tbl>
    <w:p w:rsidR="001B67F2" w:rsidRDefault="001B67F2" w:rsidP="00CF4F2E">
      <w:pPr>
        <w:spacing w:line="360" w:lineRule="auto"/>
        <w:rPr>
          <w:rFonts w:cstheme="minorHAnsi"/>
          <w:szCs w:val="24"/>
        </w:rPr>
      </w:pPr>
    </w:p>
    <w:p w:rsidR="00931715" w:rsidRDefault="00931715" w:rsidP="00CF4F2E">
      <w:pPr>
        <w:spacing w:line="360" w:lineRule="auto"/>
        <w:rPr>
          <w:rFonts w:ascii="Calibri" w:eastAsia="Times New Roman" w:hAnsi="Calibri" w:cs="Times New Roman"/>
          <w:color w:val="000000"/>
        </w:rPr>
      </w:pPr>
      <w:r>
        <w:rPr>
          <w:rFonts w:cstheme="minorHAnsi"/>
          <w:szCs w:val="24"/>
        </w:rPr>
        <w:tab/>
        <w:t xml:space="preserve">Analyzing the above table, the model that we will use to forecast is </w:t>
      </w:r>
      <w:r>
        <w:rPr>
          <w:rFonts w:ascii="Calibri" w:eastAsia="Times New Roman" w:hAnsi="Calibri" w:cs="Times New Roman"/>
          <w:color w:val="000000"/>
        </w:rPr>
        <w:t>FX= CPI</w:t>
      </w:r>
      <w:r w:rsidRPr="00931715">
        <w:rPr>
          <w:rFonts w:ascii="Calibri" w:eastAsia="Times New Roman" w:hAnsi="Calibri" w:cs="Times New Roman"/>
          <w:color w:val="000000"/>
        </w:rPr>
        <w:t>_</w:t>
      </w:r>
      <w:r>
        <w:rPr>
          <w:rFonts w:ascii="Calibri" w:eastAsia="Times New Roman" w:hAnsi="Calibri" w:cs="Times New Roman"/>
          <w:color w:val="000000"/>
        </w:rPr>
        <w:t>HCPI</w:t>
      </w:r>
      <w:r w:rsidRPr="00931715">
        <w:rPr>
          <w:rFonts w:ascii="Calibri" w:eastAsia="Times New Roman" w:hAnsi="Calibri" w:cs="Times New Roman"/>
          <w:color w:val="000000"/>
        </w:rPr>
        <w:t xml:space="preserve"> + </w:t>
      </w:r>
      <w:r>
        <w:rPr>
          <w:rFonts w:ascii="Calibri" w:eastAsia="Times New Roman" w:hAnsi="Calibri" w:cs="Times New Roman"/>
          <w:color w:val="000000"/>
        </w:rPr>
        <w:t>US_EU_BND given it has the lowest SBC score. Interestingly enough, these variables are said to be macroeconomic forces that shape the exchange rate</w:t>
      </w:r>
      <w:r w:rsidR="001B67F2">
        <w:rPr>
          <w:rFonts w:ascii="Calibri" w:eastAsia="Times New Roman" w:hAnsi="Calibri" w:cs="Times New Roman"/>
          <w:color w:val="000000"/>
        </w:rPr>
        <w:t xml:space="preserve"> </w:t>
      </w:r>
      <w:r>
        <w:rPr>
          <w:rFonts w:ascii="Calibri" w:eastAsia="Times New Roman" w:hAnsi="Calibri" w:cs="Times New Roman"/>
          <w:color w:val="000000"/>
        </w:rPr>
        <w:t xml:space="preserve">- the inflation differential and the interest rate differential between the US and EU.  </w:t>
      </w:r>
    </w:p>
    <w:p w:rsidR="00931715" w:rsidRDefault="00931715" w:rsidP="00931715">
      <w:pPr>
        <w:spacing w:line="360" w:lineRule="auto"/>
        <w:rPr>
          <w:rFonts w:cstheme="minorHAnsi"/>
          <w:i/>
          <w:szCs w:val="24"/>
          <w:u w:val="single"/>
        </w:rPr>
      </w:pPr>
      <w:r>
        <w:rPr>
          <w:rFonts w:cstheme="minorHAnsi"/>
          <w:i/>
          <w:szCs w:val="24"/>
        </w:rPr>
        <w:t>5.5.1</w:t>
      </w:r>
      <w:r w:rsidRPr="00474306">
        <w:rPr>
          <w:rFonts w:cstheme="minorHAnsi"/>
          <w:i/>
          <w:szCs w:val="24"/>
        </w:rPr>
        <w:t xml:space="preserve"> </w:t>
      </w:r>
      <w:r>
        <w:rPr>
          <w:rFonts w:cstheme="minorHAnsi"/>
          <w:i/>
          <w:szCs w:val="24"/>
          <w:u w:val="single"/>
        </w:rPr>
        <w:t>VAR Lag Order Selection</w:t>
      </w:r>
    </w:p>
    <w:p w:rsidR="001B67F2" w:rsidRDefault="001B67F2" w:rsidP="00CF4F2E">
      <w:pPr>
        <w:spacing w:line="360" w:lineRule="auto"/>
        <w:rPr>
          <w:rFonts w:ascii="Calibri" w:eastAsia="Times New Roman" w:hAnsi="Calibri" w:cs="Times New Roman"/>
          <w:color w:val="000000"/>
        </w:rPr>
      </w:pPr>
      <w:r>
        <w:rPr>
          <w:rFonts w:ascii="Calibri" w:eastAsia="Times New Roman" w:hAnsi="Calibri" w:cs="Times New Roman"/>
          <w:color w:val="000000"/>
        </w:rPr>
        <w:tab/>
        <w:t>Similar to the model selection criteria that has been followed thus far, the lag order is determined by the model with the lowest SBC. The estimates for this statistic are displayed below. The model that will be used for the regression and forecasting is the VAR (1) version of the model.</w:t>
      </w:r>
    </w:p>
    <w:tbl>
      <w:tblPr>
        <w:tblW w:w="6655" w:type="dxa"/>
        <w:tblLook w:val="04A0" w:firstRow="1" w:lastRow="0" w:firstColumn="1" w:lastColumn="0" w:noHBand="0" w:noVBand="1"/>
      </w:tblPr>
      <w:tblGrid>
        <w:gridCol w:w="3145"/>
        <w:gridCol w:w="1080"/>
        <w:gridCol w:w="1260"/>
        <w:gridCol w:w="1170"/>
      </w:tblGrid>
      <w:tr w:rsidR="001B67F2" w:rsidRPr="001B67F2" w:rsidTr="001B67F2">
        <w:trPr>
          <w:trHeight w:val="390"/>
        </w:trPr>
        <w:tc>
          <w:tcPr>
            <w:tcW w:w="314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 xml:space="preserve">Model </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VAR (1)</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VAR(2)</w:t>
            </w:r>
          </w:p>
        </w:tc>
        <w:tc>
          <w:tcPr>
            <w:tcW w:w="1170" w:type="dxa"/>
            <w:tcBorders>
              <w:top w:val="single" w:sz="4" w:space="0" w:color="auto"/>
              <w:left w:val="nil"/>
              <w:bottom w:val="single" w:sz="4" w:space="0" w:color="auto"/>
              <w:right w:val="single" w:sz="4" w:space="0" w:color="auto"/>
            </w:tcBorders>
            <w:shd w:val="clear" w:color="000000" w:fill="D9D9D9"/>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V</w:t>
            </w:r>
            <w:r>
              <w:rPr>
                <w:rFonts w:ascii="Calibri" w:eastAsia="Times New Roman" w:hAnsi="Calibri" w:cs="Times New Roman"/>
                <w:color w:val="000000"/>
              </w:rPr>
              <w:t>AR</w:t>
            </w:r>
            <w:r w:rsidRPr="001B67F2">
              <w:rPr>
                <w:rFonts w:ascii="Calibri" w:eastAsia="Times New Roman" w:hAnsi="Calibri" w:cs="Times New Roman"/>
                <w:color w:val="000000"/>
              </w:rPr>
              <w:t>(3)</w:t>
            </w:r>
          </w:p>
        </w:tc>
      </w:tr>
      <w:tr w:rsidR="001B67F2" w:rsidRPr="001B67F2" w:rsidTr="001B67F2">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FX= cpi_hcpi  + us_eu_bnd</w:t>
            </w:r>
          </w:p>
        </w:tc>
        <w:tc>
          <w:tcPr>
            <w:tcW w:w="1080" w:type="dxa"/>
            <w:tcBorders>
              <w:top w:val="nil"/>
              <w:left w:val="nil"/>
              <w:bottom w:val="single" w:sz="4" w:space="0" w:color="auto"/>
              <w:right w:val="single" w:sz="4" w:space="0" w:color="auto"/>
            </w:tcBorders>
            <w:shd w:val="clear" w:color="auto" w:fill="auto"/>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-3320.9</w:t>
            </w:r>
          </w:p>
        </w:tc>
        <w:tc>
          <w:tcPr>
            <w:tcW w:w="1260" w:type="dxa"/>
            <w:tcBorders>
              <w:top w:val="nil"/>
              <w:left w:val="nil"/>
              <w:bottom w:val="single" w:sz="4" w:space="0" w:color="auto"/>
              <w:right w:val="single" w:sz="4" w:space="0" w:color="auto"/>
            </w:tcBorders>
            <w:shd w:val="clear" w:color="auto" w:fill="auto"/>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-3279.67</w:t>
            </w:r>
          </w:p>
        </w:tc>
        <w:tc>
          <w:tcPr>
            <w:tcW w:w="1170" w:type="dxa"/>
            <w:tcBorders>
              <w:top w:val="nil"/>
              <w:left w:val="nil"/>
              <w:bottom w:val="single" w:sz="4" w:space="0" w:color="auto"/>
              <w:right w:val="single" w:sz="4" w:space="0" w:color="auto"/>
            </w:tcBorders>
            <w:shd w:val="clear" w:color="auto" w:fill="auto"/>
            <w:noWrap/>
            <w:vAlign w:val="center"/>
            <w:hideMark/>
          </w:tcPr>
          <w:p w:rsidR="001B67F2" w:rsidRPr="001B67F2" w:rsidRDefault="001B67F2" w:rsidP="001B67F2">
            <w:pPr>
              <w:spacing w:after="0" w:line="240" w:lineRule="auto"/>
              <w:jc w:val="center"/>
              <w:rPr>
                <w:rFonts w:ascii="Calibri" w:eastAsia="Times New Roman" w:hAnsi="Calibri" w:cs="Times New Roman"/>
                <w:color w:val="000000"/>
              </w:rPr>
            </w:pPr>
            <w:r w:rsidRPr="001B67F2">
              <w:rPr>
                <w:rFonts w:ascii="Calibri" w:eastAsia="Times New Roman" w:hAnsi="Calibri" w:cs="Times New Roman"/>
                <w:color w:val="000000"/>
              </w:rPr>
              <w:t>-3242.17</w:t>
            </w:r>
          </w:p>
        </w:tc>
      </w:tr>
    </w:tbl>
    <w:p w:rsidR="001B67F2" w:rsidRDefault="00931715" w:rsidP="001B67F2">
      <w:pPr>
        <w:spacing w:line="360" w:lineRule="auto"/>
        <w:rPr>
          <w:rFonts w:ascii="Calibri" w:eastAsia="Times New Roman" w:hAnsi="Calibri" w:cs="Times New Roman"/>
          <w:color w:val="000000"/>
        </w:rPr>
      </w:pPr>
      <w:r>
        <w:rPr>
          <w:rFonts w:ascii="Calibri" w:eastAsia="Times New Roman" w:hAnsi="Calibri" w:cs="Times New Roman"/>
          <w:color w:val="000000"/>
        </w:rPr>
        <w:tab/>
      </w:r>
    </w:p>
    <w:p w:rsidR="001B67F2" w:rsidRDefault="001B67F2" w:rsidP="001B67F2">
      <w:pPr>
        <w:spacing w:line="360" w:lineRule="auto"/>
        <w:rPr>
          <w:rFonts w:cstheme="minorHAnsi"/>
          <w:i/>
          <w:szCs w:val="24"/>
        </w:rPr>
      </w:pPr>
    </w:p>
    <w:p w:rsidR="001B67F2" w:rsidRDefault="001B67F2" w:rsidP="001B67F2">
      <w:pPr>
        <w:spacing w:line="360" w:lineRule="auto"/>
        <w:rPr>
          <w:rFonts w:cstheme="minorHAnsi"/>
          <w:i/>
          <w:szCs w:val="24"/>
        </w:rPr>
      </w:pPr>
    </w:p>
    <w:p w:rsidR="001B67F2" w:rsidRDefault="001B67F2" w:rsidP="001B67F2">
      <w:pPr>
        <w:spacing w:line="360" w:lineRule="auto"/>
        <w:rPr>
          <w:rFonts w:cstheme="minorHAnsi"/>
          <w:i/>
          <w:szCs w:val="24"/>
          <w:u w:val="single"/>
        </w:rPr>
      </w:pPr>
      <w:r>
        <w:rPr>
          <w:rFonts w:cstheme="minorHAnsi"/>
          <w:i/>
          <w:szCs w:val="24"/>
        </w:rPr>
        <w:t>5.5.2</w:t>
      </w:r>
      <w:r w:rsidRPr="00474306">
        <w:rPr>
          <w:rFonts w:cstheme="minorHAnsi"/>
          <w:i/>
          <w:szCs w:val="24"/>
        </w:rPr>
        <w:t xml:space="preserve"> </w:t>
      </w:r>
      <w:r>
        <w:rPr>
          <w:rFonts w:cstheme="minorHAnsi"/>
          <w:i/>
          <w:szCs w:val="24"/>
          <w:u w:val="single"/>
        </w:rPr>
        <w:t>VAR Regression Results</w:t>
      </w:r>
    </w:p>
    <w:p w:rsidR="00CF4F2E" w:rsidRPr="00CF4F2E" w:rsidRDefault="001B67F2" w:rsidP="00CF4F2E">
      <w:pPr>
        <w:spacing w:line="360" w:lineRule="auto"/>
        <w:rPr>
          <w:rFonts w:cstheme="minorHAnsi"/>
          <w:b/>
          <w:szCs w:val="24"/>
        </w:rPr>
      </w:pPr>
      <w:r>
        <w:rPr>
          <w:noProof/>
        </w:rPr>
        <w:drawing>
          <wp:inline distT="0" distB="0" distL="0" distR="0" wp14:anchorId="54540B48" wp14:editId="6F611C6A">
            <wp:extent cx="46863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300" cy="3524250"/>
                    </a:xfrm>
                    <a:prstGeom prst="rect">
                      <a:avLst/>
                    </a:prstGeom>
                  </pic:spPr>
                </pic:pic>
              </a:graphicData>
            </a:graphic>
          </wp:inline>
        </w:drawing>
      </w:r>
      <w:r w:rsidR="00931715">
        <w:rPr>
          <w:rFonts w:ascii="Calibri" w:eastAsia="Times New Roman" w:hAnsi="Calibri" w:cs="Times New Roman"/>
          <w:color w:val="000000"/>
        </w:rPr>
        <w:br/>
      </w:r>
      <w:r>
        <w:rPr>
          <w:rFonts w:cstheme="minorHAnsi"/>
          <w:szCs w:val="24"/>
        </w:rPr>
        <w:tab/>
        <w:t>As indicated above</w:t>
      </w:r>
      <w:r w:rsidR="008B4450">
        <w:rPr>
          <w:rFonts w:cstheme="minorHAnsi"/>
          <w:szCs w:val="24"/>
        </w:rPr>
        <w:t xml:space="preserve"> in the FX model,</w:t>
      </w:r>
      <w:r>
        <w:rPr>
          <w:rFonts w:cstheme="minorHAnsi"/>
          <w:szCs w:val="24"/>
        </w:rPr>
        <w:t xml:space="preserve"> the lagged dependent </w:t>
      </w:r>
      <w:r w:rsidR="008B4450">
        <w:rPr>
          <w:rFonts w:cstheme="minorHAnsi"/>
          <w:szCs w:val="24"/>
        </w:rPr>
        <w:t xml:space="preserve">variable </w:t>
      </w:r>
      <w:r>
        <w:rPr>
          <w:rFonts w:cstheme="minorHAnsi"/>
          <w:szCs w:val="24"/>
        </w:rPr>
        <w:t>is highly statistically signifi</w:t>
      </w:r>
      <w:r w:rsidR="008B4450">
        <w:rPr>
          <w:rFonts w:cstheme="minorHAnsi"/>
          <w:szCs w:val="24"/>
        </w:rPr>
        <w:t xml:space="preserve">cant. Also, most notably, the coefficient on the inflation differential is statistically significant and is negative as expected – signifying that this model might be more accurate than the previous model.  </w:t>
      </w:r>
    </w:p>
    <w:p w:rsidR="00274143" w:rsidRDefault="00274143" w:rsidP="00FA2DD3">
      <w:pPr>
        <w:pStyle w:val="ListParagraph"/>
        <w:numPr>
          <w:ilvl w:val="0"/>
          <w:numId w:val="1"/>
        </w:numPr>
        <w:spacing w:line="360" w:lineRule="auto"/>
        <w:rPr>
          <w:rFonts w:cstheme="minorHAnsi"/>
          <w:b/>
          <w:szCs w:val="24"/>
        </w:rPr>
      </w:pPr>
      <w:r w:rsidRPr="00474306">
        <w:rPr>
          <w:rFonts w:cstheme="minorHAnsi"/>
          <w:b/>
          <w:szCs w:val="24"/>
        </w:rPr>
        <w:t>Forecast</w:t>
      </w:r>
      <w:r w:rsidR="00BC5CBD">
        <w:rPr>
          <w:rFonts w:cstheme="minorHAnsi"/>
          <w:b/>
          <w:szCs w:val="24"/>
        </w:rPr>
        <w:t>ing</w:t>
      </w:r>
    </w:p>
    <w:p w:rsidR="004619B0" w:rsidRPr="004619B0" w:rsidRDefault="00FB7ABE" w:rsidP="00FB7ABE">
      <w:pPr>
        <w:spacing w:line="360" w:lineRule="auto"/>
        <w:ind w:firstLine="360"/>
        <w:rPr>
          <w:rFonts w:cstheme="minorHAnsi"/>
          <w:szCs w:val="24"/>
        </w:rPr>
      </w:pPr>
      <w:r>
        <w:rPr>
          <w:rFonts w:cstheme="minorHAnsi"/>
          <w:szCs w:val="24"/>
        </w:rPr>
        <w:t xml:space="preserve">In this section, a VAR (1) model is further scrutinized for forecast accuracy. To accomplish this, an in-sample forecast is created and then compared with other simple conventional model such as the AR (1) and the ARIMA model. Once this is verified, a two year forecast is generated with the best model. </w:t>
      </w:r>
    </w:p>
    <w:p w:rsidR="00B330B8" w:rsidRDefault="00FB7ABE" w:rsidP="00FB7ABE">
      <w:pPr>
        <w:spacing w:line="360" w:lineRule="auto"/>
        <w:rPr>
          <w:rFonts w:cstheme="minorHAnsi"/>
          <w:i/>
          <w:szCs w:val="24"/>
          <w:u w:val="single"/>
        </w:rPr>
      </w:pPr>
      <w:r>
        <w:rPr>
          <w:rFonts w:cstheme="minorHAnsi"/>
          <w:i/>
          <w:szCs w:val="24"/>
        </w:rPr>
        <w:t xml:space="preserve">6.1 </w:t>
      </w:r>
      <w:r w:rsidR="00B330B8">
        <w:rPr>
          <w:rFonts w:cstheme="minorHAnsi"/>
          <w:i/>
          <w:szCs w:val="24"/>
          <w:u w:val="single"/>
        </w:rPr>
        <w:t>Choosing ARIMA</w:t>
      </w:r>
    </w:p>
    <w:p w:rsidR="00B330B8" w:rsidRDefault="00B330B8" w:rsidP="00FB7ABE">
      <w:pPr>
        <w:spacing w:line="360" w:lineRule="auto"/>
        <w:rPr>
          <w:rFonts w:cstheme="minorHAnsi"/>
          <w:szCs w:val="24"/>
        </w:rPr>
      </w:pPr>
      <w:r>
        <w:rPr>
          <w:rFonts w:cstheme="minorHAnsi"/>
          <w:i/>
          <w:szCs w:val="24"/>
        </w:rPr>
        <w:tab/>
      </w:r>
      <w:r>
        <w:rPr>
          <w:rFonts w:cstheme="minorHAnsi"/>
          <w:szCs w:val="24"/>
        </w:rPr>
        <w:t xml:space="preserve">To choose the best ARIMA model parameters, q and </w:t>
      </w:r>
      <w:proofErr w:type="spellStart"/>
      <w:r>
        <w:rPr>
          <w:rFonts w:cstheme="minorHAnsi"/>
          <w:szCs w:val="24"/>
        </w:rPr>
        <w:t>p+d</w:t>
      </w:r>
      <w:proofErr w:type="spellEnd"/>
      <w:r>
        <w:rPr>
          <w:rFonts w:cstheme="minorHAnsi"/>
          <w:szCs w:val="24"/>
        </w:rPr>
        <w:t xml:space="preserve">, the SCAN functionality was used in SAS. This output suggested </w:t>
      </w:r>
      <w:r w:rsidR="00767498">
        <w:rPr>
          <w:rFonts w:cstheme="minorHAnsi"/>
          <w:szCs w:val="24"/>
        </w:rPr>
        <w:t xml:space="preserve">the models ARIMA (1, </w:t>
      </w:r>
      <w:r>
        <w:rPr>
          <w:rFonts w:cstheme="minorHAnsi"/>
          <w:szCs w:val="24"/>
        </w:rPr>
        <w:t xml:space="preserve">1) </w:t>
      </w:r>
      <w:r w:rsidR="00767498">
        <w:rPr>
          <w:rFonts w:cstheme="minorHAnsi"/>
          <w:szCs w:val="24"/>
        </w:rPr>
        <w:t xml:space="preserve">or </w:t>
      </w:r>
      <w:proofErr w:type="gramStart"/>
      <w:r w:rsidR="00767498">
        <w:rPr>
          <w:rFonts w:cstheme="minorHAnsi"/>
          <w:szCs w:val="24"/>
        </w:rPr>
        <w:t>ARIMA(</w:t>
      </w:r>
      <w:proofErr w:type="gramEnd"/>
      <w:r w:rsidR="00767498">
        <w:rPr>
          <w:rFonts w:cstheme="minorHAnsi"/>
          <w:szCs w:val="24"/>
        </w:rPr>
        <w:t>2,0). By analyzing the effectiveness of the models by selecting the ARIMA model with the lowest SBC, ARIMA (2</w:t>
      </w:r>
      <w:proofErr w:type="gramStart"/>
      <w:r w:rsidR="00767498">
        <w:rPr>
          <w:rFonts w:cstheme="minorHAnsi"/>
          <w:szCs w:val="24"/>
        </w:rPr>
        <w:t>,0</w:t>
      </w:r>
      <w:proofErr w:type="gramEnd"/>
      <w:r w:rsidR="00767498">
        <w:rPr>
          <w:rFonts w:cstheme="minorHAnsi"/>
          <w:szCs w:val="24"/>
        </w:rPr>
        <w:t xml:space="preserve">) is the most effective model.  </w:t>
      </w:r>
    </w:p>
    <w:p w:rsidR="00767498" w:rsidRDefault="00767498" w:rsidP="00767498">
      <w:pPr>
        <w:spacing w:line="360" w:lineRule="auto"/>
        <w:rPr>
          <w:rFonts w:cstheme="minorHAnsi"/>
          <w:i/>
          <w:szCs w:val="24"/>
        </w:rPr>
      </w:pPr>
    </w:p>
    <w:p w:rsidR="00767498" w:rsidRDefault="00767498" w:rsidP="00767498">
      <w:pPr>
        <w:spacing w:line="360" w:lineRule="auto"/>
        <w:rPr>
          <w:rFonts w:cstheme="minorHAnsi"/>
          <w:i/>
          <w:szCs w:val="24"/>
        </w:rPr>
      </w:pPr>
    </w:p>
    <w:p w:rsidR="00767498" w:rsidRDefault="00767498" w:rsidP="00767498">
      <w:pPr>
        <w:spacing w:line="360" w:lineRule="auto"/>
        <w:rPr>
          <w:rFonts w:cstheme="minorHAnsi"/>
          <w:i/>
          <w:szCs w:val="24"/>
        </w:rPr>
      </w:pPr>
    </w:p>
    <w:p w:rsidR="00767498" w:rsidRDefault="00767498" w:rsidP="00767498">
      <w:pPr>
        <w:spacing w:line="360" w:lineRule="auto"/>
        <w:rPr>
          <w:rFonts w:cstheme="minorHAnsi"/>
          <w:i/>
          <w:szCs w:val="24"/>
          <w:u w:val="single"/>
        </w:rPr>
      </w:pPr>
      <w:r>
        <w:rPr>
          <w:rFonts w:cstheme="minorHAnsi"/>
          <w:i/>
          <w:szCs w:val="24"/>
        </w:rPr>
        <w:t xml:space="preserve">6.2 </w:t>
      </w:r>
      <w:r>
        <w:rPr>
          <w:rFonts w:cstheme="minorHAnsi"/>
          <w:i/>
          <w:szCs w:val="24"/>
          <w:u w:val="single"/>
        </w:rPr>
        <w:t>Forecast Error Comparison</w:t>
      </w:r>
    </w:p>
    <w:p w:rsidR="00767498" w:rsidRDefault="00767498" w:rsidP="00FB7ABE">
      <w:pPr>
        <w:spacing w:line="360" w:lineRule="auto"/>
        <w:rPr>
          <w:rFonts w:cstheme="minorHAnsi"/>
          <w:szCs w:val="24"/>
        </w:rPr>
      </w:pPr>
      <w:r>
        <w:rPr>
          <w:rFonts w:cstheme="minorHAnsi"/>
          <w:szCs w:val="24"/>
        </w:rPr>
        <w:tab/>
        <w:t xml:space="preserve">Below displays the in-sample forecasts of the US dollar / Euro exchange rate. </w:t>
      </w:r>
    </w:p>
    <w:p w:rsidR="00FB7ABE" w:rsidRPr="00FB7ABE" w:rsidRDefault="00B330B8" w:rsidP="00474306">
      <w:pPr>
        <w:spacing w:line="360" w:lineRule="auto"/>
        <w:rPr>
          <w:rFonts w:cstheme="minorHAnsi"/>
          <w:szCs w:val="24"/>
        </w:rPr>
      </w:pPr>
      <w:r w:rsidRPr="00B330B8">
        <w:rPr>
          <w:noProof/>
        </w:rPr>
        <w:drawing>
          <wp:inline distT="0" distB="0" distL="0" distR="0">
            <wp:extent cx="5943600" cy="483532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35320"/>
                    </a:xfrm>
                    <a:prstGeom prst="rect">
                      <a:avLst/>
                    </a:prstGeom>
                    <a:noFill/>
                    <a:ln>
                      <a:noFill/>
                    </a:ln>
                  </pic:spPr>
                </pic:pic>
              </a:graphicData>
            </a:graphic>
          </wp:inline>
        </w:drawing>
      </w:r>
    </w:p>
    <w:p w:rsidR="00474306" w:rsidRPr="00767498" w:rsidRDefault="00767498" w:rsidP="00A9675C">
      <w:pPr>
        <w:spacing w:line="360" w:lineRule="auto"/>
        <w:ind w:firstLine="360"/>
        <w:rPr>
          <w:rFonts w:cstheme="minorHAnsi"/>
          <w:szCs w:val="24"/>
        </w:rPr>
      </w:pPr>
      <w:r w:rsidRPr="00767498">
        <w:rPr>
          <w:rFonts w:cstheme="minorHAnsi"/>
          <w:szCs w:val="24"/>
        </w:rPr>
        <w:t>It appears that the VAR (1) model does not have a lesser forecast error than the ARIMA model</w:t>
      </w:r>
      <w:r>
        <w:rPr>
          <w:rFonts w:cstheme="minorHAnsi"/>
          <w:szCs w:val="24"/>
        </w:rPr>
        <w:t xml:space="preserve"> or AR (1) model</w:t>
      </w:r>
      <w:r w:rsidRPr="00767498">
        <w:rPr>
          <w:rFonts w:cstheme="minorHAnsi"/>
          <w:szCs w:val="24"/>
        </w:rPr>
        <w:t>. This indicates it</w:t>
      </w:r>
      <w:r>
        <w:rPr>
          <w:rFonts w:cstheme="minorHAnsi"/>
          <w:szCs w:val="24"/>
        </w:rPr>
        <w:t xml:space="preserve">’s ineffectiveness to forecast accurately or reliably. </w:t>
      </w:r>
      <w:r w:rsidR="00A9675C">
        <w:rPr>
          <w:rFonts w:cstheme="minorHAnsi"/>
          <w:szCs w:val="24"/>
        </w:rPr>
        <w:t xml:space="preserve">Therefore the best forecastable model would be an ARIMA model. </w:t>
      </w:r>
    </w:p>
    <w:p w:rsidR="00A9675C" w:rsidRDefault="00A9675C" w:rsidP="00A9675C">
      <w:pPr>
        <w:spacing w:line="360" w:lineRule="auto"/>
        <w:rPr>
          <w:rFonts w:cstheme="minorHAnsi"/>
          <w:i/>
          <w:szCs w:val="24"/>
        </w:rPr>
      </w:pPr>
    </w:p>
    <w:p w:rsidR="00A9675C" w:rsidRDefault="00A9675C" w:rsidP="00A9675C">
      <w:pPr>
        <w:spacing w:line="360" w:lineRule="auto"/>
        <w:rPr>
          <w:rFonts w:cstheme="minorHAnsi"/>
          <w:i/>
          <w:szCs w:val="24"/>
        </w:rPr>
      </w:pPr>
    </w:p>
    <w:p w:rsidR="00A9675C" w:rsidRDefault="00A9675C" w:rsidP="00A9675C">
      <w:pPr>
        <w:spacing w:line="360" w:lineRule="auto"/>
        <w:rPr>
          <w:rFonts w:cstheme="minorHAnsi"/>
          <w:i/>
          <w:szCs w:val="24"/>
        </w:rPr>
      </w:pPr>
    </w:p>
    <w:p w:rsidR="00A9675C" w:rsidRDefault="00A9675C" w:rsidP="00A9675C">
      <w:pPr>
        <w:spacing w:line="360" w:lineRule="auto"/>
        <w:rPr>
          <w:rFonts w:cstheme="minorHAnsi"/>
          <w:i/>
          <w:szCs w:val="24"/>
        </w:rPr>
      </w:pPr>
    </w:p>
    <w:p w:rsidR="00A9675C" w:rsidRDefault="00A9675C" w:rsidP="00A9675C">
      <w:pPr>
        <w:spacing w:line="360" w:lineRule="auto"/>
        <w:rPr>
          <w:rFonts w:cstheme="minorHAnsi"/>
          <w:i/>
          <w:szCs w:val="24"/>
        </w:rPr>
      </w:pPr>
    </w:p>
    <w:p w:rsidR="00A9675C" w:rsidRPr="00A9675C" w:rsidRDefault="00A9675C" w:rsidP="00A9675C">
      <w:pPr>
        <w:pStyle w:val="ListParagraph"/>
        <w:numPr>
          <w:ilvl w:val="0"/>
          <w:numId w:val="1"/>
        </w:numPr>
        <w:spacing w:line="360" w:lineRule="auto"/>
        <w:rPr>
          <w:rFonts w:cstheme="minorHAnsi"/>
          <w:i/>
          <w:szCs w:val="24"/>
          <w:u w:val="single"/>
        </w:rPr>
      </w:pPr>
      <w:r w:rsidRPr="00A9675C">
        <w:rPr>
          <w:rFonts w:cstheme="minorHAnsi"/>
          <w:i/>
          <w:szCs w:val="24"/>
          <w:u w:val="single"/>
        </w:rPr>
        <w:t>An ARIMA(2,0) Forecast</w:t>
      </w:r>
    </w:p>
    <w:p w:rsidR="00A9675C" w:rsidRPr="00A9675C" w:rsidRDefault="00A9675C" w:rsidP="00A9675C">
      <w:pPr>
        <w:spacing w:line="360" w:lineRule="auto"/>
        <w:ind w:firstLine="360"/>
        <w:rPr>
          <w:rFonts w:cstheme="minorHAnsi"/>
          <w:szCs w:val="24"/>
        </w:rPr>
      </w:pPr>
      <w:r>
        <w:rPr>
          <w:rFonts w:cstheme="minorHAnsi"/>
          <w:szCs w:val="24"/>
        </w:rPr>
        <w:t>Given the preceding analysis, the ARIMA model was found to have the best forecast accuracy. This model yields the below results from SAS.</w:t>
      </w:r>
    </w:p>
    <w:p w:rsidR="00767498" w:rsidRPr="00A9675C" w:rsidRDefault="00A9675C" w:rsidP="00A9675C">
      <w:pPr>
        <w:spacing w:line="360" w:lineRule="auto"/>
        <w:rPr>
          <w:rFonts w:cstheme="minorHAnsi"/>
          <w:szCs w:val="24"/>
        </w:rPr>
      </w:pPr>
      <w:r w:rsidRPr="00A9675C">
        <w:rPr>
          <w:noProof/>
        </w:rPr>
        <w:drawing>
          <wp:inline distT="0" distB="0" distL="0" distR="0">
            <wp:extent cx="3209925" cy="5153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5153025"/>
                    </a:xfrm>
                    <a:prstGeom prst="rect">
                      <a:avLst/>
                    </a:prstGeom>
                    <a:noFill/>
                    <a:ln>
                      <a:noFill/>
                    </a:ln>
                  </pic:spPr>
                </pic:pic>
              </a:graphicData>
            </a:graphic>
          </wp:inline>
        </w:drawing>
      </w:r>
    </w:p>
    <w:p w:rsidR="00A9675C" w:rsidRPr="00474306" w:rsidRDefault="00A9675C" w:rsidP="00474306">
      <w:pPr>
        <w:pStyle w:val="ListParagraph"/>
        <w:spacing w:line="360" w:lineRule="auto"/>
        <w:ind w:left="360"/>
        <w:rPr>
          <w:rFonts w:cstheme="minorHAnsi"/>
          <w:b/>
          <w:szCs w:val="24"/>
        </w:rPr>
      </w:pPr>
    </w:p>
    <w:p w:rsidR="00767498" w:rsidRDefault="00274143" w:rsidP="00767498">
      <w:pPr>
        <w:pStyle w:val="ListParagraph"/>
        <w:numPr>
          <w:ilvl w:val="0"/>
          <w:numId w:val="1"/>
        </w:numPr>
        <w:spacing w:line="360" w:lineRule="auto"/>
        <w:rPr>
          <w:rFonts w:cstheme="minorHAnsi"/>
          <w:b/>
          <w:szCs w:val="24"/>
        </w:rPr>
      </w:pPr>
      <w:r w:rsidRPr="00474306">
        <w:rPr>
          <w:rFonts w:cstheme="minorHAnsi"/>
          <w:b/>
          <w:szCs w:val="24"/>
        </w:rPr>
        <w:t>Conclusion</w:t>
      </w:r>
    </w:p>
    <w:p w:rsidR="00274143" w:rsidRPr="008E74F0" w:rsidRDefault="00767498" w:rsidP="008E74F0">
      <w:pPr>
        <w:spacing w:line="360" w:lineRule="auto"/>
        <w:ind w:firstLine="360"/>
        <w:rPr>
          <w:rFonts w:cstheme="minorHAnsi"/>
          <w:szCs w:val="24"/>
        </w:rPr>
      </w:pPr>
      <w:r>
        <w:rPr>
          <w:rFonts w:cstheme="minorHAnsi"/>
          <w:szCs w:val="24"/>
        </w:rPr>
        <w:t xml:space="preserve">Given the trials and tribulations of exploring the various models and datasets in this research, a forecast cannot reasonably be generated that outperforms an AR (1) or an ARIMA model. Even after all of the </w:t>
      </w:r>
      <w:r w:rsidR="00A9675C">
        <w:rPr>
          <w:rFonts w:cstheme="minorHAnsi"/>
          <w:szCs w:val="24"/>
        </w:rPr>
        <w:t xml:space="preserve">macroeconomic insight, the </w:t>
      </w:r>
      <w:r w:rsidR="008E74F0">
        <w:rPr>
          <w:rFonts w:cstheme="minorHAnsi"/>
          <w:szCs w:val="24"/>
        </w:rPr>
        <w:t>models derived in this paper</w:t>
      </w:r>
      <w:r w:rsidR="00A9675C">
        <w:rPr>
          <w:rFonts w:cstheme="minorHAnsi"/>
          <w:szCs w:val="24"/>
        </w:rPr>
        <w:t xml:space="preserve"> do not seem to bear accurate forecasts with the tools used. </w:t>
      </w:r>
      <w:r w:rsidR="008E74F0">
        <w:rPr>
          <w:rFonts w:cstheme="minorHAnsi"/>
          <w:szCs w:val="24"/>
        </w:rPr>
        <w:t>With this said</w:t>
      </w:r>
      <w:r w:rsidR="00A9675C">
        <w:rPr>
          <w:rFonts w:cstheme="minorHAnsi"/>
          <w:szCs w:val="24"/>
        </w:rPr>
        <w:t xml:space="preserve">, the inherent relationship in the model may very well be non-linear. </w:t>
      </w:r>
      <w:r w:rsidRPr="008E74F0">
        <w:rPr>
          <w:rFonts w:cstheme="minorHAnsi"/>
          <w:b/>
          <w:szCs w:val="24"/>
        </w:rPr>
        <w:br/>
      </w:r>
    </w:p>
    <w:p w:rsidR="00344E00" w:rsidRPr="00344E00" w:rsidRDefault="00274143" w:rsidP="008E74F0">
      <w:pPr>
        <w:pStyle w:val="ListParagraph"/>
        <w:numPr>
          <w:ilvl w:val="0"/>
          <w:numId w:val="1"/>
        </w:numPr>
        <w:spacing w:line="360" w:lineRule="auto"/>
        <w:rPr>
          <w:rFonts w:cstheme="minorHAnsi"/>
          <w:b/>
          <w:szCs w:val="24"/>
        </w:rPr>
      </w:pPr>
      <w:r w:rsidRPr="00474306">
        <w:rPr>
          <w:rFonts w:cstheme="minorHAnsi"/>
          <w:b/>
          <w:szCs w:val="24"/>
        </w:rPr>
        <w:t>References</w:t>
      </w:r>
      <w:r w:rsidR="00344E00" w:rsidRPr="00344E00">
        <w:rPr>
          <w:rFonts w:ascii="Lucida Sans" w:hAnsi="Lucida Sans" w:cs="Lucida Sans"/>
          <w:color w:val="333333"/>
          <w:sz w:val="18"/>
          <w:szCs w:val="18"/>
          <w:shd w:val="clear" w:color="auto" w:fill="FFFFFF"/>
        </w:rPr>
        <w:t xml:space="preserve"> </w:t>
      </w:r>
    </w:p>
    <w:p w:rsidR="00344E00" w:rsidRDefault="00344E00" w:rsidP="00344E00">
      <w:pPr>
        <w:pStyle w:val="ListParagraph"/>
        <w:spacing w:line="360" w:lineRule="auto"/>
        <w:ind w:left="360"/>
        <w:rPr>
          <w:rFonts w:ascii="Lucida Sans" w:hAnsi="Lucida Sans" w:cs="Lucida Sans"/>
          <w:color w:val="333333"/>
          <w:sz w:val="18"/>
          <w:szCs w:val="18"/>
          <w:shd w:val="clear" w:color="auto" w:fill="FFFFFF"/>
        </w:rPr>
      </w:pPr>
      <w:r>
        <w:rPr>
          <w:rFonts w:ascii="Lucida Sans" w:hAnsi="Lucida Sans" w:cs="Lucida Sans"/>
          <w:color w:val="333333"/>
          <w:sz w:val="18"/>
          <w:szCs w:val="18"/>
          <w:shd w:val="clear" w:color="auto" w:fill="FFFFFF"/>
        </w:rPr>
        <w:t xml:space="preserve">Board of Governors of the Federal Reserve System (US), U.S. / Euro Foreign Exchange Rate [DEXUSEU], </w:t>
      </w:r>
    </w:p>
    <w:p w:rsidR="00344E00" w:rsidRDefault="00344E00" w:rsidP="00344E00">
      <w:pPr>
        <w:pStyle w:val="ListParagraph"/>
        <w:spacing w:line="360" w:lineRule="auto"/>
        <w:ind w:left="360"/>
        <w:rPr>
          <w:rFonts w:ascii="Lucida Sans" w:hAnsi="Lucida Sans" w:cs="Lucida Sans"/>
          <w:color w:val="333333"/>
          <w:sz w:val="18"/>
          <w:szCs w:val="18"/>
          <w:shd w:val="clear" w:color="auto" w:fill="FFFFFF"/>
        </w:rPr>
      </w:pPr>
      <w:r>
        <w:rPr>
          <w:rFonts w:ascii="Lucida Sans" w:hAnsi="Lucida Sans" w:cs="Lucida Sans"/>
          <w:color w:val="333333"/>
          <w:sz w:val="18"/>
          <w:szCs w:val="18"/>
          <w:shd w:val="clear" w:color="auto" w:fill="FFFFFF"/>
        </w:rPr>
        <w:tab/>
      </w:r>
      <w:proofErr w:type="gramStart"/>
      <w:r>
        <w:rPr>
          <w:rFonts w:ascii="Lucida Sans" w:hAnsi="Lucida Sans" w:cs="Lucida Sans"/>
          <w:color w:val="333333"/>
          <w:sz w:val="18"/>
          <w:szCs w:val="18"/>
          <w:shd w:val="clear" w:color="auto" w:fill="FFFFFF"/>
        </w:rPr>
        <w:t>retrieved</w:t>
      </w:r>
      <w:proofErr w:type="gramEnd"/>
      <w:r>
        <w:rPr>
          <w:rFonts w:ascii="Lucida Sans" w:hAnsi="Lucida Sans" w:cs="Lucida Sans"/>
          <w:color w:val="333333"/>
          <w:sz w:val="18"/>
          <w:szCs w:val="18"/>
          <w:shd w:val="clear" w:color="auto" w:fill="FFFFFF"/>
        </w:rPr>
        <w:t xml:space="preserve"> from FRED, Federal Reserve Bank of St. Louis; </w:t>
      </w:r>
    </w:p>
    <w:p w:rsidR="00274143" w:rsidRDefault="00344E00" w:rsidP="00344E00">
      <w:pPr>
        <w:pStyle w:val="ListParagraph"/>
        <w:spacing w:line="360" w:lineRule="auto"/>
        <w:ind w:left="360"/>
        <w:rPr>
          <w:rFonts w:ascii="Lucida Sans" w:hAnsi="Lucida Sans" w:cs="Lucida Sans"/>
          <w:color w:val="333333"/>
          <w:sz w:val="18"/>
          <w:szCs w:val="18"/>
          <w:shd w:val="clear" w:color="auto" w:fill="FFFFFF"/>
        </w:rPr>
      </w:pPr>
      <w:r>
        <w:rPr>
          <w:rFonts w:ascii="Lucida Sans" w:hAnsi="Lucida Sans" w:cs="Lucida Sans"/>
          <w:color w:val="333333"/>
          <w:sz w:val="18"/>
          <w:szCs w:val="18"/>
          <w:shd w:val="clear" w:color="auto" w:fill="FFFFFF"/>
        </w:rPr>
        <w:tab/>
        <w:t>https://fred.stlouisfed.org/series/DEXUSEU, April 27, 2017.</w:t>
      </w:r>
    </w:p>
    <w:p w:rsidR="0020575A" w:rsidRPr="008E74F0" w:rsidRDefault="0020575A" w:rsidP="00344E00">
      <w:pPr>
        <w:pStyle w:val="ListParagraph"/>
        <w:spacing w:line="360" w:lineRule="auto"/>
        <w:ind w:left="360"/>
        <w:rPr>
          <w:rFonts w:cstheme="minorHAnsi"/>
          <w:b/>
          <w:szCs w:val="24"/>
        </w:rPr>
      </w:pPr>
    </w:p>
    <w:p w:rsidR="00274143" w:rsidRPr="00474306" w:rsidRDefault="00274143" w:rsidP="00FA2DD3">
      <w:pPr>
        <w:pStyle w:val="ListParagraph"/>
        <w:spacing w:line="360" w:lineRule="auto"/>
        <w:ind w:left="360"/>
        <w:rPr>
          <w:rFonts w:cstheme="minorHAnsi"/>
          <w:szCs w:val="24"/>
        </w:rPr>
      </w:pPr>
      <w:r w:rsidRPr="00474306">
        <w:rPr>
          <w:rFonts w:cstheme="minorHAnsi"/>
          <w:szCs w:val="24"/>
        </w:rPr>
        <w:t xml:space="preserve">Brent, S. (2006). Is reversion to PPP in Euro exchange rate non-Linear? European </w:t>
      </w:r>
    </w:p>
    <w:p w:rsidR="00BC7BD6" w:rsidRDefault="00274143" w:rsidP="0020575A">
      <w:pPr>
        <w:pStyle w:val="ListParagraph"/>
        <w:spacing w:line="360" w:lineRule="auto"/>
        <w:rPr>
          <w:rFonts w:cstheme="minorHAnsi"/>
          <w:szCs w:val="24"/>
        </w:rPr>
      </w:pPr>
      <w:r w:rsidRPr="00474306">
        <w:rPr>
          <w:rFonts w:cstheme="minorHAnsi"/>
          <w:szCs w:val="24"/>
        </w:rPr>
        <w:t>Central Bank, working paper series no 682/ October.</w:t>
      </w:r>
    </w:p>
    <w:p w:rsidR="0020575A" w:rsidRPr="0020575A" w:rsidRDefault="0020575A" w:rsidP="0020575A">
      <w:pPr>
        <w:pStyle w:val="ListParagraph"/>
        <w:spacing w:line="360" w:lineRule="auto"/>
        <w:rPr>
          <w:rFonts w:cstheme="minorHAnsi"/>
          <w:szCs w:val="24"/>
        </w:rPr>
      </w:pPr>
    </w:p>
    <w:p w:rsidR="00274143" w:rsidRDefault="00274143" w:rsidP="00FA2DD3">
      <w:pPr>
        <w:pStyle w:val="ListParagraph"/>
        <w:spacing w:line="360" w:lineRule="auto"/>
        <w:ind w:left="360"/>
        <w:rPr>
          <w:rFonts w:cstheme="minorHAnsi"/>
          <w:szCs w:val="24"/>
        </w:rPr>
      </w:pPr>
      <w:r w:rsidRPr="00474306">
        <w:rPr>
          <w:rFonts w:cstheme="minorHAnsi"/>
          <w:szCs w:val="24"/>
        </w:rPr>
        <w:t xml:space="preserve">Ghalayini, L. (2014). Modeling and Forecasting the US Dollar / Euro Exchange Rate. </w:t>
      </w:r>
    </w:p>
    <w:p w:rsidR="008E74F0" w:rsidRDefault="00274143" w:rsidP="008E74F0">
      <w:pPr>
        <w:pStyle w:val="ListParagraph"/>
        <w:spacing w:line="360" w:lineRule="auto"/>
        <w:ind w:left="360" w:firstLine="360"/>
        <w:rPr>
          <w:rFonts w:cstheme="minorHAnsi"/>
          <w:szCs w:val="24"/>
        </w:rPr>
      </w:pPr>
      <w:r w:rsidRPr="00474306">
        <w:rPr>
          <w:rFonts w:cstheme="minorHAnsi"/>
          <w:szCs w:val="24"/>
        </w:rPr>
        <w:t>International Journal of Economics and Finance, 6(1), 194-207.</w:t>
      </w:r>
      <w:r w:rsidR="008E74F0" w:rsidRPr="008E74F0">
        <w:rPr>
          <w:rFonts w:cstheme="minorHAnsi"/>
          <w:szCs w:val="24"/>
        </w:rPr>
        <w:t xml:space="preserve"> </w:t>
      </w:r>
    </w:p>
    <w:p w:rsidR="0020575A" w:rsidRDefault="0020575A" w:rsidP="008E74F0">
      <w:pPr>
        <w:pStyle w:val="ListParagraph"/>
        <w:spacing w:line="360" w:lineRule="auto"/>
        <w:ind w:left="360" w:firstLine="360"/>
        <w:rPr>
          <w:rFonts w:cstheme="minorHAnsi"/>
          <w:szCs w:val="24"/>
        </w:rPr>
      </w:pPr>
    </w:p>
    <w:p w:rsidR="008E74F0" w:rsidRPr="00474306" w:rsidRDefault="008E74F0" w:rsidP="008E74F0">
      <w:pPr>
        <w:pStyle w:val="ListParagraph"/>
        <w:spacing w:line="360" w:lineRule="auto"/>
        <w:ind w:left="360"/>
        <w:rPr>
          <w:rFonts w:cstheme="minorHAnsi"/>
          <w:szCs w:val="24"/>
        </w:rPr>
      </w:pPr>
      <w:proofErr w:type="spellStart"/>
      <w:r w:rsidRPr="00474306">
        <w:rPr>
          <w:rFonts w:cstheme="minorHAnsi"/>
          <w:szCs w:val="24"/>
        </w:rPr>
        <w:t>Ozcan</w:t>
      </w:r>
      <w:proofErr w:type="spellEnd"/>
      <w:r w:rsidRPr="00474306">
        <w:rPr>
          <w:rFonts w:cstheme="minorHAnsi"/>
          <w:szCs w:val="24"/>
        </w:rPr>
        <w:t>, F. (2016). Exchange Rate Prediction from Twitter’s Trending Topics.</w:t>
      </w:r>
    </w:p>
    <w:p w:rsidR="00274143" w:rsidRDefault="008E74F0" w:rsidP="008E74F0">
      <w:pPr>
        <w:pStyle w:val="ListParagraph"/>
        <w:spacing w:line="360" w:lineRule="auto"/>
        <w:rPr>
          <w:rStyle w:val="Hyperlink"/>
          <w:rFonts w:cstheme="minorHAnsi"/>
          <w:szCs w:val="24"/>
        </w:rPr>
      </w:pPr>
      <w:r w:rsidRPr="00474306">
        <w:rPr>
          <w:rFonts w:cstheme="minorHAnsi"/>
          <w:szCs w:val="24"/>
        </w:rPr>
        <w:t xml:space="preserve">Retrieved from </w:t>
      </w:r>
      <w:hyperlink r:id="rId28" w:history="1">
        <w:r w:rsidRPr="00474306">
          <w:rPr>
            <w:rStyle w:val="Hyperlink"/>
            <w:rFonts w:cstheme="minorHAnsi"/>
            <w:szCs w:val="24"/>
          </w:rPr>
          <w:t>http://sites.uci.edu/fulya/files/2016/03/Exchange-Rate-Prediction-from-Twitters-Trending-Topics-1.pdf</w:t>
        </w:r>
      </w:hyperlink>
    </w:p>
    <w:p w:rsidR="0020575A" w:rsidRPr="008E74F0" w:rsidRDefault="0020575A" w:rsidP="008E74F0">
      <w:pPr>
        <w:pStyle w:val="ListParagraph"/>
        <w:spacing w:line="360" w:lineRule="auto"/>
        <w:rPr>
          <w:rFonts w:cstheme="minorHAnsi"/>
          <w:szCs w:val="24"/>
        </w:rPr>
      </w:pPr>
    </w:p>
    <w:p w:rsidR="00274143" w:rsidRPr="00474306" w:rsidRDefault="00274143" w:rsidP="00FA2DD3">
      <w:pPr>
        <w:pStyle w:val="ListParagraph"/>
        <w:spacing w:line="360" w:lineRule="auto"/>
        <w:ind w:left="360"/>
        <w:rPr>
          <w:rFonts w:cstheme="minorHAnsi"/>
          <w:szCs w:val="24"/>
        </w:rPr>
      </w:pPr>
      <w:r w:rsidRPr="00474306">
        <w:rPr>
          <w:rFonts w:cstheme="minorHAnsi"/>
          <w:szCs w:val="24"/>
        </w:rPr>
        <w:t>Tyree, E. W., &amp; Long, J. A. (1995). Forecasting currency exchange rates: Neural</w:t>
      </w:r>
    </w:p>
    <w:p w:rsidR="00344E00" w:rsidRDefault="00274143" w:rsidP="00344E00">
      <w:pPr>
        <w:pStyle w:val="ListParagraph"/>
        <w:spacing w:line="360" w:lineRule="auto"/>
        <w:rPr>
          <w:rStyle w:val="Hyperlink"/>
          <w:rFonts w:cstheme="minorHAnsi"/>
          <w:szCs w:val="24"/>
        </w:rPr>
      </w:pPr>
      <w:proofErr w:type="gramStart"/>
      <w:r w:rsidRPr="00474306">
        <w:rPr>
          <w:rFonts w:cstheme="minorHAnsi"/>
          <w:szCs w:val="24"/>
        </w:rPr>
        <w:t>networks</w:t>
      </w:r>
      <w:proofErr w:type="gramEnd"/>
      <w:r w:rsidRPr="00474306">
        <w:rPr>
          <w:rFonts w:cstheme="minorHAnsi"/>
          <w:szCs w:val="24"/>
        </w:rPr>
        <w:t xml:space="preserve"> and the random walk model. City University Working Paper, Proceedings of the Third International Conference on Artificial Intelligence Applications, New York. Retrieved from </w:t>
      </w:r>
      <w:hyperlink r:id="rId29" w:history="1">
        <w:r w:rsidR="00344E00" w:rsidRPr="000106C1">
          <w:rPr>
            <w:rStyle w:val="Hyperlink"/>
            <w:rFonts w:cstheme="minorHAnsi"/>
            <w:szCs w:val="24"/>
          </w:rPr>
          <w:t>http://citeseer.nj.nec.com/131893.html</w:t>
        </w:r>
      </w:hyperlink>
    </w:p>
    <w:p w:rsidR="0020575A" w:rsidRPr="00344E00" w:rsidRDefault="0020575A" w:rsidP="00344E00">
      <w:pPr>
        <w:pStyle w:val="ListParagraph"/>
        <w:spacing w:line="360" w:lineRule="auto"/>
        <w:rPr>
          <w:rFonts w:cstheme="minorHAnsi"/>
          <w:szCs w:val="24"/>
        </w:rPr>
      </w:pPr>
    </w:p>
    <w:p w:rsidR="00344E00" w:rsidRDefault="00344E00" w:rsidP="00344E00">
      <w:pPr>
        <w:pStyle w:val="ListParagraph"/>
        <w:spacing w:line="360" w:lineRule="auto"/>
        <w:ind w:left="360"/>
        <w:rPr>
          <w:rFonts w:cstheme="minorHAnsi"/>
          <w:szCs w:val="24"/>
        </w:rPr>
      </w:pPr>
      <w:r w:rsidRPr="00344E00">
        <w:rPr>
          <w:rFonts w:cstheme="minorHAnsi"/>
          <w:szCs w:val="24"/>
        </w:rPr>
        <w:t xml:space="preserve">Silvia, John E., </w:t>
      </w:r>
      <w:proofErr w:type="spellStart"/>
      <w:r w:rsidRPr="00344E00">
        <w:rPr>
          <w:rFonts w:cstheme="minorHAnsi"/>
          <w:szCs w:val="24"/>
        </w:rPr>
        <w:t>Azhar</w:t>
      </w:r>
      <w:proofErr w:type="spellEnd"/>
      <w:r w:rsidRPr="00344E00">
        <w:rPr>
          <w:rFonts w:cstheme="minorHAnsi"/>
          <w:szCs w:val="24"/>
        </w:rPr>
        <w:t xml:space="preserve"> Iqbal, Sam Bullard, Sarah Watt and Kaylyn Swankoski</w:t>
      </w:r>
      <w:proofErr w:type="gramStart"/>
      <w:r w:rsidRPr="00344E00">
        <w:rPr>
          <w:rFonts w:cstheme="minorHAnsi"/>
          <w:szCs w:val="24"/>
        </w:rPr>
        <w:t>,2014</w:t>
      </w:r>
      <w:proofErr w:type="gramEnd"/>
      <w:r w:rsidRPr="00344E00">
        <w:rPr>
          <w:rFonts w:cstheme="minorHAnsi"/>
          <w:szCs w:val="24"/>
        </w:rPr>
        <w:t xml:space="preserve">, Economic and </w:t>
      </w:r>
    </w:p>
    <w:p w:rsidR="0020575A" w:rsidRDefault="00344E00" w:rsidP="00344E00">
      <w:pPr>
        <w:pStyle w:val="ListParagraph"/>
        <w:spacing w:line="360" w:lineRule="auto"/>
        <w:ind w:left="360"/>
        <w:rPr>
          <w:rFonts w:cstheme="minorHAnsi"/>
          <w:szCs w:val="24"/>
        </w:rPr>
      </w:pPr>
      <w:r>
        <w:rPr>
          <w:rFonts w:cstheme="minorHAnsi"/>
          <w:szCs w:val="24"/>
        </w:rPr>
        <w:tab/>
      </w:r>
      <w:r w:rsidRPr="00344E00">
        <w:rPr>
          <w:rFonts w:cstheme="minorHAnsi"/>
          <w:szCs w:val="24"/>
        </w:rPr>
        <w:t>Business Forecasting: Analyzing and Interpreting Econometr</w:t>
      </w:r>
      <w:r>
        <w:rPr>
          <w:rFonts w:cstheme="minorHAnsi"/>
          <w:szCs w:val="24"/>
        </w:rPr>
        <w:t>ic Results. Hoboken, NJ: Wiley.</w:t>
      </w:r>
    </w:p>
    <w:p w:rsidR="00BC7BD6" w:rsidRDefault="00BC7BD6" w:rsidP="00344E00">
      <w:pPr>
        <w:pStyle w:val="ListParagraph"/>
        <w:spacing w:line="360" w:lineRule="auto"/>
        <w:ind w:left="360"/>
        <w:rPr>
          <w:rFonts w:cstheme="minorHAnsi"/>
          <w:szCs w:val="24"/>
        </w:rPr>
      </w:pPr>
      <w:r>
        <w:rPr>
          <w:rFonts w:cstheme="minorHAnsi"/>
          <w:szCs w:val="24"/>
        </w:rPr>
        <w:br/>
      </w:r>
      <w:r w:rsidRPr="00BC7BD6">
        <w:rPr>
          <w:rFonts w:cstheme="minorHAnsi"/>
          <w:szCs w:val="24"/>
        </w:rPr>
        <w:t>Statistical Office of the European Communities. (1990). EUROSTAT: Regional statistics: Reference</w:t>
      </w:r>
    </w:p>
    <w:p w:rsidR="00344E00" w:rsidRDefault="00BC7BD6" w:rsidP="00BC7BD6">
      <w:pPr>
        <w:pStyle w:val="ListParagraph"/>
        <w:spacing w:line="360" w:lineRule="auto"/>
        <w:ind w:left="360" w:firstLine="360"/>
        <w:rPr>
          <w:rFonts w:cstheme="minorHAnsi"/>
          <w:szCs w:val="24"/>
        </w:rPr>
      </w:pPr>
      <w:proofErr w:type="gramStart"/>
      <w:r w:rsidRPr="00BC7BD6">
        <w:rPr>
          <w:rFonts w:cstheme="minorHAnsi"/>
          <w:szCs w:val="24"/>
        </w:rPr>
        <w:t>guide</w:t>
      </w:r>
      <w:proofErr w:type="gramEnd"/>
      <w:r w:rsidRPr="00BC7BD6">
        <w:rPr>
          <w:rFonts w:cstheme="minorHAnsi"/>
          <w:szCs w:val="24"/>
        </w:rPr>
        <w:t>. Luxembourg: Eurostat.</w:t>
      </w:r>
    </w:p>
    <w:p w:rsidR="0020575A" w:rsidRPr="00344E00" w:rsidRDefault="0020575A" w:rsidP="00BC7BD6">
      <w:pPr>
        <w:pStyle w:val="ListParagraph"/>
        <w:spacing w:line="360" w:lineRule="auto"/>
        <w:ind w:left="360" w:firstLine="360"/>
        <w:rPr>
          <w:rFonts w:cstheme="minorHAnsi"/>
          <w:szCs w:val="24"/>
        </w:rPr>
      </w:pPr>
    </w:p>
    <w:p w:rsidR="00344E00" w:rsidRDefault="00344E00" w:rsidP="00344E00">
      <w:pPr>
        <w:pStyle w:val="ListParagraph"/>
        <w:spacing w:line="360" w:lineRule="auto"/>
        <w:ind w:left="360"/>
        <w:rPr>
          <w:rFonts w:cstheme="minorHAnsi"/>
          <w:szCs w:val="24"/>
        </w:rPr>
      </w:pPr>
      <w:r w:rsidRPr="00344E00">
        <w:rPr>
          <w:rFonts w:cstheme="minorHAnsi"/>
          <w:szCs w:val="24"/>
        </w:rPr>
        <w:t xml:space="preserve">Stock, James H., and Mark W. Watson, 2007, Introduction to Econometrics 2nd Edition. Boston, MA: </w:t>
      </w:r>
    </w:p>
    <w:p w:rsidR="00274143" w:rsidRPr="00474306" w:rsidRDefault="00344E00" w:rsidP="00FA2DD3">
      <w:pPr>
        <w:pStyle w:val="ListParagraph"/>
        <w:spacing w:line="360" w:lineRule="auto"/>
        <w:ind w:left="360"/>
        <w:rPr>
          <w:rFonts w:cstheme="minorHAnsi"/>
          <w:szCs w:val="24"/>
        </w:rPr>
      </w:pPr>
      <w:r>
        <w:rPr>
          <w:rFonts w:cstheme="minorHAnsi"/>
          <w:szCs w:val="24"/>
        </w:rPr>
        <w:tab/>
      </w:r>
      <w:r w:rsidRPr="00344E00">
        <w:rPr>
          <w:rFonts w:cstheme="minorHAnsi"/>
          <w:szCs w:val="24"/>
        </w:rPr>
        <w:t>Pearson/Addison Wesley.</w:t>
      </w:r>
    </w:p>
    <w:p w:rsidR="00274143" w:rsidRPr="00474306" w:rsidRDefault="00274143" w:rsidP="00FA2DD3">
      <w:pPr>
        <w:pStyle w:val="ListParagraph"/>
        <w:spacing w:line="360" w:lineRule="auto"/>
        <w:ind w:left="360"/>
        <w:rPr>
          <w:rFonts w:cstheme="minorHAnsi"/>
          <w:szCs w:val="24"/>
        </w:rPr>
      </w:pPr>
    </w:p>
    <w:p w:rsidR="00274143" w:rsidRPr="00474306" w:rsidRDefault="00274143" w:rsidP="00FA2DD3">
      <w:pPr>
        <w:pStyle w:val="ListParagraph"/>
        <w:spacing w:line="360" w:lineRule="auto"/>
        <w:ind w:left="360"/>
        <w:rPr>
          <w:rFonts w:cstheme="minorHAnsi"/>
          <w:szCs w:val="24"/>
        </w:rPr>
      </w:pPr>
    </w:p>
    <w:p w:rsidR="00274143" w:rsidRPr="00474306" w:rsidRDefault="00274143" w:rsidP="00FA2DD3">
      <w:pPr>
        <w:spacing w:line="360" w:lineRule="auto"/>
        <w:rPr>
          <w:rFonts w:cstheme="minorHAnsi"/>
          <w:szCs w:val="24"/>
        </w:rPr>
      </w:pPr>
    </w:p>
    <w:p w:rsidR="00274143" w:rsidRPr="00474306" w:rsidRDefault="00274143" w:rsidP="00FA2DD3">
      <w:pPr>
        <w:spacing w:line="360" w:lineRule="auto"/>
        <w:rPr>
          <w:rFonts w:cstheme="minorHAnsi"/>
          <w:sz w:val="20"/>
        </w:rPr>
      </w:pPr>
    </w:p>
    <w:sectPr w:rsidR="00274143" w:rsidRPr="00474306" w:rsidSect="00824324">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75A" w:rsidRDefault="0020575A" w:rsidP="0020575A">
      <w:pPr>
        <w:spacing w:after="0" w:line="240" w:lineRule="auto"/>
      </w:pPr>
      <w:r>
        <w:separator/>
      </w:r>
    </w:p>
  </w:endnote>
  <w:endnote w:type="continuationSeparator" w:id="0">
    <w:p w:rsidR="0020575A" w:rsidRDefault="0020575A" w:rsidP="0020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75A" w:rsidRDefault="0020575A" w:rsidP="0020575A">
      <w:pPr>
        <w:spacing w:after="0" w:line="240" w:lineRule="auto"/>
      </w:pPr>
      <w:r>
        <w:separator/>
      </w:r>
    </w:p>
  </w:footnote>
  <w:footnote w:type="continuationSeparator" w:id="0">
    <w:p w:rsidR="0020575A" w:rsidRDefault="0020575A" w:rsidP="0020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75A" w:rsidRDefault="0020575A">
    <w:pPr>
      <w:pStyle w:val="Header"/>
    </w:pPr>
    <w:r>
      <w:t xml:space="preserve">Manning </w:t>
    </w:r>
    <w:proofErr w:type="spellStart"/>
    <w:r>
      <w:t>Worthley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1015D"/>
    <w:multiLevelType w:val="hybridMultilevel"/>
    <w:tmpl w:val="9C527604"/>
    <w:lvl w:ilvl="0" w:tplc="0409000F">
      <w:start w:val="1"/>
      <w:numFmt w:val="decimal"/>
      <w:lvlText w:val="%1."/>
      <w:lvlJc w:val="left"/>
      <w:pPr>
        <w:ind w:left="360" w:hanging="360"/>
      </w:pPr>
    </w:lvl>
    <w:lvl w:ilvl="1" w:tplc="6E263B9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43"/>
    <w:rsid w:val="000A1D49"/>
    <w:rsid w:val="00170F2E"/>
    <w:rsid w:val="00173E2F"/>
    <w:rsid w:val="001B67F2"/>
    <w:rsid w:val="00201BBB"/>
    <w:rsid w:val="0020575A"/>
    <w:rsid w:val="00206D74"/>
    <w:rsid w:val="00215F2D"/>
    <w:rsid w:val="002719D9"/>
    <w:rsid w:val="00274143"/>
    <w:rsid w:val="00283CBF"/>
    <w:rsid w:val="002922FB"/>
    <w:rsid w:val="002A3E3C"/>
    <w:rsid w:val="002E6A3C"/>
    <w:rsid w:val="00344E00"/>
    <w:rsid w:val="0044434C"/>
    <w:rsid w:val="004619B0"/>
    <w:rsid w:val="00464E4E"/>
    <w:rsid w:val="00474306"/>
    <w:rsid w:val="00496C01"/>
    <w:rsid w:val="005B1B6E"/>
    <w:rsid w:val="005D3E1B"/>
    <w:rsid w:val="00637EEC"/>
    <w:rsid w:val="006528A4"/>
    <w:rsid w:val="006C1885"/>
    <w:rsid w:val="006D5B90"/>
    <w:rsid w:val="006E09BF"/>
    <w:rsid w:val="0070737D"/>
    <w:rsid w:val="00767498"/>
    <w:rsid w:val="007C4515"/>
    <w:rsid w:val="007E4B6D"/>
    <w:rsid w:val="007E6115"/>
    <w:rsid w:val="00813DC4"/>
    <w:rsid w:val="00826DD9"/>
    <w:rsid w:val="008B4450"/>
    <w:rsid w:val="008E1332"/>
    <w:rsid w:val="008E74F0"/>
    <w:rsid w:val="008F124F"/>
    <w:rsid w:val="00931715"/>
    <w:rsid w:val="0099692F"/>
    <w:rsid w:val="00A04A95"/>
    <w:rsid w:val="00A5638B"/>
    <w:rsid w:val="00A9675C"/>
    <w:rsid w:val="00AF0746"/>
    <w:rsid w:val="00B24176"/>
    <w:rsid w:val="00B330B8"/>
    <w:rsid w:val="00B34F50"/>
    <w:rsid w:val="00B76FF7"/>
    <w:rsid w:val="00BC4BBD"/>
    <w:rsid w:val="00BC5CBD"/>
    <w:rsid w:val="00BC7BD6"/>
    <w:rsid w:val="00BD3450"/>
    <w:rsid w:val="00C73A96"/>
    <w:rsid w:val="00CD019F"/>
    <w:rsid w:val="00CF4F2E"/>
    <w:rsid w:val="00D12DB7"/>
    <w:rsid w:val="00D854C8"/>
    <w:rsid w:val="00D86B65"/>
    <w:rsid w:val="00D90BF8"/>
    <w:rsid w:val="00E96467"/>
    <w:rsid w:val="00E96B13"/>
    <w:rsid w:val="00F51BEC"/>
    <w:rsid w:val="00F7392F"/>
    <w:rsid w:val="00F8519D"/>
    <w:rsid w:val="00FA2DD3"/>
    <w:rsid w:val="00FB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5ACE"/>
  <w15:chartTrackingRefBased/>
  <w15:docId w15:val="{7FF0DC62-B8F6-4FD4-88A8-7AE1B090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43"/>
    <w:pPr>
      <w:ind w:left="720"/>
      <w:contextualSpacing/>
    </w:pPr>
  </w:style>
  <w:style w:type="character" w:styleId="Hyperlink">
    <w:name w:val="Hyperlink"/>
    <w:basedOn w:val="DefaultParagraphFont"/>
    <w:uiPriority w:val="99"/>
    <w:unhideWhenUsed/>
    <w:rsid w:val="00274143"/>
    <w:rPr>
      <w:color w:val="0563C1" w:themeColor="hyperlink"/>
      <w:u w:val="single"/>
    </w:rPr>
  </w:style>
  <w:style w:type="character" w:styleId="FollowedHyperlink">
    <w:name w:val="FollowedHyperlink"/>
    <w:basedOn w:val="DefaultParagraphFont"/>
    <w:uiPriority w:val="99"/>
    <w:semiHidden/>
    <w:unhideWhenUsed/>
    <w:rsid w:val="00274143"/>
    <w:rPr>
      <w:color w:val="954F72" w:themeColor="followedHyperlink"/>
      <w:u w:val="single"/>
    </w:rPr>
  </w:style>
  <w:style w:type="character" w:styleId="PlaceholderText">
    <w:name w:val="Placeholder Text"/>
    <w:basedOn w:val="DefaultParagraphFont"/>
    <w:uiPriority w:val="99"/>
    <w:semiHidden/>
    <w:rsid w:val="007E6115"/>
    <w:rPr>
      <w:color w:val="808080"/>
    </w:rPr>
  </w:style>
  <w:style w:type="paragraph" w:styleId="NoSpacing">
    <w:name w:val="No Spacing"/>
    <w:link w:val="NoSpacingChar"/>
    <w:uiPriority w:val="1"/>
    <w:qFormat/>
    <w:rsid w:val="0020575A"/>
    <w:pPr>
      <w:spacing w:after="0" w:line="240" w:lineRule="auto"/>
    </w:pPr>
    <w:rPr>
      <w:rFonts w:eastAsiaTheme="minorEastAsia"/>
    </w:rPr>
  </w:style>
  <w:style w:type="character" w:customStyle="1" w:styleId="NoSpacingChar">
    <w:name w:val="No Spacing Char"/>
    <w:basedOn w:val="DefaultParagraphFont"/>
    <w:link w:val="NoSpacing"/>
    <w:uiPriority w:val="1"/>
    <w:rsid w:val="0020575A"/>
    <w:rPr>
      <w:rFonts w:eastAsiaTheme="minorEastAsia"/>
    </w:rPr>
  </w:style>
  <w:style w:type="paragraph" w:styleId="Header">
    <w:name w:val="header"/>
    <w:basedOn w:val="Normal"/>
    <w:link w:val="HeaderChar"/>
    <w:uiPriority w:val="99"/>
    <w:unhideWhenUsed/>
    <w:rsid w:val="0020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75A"/>
  </w:style>
  <w:style w:type="paragraph" w:styleId="Footer">
    <w:name w:val="footer"/>
    <w:basedOn w:val="Normal"/>
    <w:link w:val="FooterChar"/>
    <w:uiPriority w:val="99"/>
    <w:unhideWhenUsed/>
    <w:rsid w:val="0020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2891">
      <w:bodyDiv w:val="1"/>
      <w:marLeft w:val="120"/>
      <w:marRight w:val="120"/>
      <w:marTop w:val="0"/>
      <w:marBottom w:val="0"/>
      <w:divBdr>
        <w:top w:val="none" w:sz="0" w:space="0" w:color="auto"/>
        <w:left w:val="none" w:sz="0" w:space="0" w:color="auto"/>
        <w:bottom w:val="none" w:sz="0" w:space="0" w:color="auto"/>
        <w:right w:val="none" w:sz="0" w:space="0" w:color="auto"/>
      </w:divBdr>
      <w:divsChild>
        <w:div w:id="1519347996">
          <w:marLeft w:val="0"/>
          <w:marRight w:val="0"/>
          <w:marTop w:val="0"/>
          <w:marBottom w:val="0"/>
          <w:divBdr>
            <w:top w:val="none" w:sz="0" w:space="0" w:color="auto"/>
            <w:left w:val="none" w:sz="0" w:space="0" w:color="auto"/>
            <w:bottom w:val="none" w:sz="0" w:space="0" w:color="auto"/>
            <w:right w:val="none" w:sz="0" w:space="0" w:color="auto"/>
          </w:divBdr>
          <w:divsChild>
            <w:div w:id="1634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5710">
      <w:bodyDiv w:val="1"/>
      <w:marLeft w:val="0"/>
      <w:marRight w:val="0"/>
      <w:marTop w:val="0"/>
      <w:marBottom w:val="0"/>
      <w:divBdr>
        <w:top w:val="none" w:sz="0" w:space="0" w:color="auto"/>
        <w:left w:val="none" w:sz="0" w:space="0" w:color="auto"/>
        <w:bottom w:val="none" w:sz="0" w:space="0" w:color="auto"/>
        <w:right w:val="none" w:sz="0" w:space="0" w:color="auto"/>
      </w:divBdr>
    </w:div>
    <w:div w:id="386077419">
      <w:bodyDiv w:val="1"/>
      <w:marLeft w:val="120"/>
      <w:marRight w:val="120"/>
      <w:marTop w:val="0"/>
      <w:marBottom w:val="0"/>
      <w:divBdr>
        <w:top w:val="none" w:sz="0" w:space="0" w:color="auto"/>
        <w:left w:val="none" w:sz="0" w:space="0" w:color="auto"/>
        <w:bottom w:val="none" w:sz="0" w:space="0" w:color="auto"/>
        <w:right w:val="none" w:sz="0" w:space="0" w:color="auto"/>
      </w:divBdr>
      <w:divsChild>
        <w:div w:id="315770609">
          <w:marLeft w:val="0"/>
          <w:marRight w:val="0"/>
          <w:marTop w:val="0"/>
          <w:marBottom w:val="0"/>
          <w:divBdr>
            <w:top w:val="none" w:sz="0" w:space="0" w:color="auto"/>
            <w:left w:val="none" w:sz="0" w:space="0" w:color="auto"/>
            <w:bottom w:val="none" w:sz="0" w:space="0" w:color="auto"/>
            <w:right w:val="none" w:sz="0" w:space="0" w:color="auto"/>
          </w:divBdr>
          <w:divsChild>
            <w:div w:id="18680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619">
      <w:bodyDiv w:val="1"/>
      <w:marLeft w:val="0"/>
      <w:marRight w:val="0"/>
      <w:marTop w:val="0"/>
      <w:marBottom w:val="0"/>
      <w:divBdr>
        <w:top w:val="none" w:sz="0" w:space="0" w:color="auto"/>
        <w:left w:val="none" w:sz="0" w:space="0" w:color="auto"/>
        <w:bottom w:val="none" w:sz="0" w:space="0" w:color="auto"/>
        <w:right w:val="none" w:sz="0" w:space="0" w:color="auto"/>
      </w:divBdr>
    </w:div>
    <w:div w:id="439492449">
      <w:bodyDiv w:val="1"/>
      <w:marLeft w:val="0"/>
      <w:marRight w:val="0"/>
      <w:marTop w:val="0"/>
      <w:marBottom w:val="0"/>
      <w:divBdr>
        <w:top w:val="none" w:sz="0" w:space="0" w:color="auto"/>
        <w:left w:val="none" w:sz="0" w:space="0" w:color="auto"/>
        <w:bottom w:val="none" w:sz="0" w:space="0" w:color="auto"/>
        <w:right w:val="none" w:sz="0" w:space="0" w:color="auto"/>
      </w:divBdr>
    </w:div>
    <w:div w:id="729114087">
      <w:bodyDiv w:val="1"/>
      <w:marLeft w:val="0"/>
      <w:marRight w:val="0"/>
      <w:marTop w:val="0"/>
      <w:marBottom w:val="0"/>
      <w:divBdr>
        <w:top w:val="none" w:sz="0" w:space="0" w:color="auto"/>
        <w:left w:val="none" w:sz="0" w:space="0" w:color="auto"/>
        <w:bottom w:val="none" w:sz="0" w:space="0" w:color="auto"/>
        <w:right w:val="none" w:sz="0" w:space="0" w:color="auto"/>
      </w:divBdr>
    </w:div>
    <w:div w:id="974260155">
      <w:bodyDiv w:val="1"/>
      <w:marLeft w:val="0"/>
      <w:marRight w:val="0"/>
      <w:marTop w:val="0"/>
      <w:marBottom w:val="0"/>
      <w:divBdr>
        <w:top w:val="none" w:sz="0" w:space="0" w:color="auto"/>
        <w:left w:val="none" w:sz="0" w:space="0" w:color="auto"/>
        <w:bottom w:val="none" w:sz="0" w:space="0" w:color="auto"/>
        <w:right w:val="none" w:sz="0" w:space="0" w:color="auto"/>
      </w:divBdr>
    </w:div>
    <w:div w:id="1075013114">
      <w:bodyDiv w:val="1"/>
      <w:marLeft w:val="120"/>
      <w:marRight w:val="120"/>
      <w:marTop w:val="0"/>
      <w:marBottom w:val="0"/>
      <w:divBdr>
        <w:top w:val="none" w:sz="0" w:space="0" w:color="auto"/>
        <w:left w:val="none" w:sz="0" w:space="0" w:color="auto"/>
        <w:bottom w:val="none" w:sz="0" w:space="0" w:color="auto"/>
        <w:right w:val="none" w:sz="0" w:space="0" w:color="auto"/>
      </w:divBdr>
      <w:divsChild>
        <w:div w:id="909000296">
          <w:marLeft w:val="0"/>
          <w:marRight w:val="0"/>
          <w:marTop w:val="0"/>
          <w:marBottom w:val="0"/>
          <w:divBdr>
            <w:top w:val="none" w:sz="0" w:space="0" w:color="auto"/>
            <w:left w:val="none" w:sz="0" w:space="0" w:color="auto"/>
            <w:bottom w:val="none" w:sz="0" w:space="0" w:color="auto"/>
            <w:right w:val="none" w:sz="0" w:space="0" w:color="auto"/>
          </w:divBdr>
          <w:divsChild>
            <w:div w:id="8441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268">
      <w:bodyDiv w:val="1"/>
      <w:marLeft w:val="0"/>
      <w:marRight w:val="0"/>
      <w:marTop w:val="0"/>
      <w:marBottom w:val="0"/>
      <w:divBdr>
        <w:top w:val="none" w:sz="0" w:space="0" w:color="auto"/>
        <w:left w:val="none" w:sz="0" w:space="0" w:color="auto"/>
        <w:bottom w:val="none" w:sz="0" w:space="0" w:color="auto"/>
        <w:right w:val="none" w:sz="0" w:space="0" w:color="auto"/>
      </w:divBdr>
    </w:div>
    <w:div w:id="1395816405">
      <w:bodyDiv w:val="1"/>
      <w:marLeft w:val="0"/>
      <w:marRight w:val="0"/>
      <w:marTop w:val="0"/>
      <w:marBottom w:val="0"/>
      <w:divBdr>
        <w:top w:val="none" w:sz="0" w:space="0" w:color="auto"/>
        <w:left w:val="none" w:sz="0" w:space="0" w:color="auto"/>
        <w:bottom w:val="none" w:sz="0" w:space="0" w:color="auto"/>
        <w:right w:val="none" w:sz="0" w:space="0" w:color="auto"/>
      </w:divBdr>
    </w:div>
    <w:div w:id="1750494555">
      <w:bodyDiv w:val="1"/>
      <w:marLeft w:val="0"/>
      <w:marRight w:val="0"/>
      <w:marTop w:val="0"/>
      <w:marBottom w:val="0"/>
      <w:divBdr>
        <w:top w:val="none" w:sz="0" w:space="0" w:color="auto"/>
        <w:left w:val="none" w:sz="0" w:space="0" w:color="auto"/>
        <w:bottom w:val="none" w:sz="0" w:space="0" w:color="auto"/>
        <w:right w:val="none" w:sz="0" w:space="0" w:color="auto"/>
      </w:divBdr>
    </w:div>
    <w:div w:id="1774549298">
      <w:bodyDiv w:val="1"/>
      <w:marLeft w:val="0"/>
      <w:marRight w:val="0"/>
      <w:marTop w:val="0"/>
      <w:marBottom w:val="0"/>
      <w:divBdr>
        <w:top w:val="none" w:sz="0" w:space="0" w:color="auto"/>
        <w:left w:val="none" w:sz="0" w:space="0" w:color="auto"/>
        <w:bottom w:val="none" w:sz="0" w:space="0" w:color="auto"/>
        <w:right w:val="none" w:sz="0" w:space="0" w:color="auto"/>
      </w:divBdr>
    </w:div>
    <w:div w:id="2057923762">
      <w:bodyDiv w:val="1"/>
      <w:marLeft w:val="0"/>
      <w:marRight w:val="0"/>
      <w:marTop w:val="0"/>
      <w:marBottom w:val="0"/>
      <w:divBdr>
        <w:top w:val="none" w:sz="0" w:space="0" w:color="auto"/>
        <w:left w:val="none" w:sz="0" w:space="0" w:color="auto"/>
        <w:bottom w:val="none" w:sz="0" w:space="0" w:color="auto"/>
        <w:right w:val="none" w:sz="0" w:space="0" w:color="auto"/>
      </w:divBdr>
    </w:div>
    <w:div w:id="2063021535">
      <w:bodyDiv w:val="1"/>
      <w:marLeft w:val="0"/>
      <w:marRight w:val="0"/>
      <w:marTop w:val="0"/>
      <w:marBottom w:val="0"/>
      <w:divBdr>
        <w:top w:val="none" w:sz="0" w:space="0" w:color="auto"/>
        <w:left w:val="none" w:sz="0" w:space="0" w:color="auto"/>
        <w:bottom w:val="none" w:sz="0" w:space="0" w:color="auto"/>
        <w:right w:val="none" w:sz="0" w:space="0" w:color="auto"/>
      </w:divBdr>
    </w:div>
    <w:div w:id="21340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citeseer.nj.nec.com/1318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0.png"/><Relationship Id="rId28" Type="http://schemas.openxmlformats.org/officeDocument/2006/relationships/hyperlink" Target="http://sites.uci.edu/fulya/files/2016/03/Exchange-Rate-Prediction-from-Twitters-Trending-Topics-1.pdf" TargetMode="External"/><Relationship Id="rId10" Type="http://schemas.openxmlformats.org/officeDocument/2006/relationships/chart" Target="charts/chart2.xml"/><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iler.uncc.edu\home\mworthle\ECON%206218\Capstone%20Project\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Dollar</a:t>
            </a:r>
            <a:r>
              <a:rPr lang="en-US" baseline="0"/>
              <a:t> / Euro Exchange Rate</a:t>
            </a:r>
            <a:endParaRPr lang="en-US"/>
          </a:p>
        </c:rich>
      </c:tx>
      <c:layout>
        <c:manualLayout>
          <c:xMode val="edge"/>
          <c:yMode val="edge"/>
          <c:x val="0.3276918992091162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531889763779518E-2"/>
          <c:y val="9.2084788572978207E-2"/>
          <c:w val="0.91513477690288714"/>
          <c:h val="0.66955454664941383"/>
        </c:manualLayout>
      </c:layout>
      <c:areaChart>
        <c:grouping val="standard"/>
        <c:varyColors val="0"/>
        <c:ser>
          <c:idx val="2"/>
          <c:order val="2"/>
          <c:tx>
            <c:v>Financial Crisis</c:v>
          </c:tx>
          <c:spPr>
            <a:solidFill>
              <a:schemeClr val="bg1">
                <a:lumMod val="85000"/>
              </a:schemeClr>
            </a:solidFill>
            <a:ln>
              <a:noFill/>
            </a:ln>
            <a:effectLst/>
          </c:spPr>
          <c:val>
            <c:numRef>
              <c:f>[Data.xlsx]FX!$D$36:$D$229</c:f>
              <c:numCache>
                <c:formatCode>General</c:formatCode>
                <c:ptCount val="1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numCache>
            </c:numRef>
          </c:val>
          <c:extLst>
            <c:ext xmlns:c16="http://schemas.microsoft.com/office/drawing/2014/chart" uri="{C3380CC4-5D6E-409C-BE32-E72D297353CC}">
              <c16:uniqueId val="{00000000-66D2-4F28-A930-1EB516E8DACC}"/>
            </c:ext>
          </c:extLst>
        </c:ser>
        <c:dLbls>
          <c:showLegendKey val="0"/>
          <c:showVal val="0"/>
          <c:showCatName val="0"/>
          <c:showSerName val="0"/>
          <c:showPercent val="0"/>
          <c:showBubbleSize val="0"/>
        </c:dLbls>
        <c:axId val="1213398880"/>
        <c:axId val="1213403456"/>
      </c:areaChart>
      <c:lineChart>
        <c:grouping val="standard"/>
        <c:varyColors val="0"/>
        <c:ser>
          <c:idx val="0"/>
          <c:order val="0"/>
          <c:spPr>
            <a:ln w="28575"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0"/>
            <c:trendlineLbl>
              <c:layout>
                <c:manualLayout>
                  <c:x val="1.1575196850393701E-2"/>
                  <c:y val="-2.87406158721950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[Data.xlsx]FX!$A$36:$A$229</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[Data.xlsx]FX!$B$36:$B$229</c:f>
              <c:numCache>
                <c:formatCode>0.0000</c:formatCode>
                <c:ptCount val="194"/>
                <c:pt idx="0">
                  <c:v>0.93759999999999999</c:v>
                </c:pt>
                <c:pt idx="1">
                  <c:v>0.92049999999999998</c:v>
                </c:pt>
                <c:pt idx="2">
                  <c:v>0.9083</c:v>
                </c:pt>
                <c:pt idx="3">
                  <c:v>0.89249999999999996</c:v>
                </c:pt>
                <c:pt idx="4">
                  <c:v>0.87529999999999997</c:v>
                </c:pt>
                <c:pt idx="5">
                  <c:v>0.85299999999999998</c:v>
                </c:pt>
                <c:pt idx="6">
                  <c:v>0.86150000000000004</c:v>
                </c:pt>
                <c:pt idx="7">
                  <c:v>0.90139999999999998</c:v>
                </c:pt>
                <c:pt idx="8">
                  <c:v>0.91139999999999999</c:v>
                </c:pt>
                <c:pt idx="9">
                  <c:v>0.90500000000000003</c:v>
                </c:pt>
                <c:pt idx="10">
                  <c:v>0.88829999999999998</c:v>
                </c:pt>
                <c:pt idx="11">
                  <c:v>0.89119999999999999</c:v>
                </c:pt>
                <c:pt idx="12">
                  <c:v>0.88319999999999999</c:v>
                </c:pt>
                <c:pt idx="13">
                  <c:v>0.87070000000000003</c:v>
                </c:pt>
                <c:pt idx="14">
                  <c:v>0.87660000000000005</c:v>
                </c:pt>
                <c:pt idx="15">
                  <c:v>0.88600000000000001</c:v>
                </c:pt>
                <c:pt idx="16">
                  <c:v>0.91700000000000004</c:v>
                </c:pt>
                <c:pt idx="17">
                  <c:v>0.95609999999999995</c:v>
                </c:pt>
                <c:pt idx="18">
                  <c:v>0.99350000000000005</c:v>
                </c:pt>
                <c:pt idx="19">
                  <c:v>0.97809999999999997</c:v>
                </c:pt>
                <c:pt idx="20">
                  <c:v>0.98060000000000003</c:v>
                </c:pt>
                <c:pt idx="21">
                  <c:v>0.98119999999999996</c:v>
                </c:pt>
                <c:pt idx="22">
                  <c:v>1.0013000000000001</c:v>
                </c:pt>
                <c:pt idx="23">
                  <c:v>1.0194000000000001</c:v>
                </c:pt>
                <c:pt idx="24">
                  <c:v>1.0622</c:v>
                </c:pt>
                <c:pt idx="25">
                  <c:v>1.0785</c:v>
                </c:pt>
                <c:pt idx="26">
                  <c:v>1.0797000000000001</c:v>
                </c:pt>
                <c:pt idx="27">
                  <c:v>1.0862000000000001</c:v>
                </c:pt>
                <c:pt idx="28">
                  <c:v>1.1556</c:v>
                </c:pt>
                <c:pt idx="29">
                  <c:v>1.1674</c:v>
                </c:pt>
                <c:pt idx="30">
                  <c:v>1.1365000000000001</c:v>
                </c:pt>
                <c:pt idx="31">
                  <c:v>1.1154999999999999</c:v>
                </c:pt>
                <c:pt idx="32">
                  <c:v>1.1267</c:v>
                </c:pt>
                <c:pt idx="33">
                  <c:v>1.1714</c:v>
                </c:pt>
                <c:pt idx="34">
                  <c:v>1.171</c:v>
                </c:pt>
                <c:pt idx="35">
                  <c:v>1.2298</c:v>
                </c:pt>
                <c:pt idx="36">
                  <c:v>1.2638</c:v>
                </c:pt>
                <c:pt idx="37">
                  <c:v>1.264</c:v>
                </c:pt>
                <c:pt idx="38">
                  <c:v>1.2261</c:v>
                </c:pt>
                <c:pt idx="39">
                  <c:v>1.1989000000000001</c:v>
                </c:pt>
                <c:pt idx="40">
                  <c:v>1.2</c:v>
                </c:pt>
                <c:pt idx="41">
                  <c:v>1.2145999999999999</c:v>
                </c:pt>
                <c:pt idx="42">
                  <c:v>1.2265999999999999</c:v>
                </c:pt>
                <c:pt idx="43">
                  <c:v>1.2191000000000001</c:v>
                </c:pt>
                <c:pt idx="44">
                  <c:v>1.2223999999999999</c:v>
                </c:pt>
                <c:pt idx="45">
                  <c:v>1.2506999999999999</c:v>
                </c:pt>
                <c:pt idx="46">
                  <c:v>1.2997000000000001</c:v>
                </c:pt>
                <c:pt idx="47">
                  <c:v>1.3406</c:v>
                </c:pt>
                <c:pt idx="48">
                  <c:v>1.3123</c:v>
                </c:pt>
                <c:pt idx="49">
                  <c:v>1.3012999999999999</c:v>
                </c:pt>
                <c:pt idx="50">
                  <c:v>1.3185</c:v>
                </c:pt>
                <c:pt idx="51">
                  <c:v>1.2943</c:v>
                </c:pt>
                <c:pt idx="52">
                  <c:v>1.2697000000000001</c:v>
                </c:pt>
                <c:pt idx="53">
                  <c:v>1.2155</c:v>
                </c:pt>
                <c:pt idx="54">
                  <c:v>1.2040999999999999</c:v>
                </c:pt>
                <c:pt idx="55">
                  <c:v>1.2295</c:v>
                </c:pt>
                <c:pt idx="56">
                  <c:v>1.2234</c:v>
                </c:pt>
                <c:pt idx="57">
                  <c:v>1.2021999999999999</c:v>
                </c:pt>
                <c:pt idx="58">
                  <c:v>1.1789000000000001</c:v>
                </c:pt>
                <c:pt idx="59">
                  <c:v>1.1860999999999999</c:v>
                </c:pt>
                <c:pt idx="60">
                  <c:v>1.2125999999999999</c:v>
                </c:pt>
                <c:pt idx="61">
                  <c:v>1.194</c:v>
                </c:pt>
                <c:pt idx="62">
                  <c:v>1.2028000000000001</c:v>
                </c:pt>
                <c:pt idx="63">
                  <c:v>1.2273000000000001</c:v>
                </c:pt>
                <c:pt idx="64">
                  <c:v>1.2766999999999999</c:v>
                </c:pt>
                <c:pt idx="65">
                  <c:v>1.2661</c:v>
                </c:pt>
                <c:pt idx="66">
                  <c:v>1.2681</c:v>
                </c:pt>
                <c:pt idx="67">
                  <c:v>1.2809999999999999</c:v>
                </c:pt>
                <c:pt idx="68">
                  <c:v>1.2722</c:v>
                </c:pt>
                <c:pt idx="69">
                  <c:v>1.2617</c:v>
                </c:pt>
                <c:pt idx="70">
                  <c:v>1.2887999999999999</c:v>
                </c:pt>
                <c:pt idx="71">
                  <c:v>1.3205</c:v>
                </c:pt>
                <c:pt idx="72">
                  <c:v>1.2992999999999999</c:v>
                </c:pt>
                <c:pt idx="73">
                  <c:v>1.3080000000000001</c:v>
                </c:pt>
                <c:pt idx="74">
                  <c:v>1.3246</c:v>
                </c:pt>
                <c:pt idx="75">
                  <c:v>1.3512999999999999</c:v>
                </c:pt>
                <c:pt idx="76">
                  <c:v>1.3517999999999999</c:v>
                </c:pt>
                <c:pt idx="77">
                  <c:v>1.3421000000000001</c:v>
                </c:pt>
                <c:pt idx="78">
                  <c:v>1.3726</c:v>
                </c:pt>
                <c:pt idx="79">
                  <c:v>1.3626</c:v>
                </c:pt>
                <c:pt idx="80">
                  <c:v>1.391</c:v>
                </c:pt>
                <c:pt idx="81">
                  <c:v>1.4233</c:v>
                </c:pt>
                <c:pt idx="82">
                  <c:v>1.4682999999999999</c:v>
                </c:pt>
                <c:pt idx="83">
                  <c:v>1.4559</c:v>
                </c:pt>
                <c:pt idx="84">
                  <c:v>1.4728000000000001</c:v>
                </c:pt>
                <c:pt idx="85">
                  <c:v>1.4759</c:v>
                </c:pt>
                <c:pt idx="86">
                  <c:v>1.552</c:v>
                </c:pt>
                <c:pt idx="87">
                  <c:v>1.5753999999999999</c:v>
                </c:pt>
                <c:pt idx="88">
                  <c:v>1.5553999999999999</c:v>
                </c:pt>
                <c:pt idx="89">
                  <c:v>1.5562</c:v>
                </c:pt>
                <c:pt idx="90">
                  <c:v>1.5759000000000001</c:v>
                </c:pt>
                <c:pt idx="91">
                  <c:v>1.4955000000000001</c:v>
                </c:pt>
                <c:pt idx="92">
                  <c:v>1.4341999999999999</c:v>
                </c:pt>
                <c:pt idx="93">
                  <c:v>1.3266</c:v>
                </c:pt>
                <c:pt idx="94">
                  <c:v>1.2744</c:v>
                </c:pt>
                <c:pt idx="95">
                  <c:v>1.3511</c:v>
                </c:pt>
                <c:pt idx="96">
                  <c:v>1.3244</c:v>
                </c:pt>
                <c:pt idx="97">
                  <c:v>1.2797000000000001</c:v>
                </c:pt>
                <c:pt idx="98">
                  <c:v>1.3049999999999999</c:v>
                </c:pt>
                <c:pt idx="99">
                  <c:v>1.3199000000000001</c:v>
                </c:pt>
                <c:pt idx="100">
                  <c:v>1.3646</c:v>
                </c:pt>
                <c:pt idx="101">
                  <c:v>1.4014</c:v>
                </c:pt>
                <c:pt idx="102">
                  <c:v>1.4092</c:v>
                </c:pt>
                <c:pt idx="103">
                  <c:v>1.4266000000000001</c:v>
                </c:pt>
                <c:pt idx="104">
                  <c:v>1.4575</c:v>
                </c:pt>
                <c:pt idx="105">
                  <c:v>1.4821</c:v>
                </c:pt>
                <c:pt idx="106">
                  <c:v>1.4907999999999999</c:v>
                </c:pt>
                <c:pt idx="107">
                  <c:v>1.4579</c:v>
                </c:pt>
                <c:pt idx="108">
                  <c:v>1.4266000000000001</c:v>
                </c:pt>
                <c:pt idx="109">
                  <c:v>1.3680000000000001</c:v>
                </c:pt>
                <c:pt idx="110">
                  <c:v>1.357</c:v>
                </c:pt>
                <c:pt idx="111">
                  <c:v>1.3416999999999999</c:v>
                </c:pt>
                <c:pt idx="112">
                  <c:v>1.2563</c:v>
                </c:pt>
                <c:pt idx="113">
                  <c:v>1.2222999999999999</c:v>
                </c:pt>
                <c:pt idx="114">
                  <c:v>1.2810999999999999</c:v>
                </c:pt>
                <c:pt idx="115">
                  <c:v>1.2903</c:v>
                </c:pt>
                <c:pt idx="116">
                  <c:v>1.3103</c:v>
                </c:pt>
                <c:pt idx="117">
                  <c:v>1.3900999999999999</c:v>
                </c:pt>
                <c:pt idx="118">
                  <c:v>1.3653999999999999</c:v>
                </c:pt>
                <c:pt idx="119">
                  <c:v>1.3221000000000001</c:v>
                </c:pt>
                <c:pt idx="120">
                  <c:v>1.3371</c:v>
                </c:pt>
                <c:pt idx="121">
                  <c:v>1.3655999999999999</c:v>
                </c:pt>
                <c:pt idx="122">
                  <c:v>1.4019999999999999</c:v>
                </c:pt>
                <c:pt idx="123">
                  <c:v>1.446</c:v>
                </c:pt>
                <c:pt idx="124">
                  <c:v>1.4335</c:v>
                </c:pt>
                <c:pt idx="125">
                  <c:v>1.4402999999999999</c:v>
                </c:pt>
                <c:pt idx="126">
                  <c:v>1.4275</c:v>
                </c:pt>
                <c:pt idx="127">
                  <c:v>1.4333</c:v>
                </c:pt>
                <c:pt idx="128">
                  <c:v>1.3747</c:v>
                </c:pt>
                <c:pt idx="129">
                  <c:v>1.3732</c:v>
                </c:pt>
                <c:pt idx="130">
                  <c:v>1.3557999999999999</c:v>
                </c:pt>
                <c:pt idx="131">
                  <c:v>1.3154999999999999</c:v>
                </c:pt>
                <c:pt idx="132">
                  <c:v>1.2909999999999999</c:v>
                </c:pt>
                <c:pt idx="133">
                  <c:v>1.3238000000000001</c:v>
                </c:pt>
                <c:pt idx="134">
                  <c:v>1.3208</c:v>
                </c:pt>
                <c:pt idx="135">
                  <c:v>1.3160000000000001</c:v>
                </c:pt>
                <c:pt idx="136">
                  <c:v>1.2806</c:v>
                </c:pt>
                <c:pt idx="137">
                  <c:v>1.2541</c:v>
                </c:pt>
                <c:pt idx="138">
                  <c:v>1.2278</c:v>
                </c:pt>
                <c:pt idx="139">
                  <c:v>1.2405999999999999</c:v>
                </c:pt>
                <c:pt idx="140">
                  <c:v>1.2885</c:v>
                </c:pt>
                <c:pt idx="141">
                  <c:v>1.2974000000000001</c:v>
                </c:pt>
                <c:pt idx="142">
                  <c:v>1.2837000000000001</c:v>
                </c:pt>
                <c:pt idx="143">
                  <c:v>1.3119000000000001</c:v>
                </c:pt>
                <c:pt idx="144">
                  <c:v>1.3304</c:v>
                </c:pt>
                <c:pt idx="145">
                  <c:v>1.3347</c:v>
                </c:pt>
                <c:pt idx="146">
                  <c:v>1.2952999999999999</c:v>
                </c:pt>
                <c:pt idx="147">
                  <c:v>1.3025</c:v>
                </c:pt>
                <c:pt idx="148">
                  <c:v>1.2983</c:v>
                </c:pt>
                <c:pt idx="149">
                  <c:v>1.3197000000000001</c:v>
                </c:pt>
                <c:pt idx="150">
                  <c:v>1.3088</c:v>
                </c:pt>
                <c:pt idx="151">
                  <c:v>1.3313999999999999</c:v>
                </c:pt>
                <c:pt idx="152">
                  <c:v>1.3364</c:v>
                </c:pt>
                <c:pt idx="153">
                  <c:v>1.3646</c:v>
                </c:pt>
                <c:pt idx="154">
                  <c:v>1.3491</c:v>
                </c:pt>
                <c:pt idx="155">
                  <c:v>1.3708</c:v>
                </c:pt>
                <c:pt idx="156">
                  <c:v>1.3617999999999999</c:v>
                </c:pt>
                <c:pt idx="157">
                  <c:v>1.3665</c:v>
                </c:pt>
                <c:pt idx="158">
                  <c:v>1.3828</c:v>
                </c:pt>
                <c:pt idx="159">
                  <c:v>1.381</c:v>
                </c:pt>
                <c:pt idx="160">
                  <c:v>1.3738999999999999</c:v>
                </c:pt>
                <c:pt idx="161">
                  <c:v>1.3594999999999999</c:v>
                </c:pt>
                <c:pt idx="162">
                  <c:v>1.3532999999999999</c:v>
                </c:pt>
                <c:pt idx="163">
                  <c:v>1.3314999999999999</c:v>
                </c:pt>
                <c:pt idx="164">
                  <c:v>1.2888999999999999</c:v>
                </c:pt>
                <c:pt idx="165">
                  <c:v>1.2677</c:v>
                </c:pt>
                <c:pt idx="166">
                  <c:v>1.2473000000000001</c:v>
                </c:pt>
                <c:pt idx="167">
                  <c:v>1.2329000000000001</c:v>
                </c:pt>
                <c:pt idx="168">
                  <c:v>1.1615</c:v>
                </c:pt>
                <c:pt idx="169">
                  <c:v>1.135</c:v>
                </c:pt>
                <c:pt idx="170">
                  <c:v>1.0819000000000001</c:v>
                </c:pt>
                <c:pt idx="171">
                  <c:v>1.0822000000000001</c:v>
                </c:pt>
                <c:pt idx="172">
                  <c:v>1.1167</c:v>
                </c:pt>
                <c:pt idx="173">
                  <c:v>1.1226</c:v>
                </c:pt>
                <c:pt idx="174">
                  <c:v>1.0996999999999999</c:v>
                </c:pt>
                <c:pt idx="175">
                  <c:v>1.1135999999999999</c:v>
                </c:pt>
                <c:pt idx="176">
                  <c:v>1.1229</c:v>
                </c:pt>
                <c:pt idx="177">
                  <c:v>1.1228</c:v>
                </c:pt>
                <c:pt idx="178">
                  <c:v>1.0727</c:v>
                </c:pt>
                <c:pt idx="179">
                  <c:v>1.0889</c:v>
                </c:pt>
                <c:pt idx="180">
                  <c:v>1.0854999999999999</c:v>
                </c:pt>
                <c:pt idx="181">
                  <c:v>1.1092</c:v>
                </c:pt>
                <c:pt idx="182">
                  <c:v>1.1133999999999999</c:v>
                </c:pt>
                <c:pt idx="183">
                  <c:v>1.1346000000000001</c:v>
                </c:pt>
                <c:pt idx="184">
                  <c:v>1.1312</c:v>
                </c:pt>
                <c:pt idx="185">
                  <c:v>1.1232</c:v>
                </c:pt>
                <c:pt idx="186">
                  <c:v>1.1054999999999999</c:v>
                </c:pt>
                <c:pt idx="187">
                  <c:v>1.1207</c:v>
                </c:pt>
                <c:pt idx="188">
                  <c:v>1.1217999999999999</c:v>
                </c:pt>
                <c:pt idx="189">
                  <c:v>1.1013999999999999</c:v>
                </c:pt>
                <c:pt idx="190">
                  <c:v>1.0791999999999999</c:v>
                </c:pt>
                <c:pt idx="191">
                  <c:v>1.0545</c:v>
                </c:pt>
                <c:pt idx="192">
                  <c:v>1.0634999999999999</c:v>
                </c:pt>
                <c:pt idx="193">
                  <c:v>1.0649999999999999</c:v>
                </c:pt>
              </c:numCache>
            </c:numRef>
          </c:val>
          <c:smooth val="0"/>
          <c:extLst>
            <c:ext xmlns:c16="http://schemas.microsoft.com/office/drawing/2014/chart" uri="{C3380CC4-5D6E-409C-BE32-E72D297353CC}">
              <c16:uniqueId val="{00000001-66D2-4F28-A930-1EB516E8DACC}"/>
            </c:ext>
          </c:extLst>
        </c:ser>
        <c:ser>
          <c:idx val="1"/>
          <c:order val="1"/>
          <c:tx>
            <c:v>Level</c:v>
          </c:tx>
          <c:spPr>
            <a:ln w="28575" cap="rnd">
              <a:solidFill>
                <a:schemeClr val="accent6">
                  <a:lumMod val="60000"/>
                  <a:lumOff val="40000"/>
                </a:schemeClr>
              </a:solidFill>
              <a:round/>
            </a:ln>
            <a:effectLst/>
          </c:spPr>
          <c:marker>
            <c:symbol val="none"/>
          </c:marker>
          <c:cat>
            <c:numRef>
              <c:f>[Data.xlsx]FX!$A$36:$A$229</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extLst xmlns:c15="http://schemas.microsoft.com/office/drawing/2012/chart"/>
            </c:numRef>
          </c:cat>
          <c:val>
            <c:numRef>
              <c:f>[Data.xlsx]FX!$C$36:$C$229</c:f>
              <c:numCache>
                <c:formatCode>General</c:formatCode>
                <c:ptCount val="194"/>
                <c:pt idx="0">
                  <c:v>1.2377</c:v>
                </c:pt>
                <c:pt idx="1">
                  <c:v>1.2377</c:v>
                </c:pt>
                <c:pt idx="2">
                  <c:v>1.2377</c:v>
                </c:pt>
                <c:pt idx="3">
                  <c:v>1.2377</c:v>
                </c:pt>
                <c:pt idx="4">
                  <c:v>1.2377</c:v>
                </c:pt>
                <c:pt idx="5">
                  <c:v>1.2377</c:v>
                </c:pt>
                <c:pt idx="6">
                  <c:v>1.2377</c:v>
                </c:pt>
                <c:pt idx="7">
                  <c:v>1.2377</c:v>
                </c:pt>
                <c:pt idx="8">
                  <c:v>1.2377</c:v>
                </c:pt>
                <c:pt idx="9">
                  <c:v>1.2377</c:v>
                </c:pt>
                <c:pt idx="10">
                  <c:v>1.2377</c:v>
                </c:pt>
                <c:pt idx="11">
                  <c:v>1.2377</c:v>
                </c:pt>
                <c:pt idx="12">
                  <c:v>1.2377</c:v>
                </c:pt>
                <c:pt idx="13">
                  <c:v>1.2377</c:v>
                </c:pt>
                <c:pt idx="14">
                  <c:v>1.2377</c:v>
                </c:pt>
                <c:pt idx="15">
                  <c:v>1.2377</c:v>
                </c:pt>
                <c:pt idx="16">
                  <c:v>1.2377</c:v>
                </c:pt>
                <c:pt idx="17">
                  <c:v>1.2377</c:v>
                </c:pt>
                <c:pt idx="18">
                  <c:v>1.2377</c:v>
                </c:pt>
                <c:pt idx="19">
                  <c:v>1.2377</c:v>
                </c:pt>
                <c:pt idx="20">
                  <c:v>1.2377</c:v>
                </c:pt>
                <c:pt idx="21">
                  <c:v>1.2377</c:v>
                </c:pt>
                <c:pt idx="22">
                  <c:v>1.2377</c:v>
                </c:pt>
                <c:pt idx="23">
                  <c:v>1.2377</c:v>
                </c:pt>
                <c:pt idx="24">
                  <c:v>1.2377</c:v>
                </c:pt>
                <c:pt idx="25">
                  <c:v>1.2377</c:v>
                </c:pt>
                <c:pt idx="26">
                  <c:v>1.2377</c:v>
                </c:pt>
                <c:pt idx="27">
                  <c:v>1.2377</c:v>
                </c:pt>
                <c:pt idx="28">
                  <c:v>1.2377</c:v>
                </c:pt>
                <c:pt idx="29">
                  <c:v>1.2377</c:v>
                </c:pt>
                <c:pt idx="30">
                  <c:v>1.2377</c:v>
                </c:pt>
                <c:pt idx="31">
                  <c:v>1.2377</c:v>
                </c:pt>
                <c:pt idx="32">
                  <c:v>1.2377</c:v>
                </c:pt>
                <c:pt idx="33">
                  <c:v>1.2377</c:v>
                </c:pt>
                <c:pt idx="34">
                  <c:v>1.2377</c:v>
                </c:pt>
                <c:pt idx="35">
                  <c:v>1.2377</c:v>
                </c:pt>
                <c:pt idx="36">
                  <c:v>1.2377</c:v>
                </c:pt>
                <c:pt idx="37">
                  <c:v>1.2377</c:v>
                </c:pt>
                <c:pt idx="38">
                  <c:v>1.2377</c:v>
                </c:pt>
                <c:pt idx="39">
                  <c:v>1.2377</c:v>
                </c:pt>
                <c:pt idx="40">
                  <c:v>1.2377</c:v>
                </c:pt>
                <c:pt idx="41">
                  <c:v>1.2377</c:v>
                </c:pt>
                <c:pt idx="42">
                  <c:v>1.2377</c:v>
                </c:pt>
                <c:pt idx="43">
                  <c:v>1.2377</c:v>
                </c:pt>
                <c:pt idx="44">
                  <c:v>1.2377</c:v>
                </c:pt>
                <c:pt idx="45">
                  <c:v>1.2377</c:v>
                </c:pt>
                <c:pt idx="46">
                  <c:v>1.2377</c:v>
                </c:pt>
                <c:pt idx="47">
                  <c:v>1.2377</c:v>
                </c:pt>
                <c:pt idx="48">
                  <c:v>1.2377</c:v>
                </c:pt>
                <c:pt idx="49">
                  <c:v>1.2377</c:v>
                </c:pt>
                <c:pt idx="50">
                  <c:v>1.2377</c:v>
                </c:pt>
                <c:pt idx="51">
                  <c:v>1.2377</c:v>
                </c:pt>
                <c:pt idx="52">
                  <c:v>1.2377</c:v>
                </c:pt>
                <c:pt idx="53">
                  <c:v>1.2377</c:v>
                </c:pt>
                <c:pt idx="54">
                  <c:v>1.2377</c:v>
                </c:pt>
                <c:pt idx="55">
                  <c:v>1.2377</c:v>
                </c:pt>
                <c:pt idx="56">
                  <c:v>1.2377</c:v>
                </c:pt>
                <c:pt idx="57">
                  <c:v>1.2377</c:v>
                </c:pt>
                <c:pt idx="58">
                  <c:v>1.2377</c:v>
                </c:pt>
                <c:pt idx="59">
                  <c:v>1.2377</c:v>
                </c:pt>
                <c:pt idx="60">
                  <c:v>1.2377</c:v>
                </c:pt>
                <c:pt idx="61">
                  <c:v>1.2377</c:v>
                </c:pt>
                <c:pt idx="62">
                  <c:v>1.2377</c:v>
                </c:pt>
                <c:pt idx="63">
                  <c:v>1.2377</c:v>
                </c:pt>
                <c:pt idx="64">
                  <c:v>1.2377</c:v>
                </c:pt>
                <c:pt idx="65">
                  <c:v>1.2377</c:v>
                </c:pt>
                <c:pt idx="66">
                  <c:v>1.2377</c:v>
                </c:pt>
                <c:pt idx="67">
                  <c:v>1.2377</c:v>
                </c:pt>
                <c:pt idx="68">
                  <c:v>1.2377</c:v>
                </c:pt>
                <c:pt idx="69">
                  <c:v>1.2377</c:v>
                </c:pt>
                <c:pt idx="70">
                  <c:v>1.2377</c:v>
                </c:pt>
                <c:pt idx="71">
                  <c:v>1.2377</c:v>
                </c:pt>
                <c:pt idx="72">
                  <c:v>1.2377</c:v>
                </c:pt>
                <c:pt idx="73">
                  <c:v>1.2377</c:v>
                </c:pt>
                <c:pt idx="74">
                  <c:v>1.2377</c:v>
                </c:pt>
                <c:pt idx="75">
                  <c:v>1.2377</c:v>
                </c:pt>
                <c:pt idx="76">
                  <c:v>1.2377</c:v>
                </c:pt>
                <c:pt idx="77">
                  <c:v>1.2377</c:v>
                </c:pt>
                <c:pt idx="78">
                  <c:v>1.2377</c:v>
                </c:pt>
                <c:pt idx="79">
                  <c:v>1.2377</c:v>
                </c:pt>
                <c:pt idx="80">
                  <c:v>1.2377</c:v>
                </c:pt>
                <c:pt idx="81">
                  <c:v>1.2377</c:v>
                </c:pt>
                <c:pt idx="82">
                  <c:v>1.2377</c:v>
                </c:pt>
                <c:pt idx="83">
                  <c:v>1.2377</c:v>
                </c:pt>
                <c:pt idx="84">
                  <c:v>1.2377</c:v>
                </c:pt>
                <c:pt idx="85">
                  <c:v>1.2377</c:v>
                </c:pt>
                <c:pt idx="86">
                  <c:v>1.2377</c:v>
                </c:pt>
                <c:pt idx="87">
                  <c:v>1.2377</c:v>
                </c:pt>
                <c:pt idx="88">
                  <c:v>1.2377</c:v>
                </c:pt>
                <c:pt idx="89">
                  <c:v>1.2377</c:v>
                </c:pt>
                <c:pt idx="90">
                  <c:v>1.2377</c:v>
                </c:pt>
                <c:pt idx="91">
                  <c:v>1.2377</c:v>
                </c:pt>
                <c:pt idx="92">
                  <c:v>1.2377</c:v>
                </c:pt>
                <c:pt idx="93">
                  <c:v>1.2377</c:v>
                </c:pt>
                <c:pt idx="94">
                  <c:v>1.2377</c:v>
                </c:pt>
                <c:pt idx="95">
                  <c:v>1.2377</c:v>
                </c:pt>
                <c:pt idx="96">
                  <c:v>1.2377</c:v>
                </c:pt>
                <c:pt idx="97">
                  <c:v>1.2377</c:v>
                </c:pt>
                <c:pt idx="98">
                  <c:v>1.2377</c:v>
                </c:pt>
                <c:pt idx="99">
                  <c:v>1.2377</c:v>
                </c:pt>
                <c:pt idx="100">
                  <c:v>1.2377</c:v>
                </c:pt>
                <c:pt idx="101">
                  <c:v>1.2377</c:v>
                </c:pt>
                <c:pt idx="102">
                  <c:v>1.2377</c:v>
                </c:pt>
                <c:pt idx="103">
                  <c:v>1.2377</c:v>
                </c:pt>
                <c:pt idx="104">
                  <c:v>1.2377</c:v>
                </c:pt>
                <c:pt idx="105">
                  <c:v>1.2377</c:v>
                </c:pt>
                <c:pt idx="106">
                  <c:v>1.2377</c:v>
                </c:pt>
                <c:pt idx="107">
                  <c:v>1.2377</c:v>
                </c:pt>
                <c:pt idx="108">
                  <c:v>1.2377</c:v>
                </c:pt>
                <c:pt idx="109">
                  <c:v>1.2377</c:v>
                </c:pt>
                <c:pt idx="110">
                  <c:v>1.2377</c:v>
                </c:pt>
                <c:pt idx="111">
                  <c:v>1.2377</c:v>
                </c:pt>
                <c:pt idx="112">
                  <c:v>1.2377</c:v>
                </c:pt>
                <c:pt idx="113">
                  <c:v>1.2377</c:v>
                </c:pt>
                <c:pt idx="114">
                  <c:v>1.2377</c:v>
                </c:pt>
                <c:pt idx="115">
                  <c:v>1.2377</c:v>
                </c:pt>
                <c:pt idx="116">
                  <c:v>1.2377</c:v>
                </c:pt>
                <c:pt idx="117">
                  <c:v>1.2377</c:v>
                </c:pt>
                <c:pt idx="118">
                  <c:v>1.2377</c:v>
                </c:pt>
                <c:pt idx="119">
                  <c:v>1.2377</c:v>
                </c:pt>
                <c:pt idx="120">
                  <c:v>1.2377</c:v>
                </c:pt>
                <c:pt idx="121">
                  <c:v>1.2377</c:v>
                </c:pt>
                <c:pt idx="122">
                  <c:v>1.2377</c:v>
                </c:pt>
                <c:pt idx="123">
                  <c:v>1.2377</c:v>
                </c:pt>
                <c:pt idx="124">
                  <c:v>1.2377</c:v>
                </c:pt>
                <c:pt idx="125">
                  <c:v>1.2377</c:v>
                </c:pt>
                <c:pt idx="126">
                  <c:v>1.2377</c:v>
                </c:pt>
                <c:pt idx="127">
                  <c:v>1.2377</c:v>
                </c:pt>
                <c:pt idx="128">
                  <c:v>1.2377</c:v>
                </c:pt>
                <c:pt idx="129">
                  <c:v>1.2377</c:v>
                </c:pt>
                <c:pt idx="130">
                  <c:v>1.2377</c:v>
                </c:pt>
                <c:pt idx="131">
                  <c:v>1.2377</c:v>
                </c:pt>
                <c:pt idx="132">
                  <c:v>1.2377</c:v>
                </c:pt>
                <c:pt idx="133">
                  <c:v>1.2377</c:v>
                </c:pt>
                <c:pt idx="134">
                  <c:v>1.2377</c:v>
                </c:pt>
                <c:pt idx="135">
                  <c:v>1.2377</c:v>
                </c:pt>
                <c:pt idx="136">
                  <c:v>1.2377</c:v>
                </c:pt>
                <c:pt idx="137">
                  <c:v>1.2377</c:v>
                </c:pt>
                <c:pt idx="138">
                  <c:v>1.2377</c:v>
                </c:pt>
                <c:pt idx="139">
                  <c:v>1.2377</c:v>
                </c:pt>
                <c:pt idx="140">
                  <c:v>1.2377</c:v>
                </c:pt>
                <c:pt idx="141">
                  <c:v>1.2377</c:v>
                </c:pt>
                <c:pt idx="142">
                  <c:v>1.2377</c:v>
                </c:pt>
                <c:pt idx="143">
                  <c:v>1.2377</c:v>
                </c:pt>
                <c:pt idx="144">
                  <c:v>1.2377</c:v>
                </c:pt>
                <c:pt idx="145">
                  <c:v>1.2377</c:v>
                </c:pt>
                <c:pt idx="146">
                  <c:v>1.2377</c:v>
                </c:pt>
                <c:pt idx="147">
                  <c:v>1.2377</c:v>
                </c:pt>
                <c:pt idx="148">
                  <c:v>1.2377</c:v>
                </c:pt>
                <c:pt idx="149">
                  <c:v>1.2377</c:v>
                </c:pt>
                <c:pt idx="150">
                  <c:v>1.2377</c:v>
                </c:pt>
                <c:pt idx="151">
                  <c:v>1.2377</c:v>
                </c:pt>
                <c:pt idx="152">
                  <c:v>1.2377</c:v>
                </c:pt>
                <c:pt idx="153">
                  <c:v>1.2377</c:v>
                </c:pt>
                <c:pt idx="154">
                  <c:v>1.2377</c:v>
                </c:pt>
                <c:pt idx="155">
                  <c:v>1.2377</c:v>
                </c:pt>
                <c:pt idx="156">
                  <c:v>1.2377</c:v>
                </c:pt>
                <c:pt idx="157">
                  <c:v>1.2377</c:v>
                </c:pt>
                <c:pt idx="158">
                  <c:v>1.2377</c:v>
                </c:pt>
                <c:pt idx="159">
                  <c:v>1.2377</c:v>
                </c:pt>
                <c:pt idx="160">
                  <c:v>1.2377</c:v>
                </c:pt>
                <c:pt idx="161">
                  <c:v>1.2377</c:v>
                </c:pt>
                <c:pt idx="162">
                  <c:v>1.2377</c:v>
                </c:pt>
                <c:pt idx="163">
                  <c:v>1.2377</c:v>
                </c:pt>
                <c:pt idx="164">
                  <c:v>1.2377</c:v>
                </c:pt>
                <c:pt idx="165">
                  <c:v>1.2377</c:v>
                </c:pt>
                <c:pt idx="166">
                  <c:v>1.2377</c:v>
                </c:pt>
                <c:pt idx="167">
                  <c:v>1.2377</c:v>
                </c:pt>
                <c:pt idx="168">
                  <c:v>1.2377</c:v>
                </c:pt>
                <c:pt idx="169">
                  <c:v>1.2377</c:v>
                </c:pt>
                <c:pt idx="170">
                  <c:v>1.2377</c:v>
                </c:pt>
                <c:pt idx="171">
                  <c:v>1.2377</c:v>
                </c:pt>
                <c:pt idx="172">
                  <c:v>1.2377</c:v>
                </c:pt>
                <c:pt idx="173">
                  <c:v>1.2377</c:v>
                </c:pt>
                <c:pt idx="174">
                  <c:v>1.2377</c:v>
                </c:pt>
                <c:pt idx="175">
                  <c:v>1.2377</c:v>
                </c:pt>
                <c:pt idx="176">
                  <c:v>1.2377</c:v>
                </c:pt>
                <c:pt idx="177">
                  <c:v>1.2377</c:v>
                </c:pt>
                <c:pt idx="178">
                  <c:v>1.2377</c:v>
                </c:pt>
                <c:pt idx="179">
                  <c:v>1.2377</c:v>
                </c:pt>
                <c:pt idx="180">
                  <c:v>1.2377</c:v>
                </c:pt>
                <c:pt idx="181">
                  <c:v>1.2377</c:v>
                </c:pt>
                <c:pt idx="182">
                  <c:v>1.2377</c:v>
                </c:pt>
                <c:pt idx="183">
                  <c:v>1.2377</c:v>
                </c:pt>
                <c:pt idx="184">
                  <c:v>1.2377</c:v>
                </c:pt>
                <c:pt idx="185">
                  <c:v>1.2377</c:v>
                </c:pt>
                <c:pt idx="186">
                  <c:v>1.2377</c:v>
                </c:pt>
                <c:pt idx="187">
                  <c:v>1.2377</c:v>
                </c:pt>
                <c:pt idx="188">
                  <c:v>1.2377</c:v>
                </c:pt>
                <c:pt idx="189">
                  <c:v>1.2377</c:v>
                </c:pt>
                <c:pt idx="190">
                  <c:v>1.2377</c:v>
                </c:pt>
                <c:pt idx="191">
                  <c:v>1.2377</c:v>
                </c:pt>
                <c:pt idx="192">
                  <c:v>1.2377</c:v>
                </c:pt>
                <c:pt idx="193">
                  <c:v>1.2377</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66D2-4F28-A930-1EB516E8DACC}"/>
            </c:ext>
          </c:extLst>
        </c:ser>
        <c:dLbls>
          <c:showLegendKey val="0"/>
          <c:showVal val="0"/>
          <c:showCatName val="0"/>
          <c:showSerName val="0"/>
          <c:showPercent val="0"/>
          <c:showBubbleSize val="0"/>
        </c:dLbls>
        <c:marker val="1"/>
        <c:smooth val="0"/>
        <c:axId val="1213398880"/>
        <c:axId val="1213403456"/>
        <c:extLst/>
      </c:lineChart>
      <c:dateAx>
        <c:axId val="1213398880"/>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403456"/>
        <c:crosses val="autoZero"/>
        <c:auto val="1"/>
        <c:lblOffset val="100"/>
        <c:baseTimeUnit val="months"/>
      </c:dateAx>
      <c:valAx>
        <c:axId val="1213403456"/>
        <c:scaling>
          <c:orientation val="minMax"/>
          <c:max val="1.6"/>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39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CPI_HCPI</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CPI_HCPI</c:v>
          </c:tx>
          <c:spPr>
            <a:ln w="28575" cap="rnd">
              <a:solidFill>
                <a:schemeClr val="accent1"/>
              </a:solidFill>
              <a:round/>
            </a:ln>
            <a:effectLst/>
          </c:spPr>
          <c:marker>
            <c:symbol val="none"/>
          </c:marker>
          <c:cat>
            <c:numRef>
              <c:f>[Data.xlsx]Summary_Values!$A$2:$A$195</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[Data.xlsx]Summary_Values!$F$2:$F$195</c:f>
              <c:numCache>
                <c:formatCode>General</c:formatCode>
                <c:ptCount val="194"/>
                <c:pt idx="0">
                  <c:v>2.2873938602220769</c:v>
                </c:pt>
                <c:pt idx="1">
                  <c:v>2.2896587653034643</c:v>
                </c:pt>
                <c:pt idx="2">
                  <c:v>2.2826791035108176</c:v>
                </c:pt>
                <c:pt idx="3">
                  <c:v>2.2778779294360034</c:v>
                </c:pt>
                <c:pt idx="4">
                  <c:v>2.2773292323465331</c:v>
                </c:pt>
                <c:pt idx="5">
                  <c:v>2.2779626311748142</c:v>
                </c:pt>
                <c:pt idx="6">
                  <c:v>2.2768086198050286</c:v>
                </c:pt>
                <c:pt idx="7">
                  <c:v>2.2785622593068036</c:v>
                </c:pt>
                <c:pt idx="8">
                  <c:v>2.2823860727086536</c:v>
                </c:pt>
                <c:pt idx="9">
                  <c:v>2.2729598362752617</c:v>
                </c:pt>
                <c:pt idx="10">
                  <c:v>2.270574683220274</c:v>
                </c:pt>
                <c:pt idx="11">
                  <c:v>2.2515290519877675</c:v>
                </c:pt>
                <c:pt idx="12">
                  <c:v>2.253754135912446</c:v>
                </c:pt>
                <c:pt idx="13">
                  <c:v>2.2592121982210926</c:v>
                </c:pt>
                <c:pt idx="14">
                  <c:v>2.2590018951358179</c:v>
                </c:pt>
                <c:pt idx="15">
                  <c:v>2.2613507734876115</c:v>
                </c:pt>
                <c:pt idx="16">
                  <c:v>2.2573760200878845</c:v>
                </c:pt>
                <c:pt idx="17">
                  <c:v>2.2597663610099237</c:v>
                </c:pt>
                <c:pt idx="18">
                  <c:v>2.2645542562555008</c:v>
                </c:pt>
                <c:pt idx="19">
                  <c:v>2.2703857268501064</c:v>
                </c:pt>
                <c:pt idx="20">
                  <c:v>2.2684546935706229</c:v>
                </c:pt>
                <c:pt idx="21">
                  <c:v>2.2668167041760441</c:v>
                </c:pt>
                <c:pt idx="22">
                  <c:v>2.2685185185185186</c:v>
                </c:pt>
                <c:pt idx="23">
                  <c:v>2.25280199252802</c:v>
                </c:pt>
                <c:pt idx="24">
                  <c:v>2.2638923498629451</c:v>
                </c:pt>
                <c:pt idx="25">
                  <c:v>2.2722759990071979</c:v>
                </c:pt>
                <c:pt idx="26">
                  <c:v>2.2726711906230723</c:v>
                </c:pt>
                <c:pt idx="27">
                  <c:v>2.2641044592264103</c:v>
                </c:pt>
                <c:pt idx="28">
                  <c:v>2.2618020460988539</c:v>
                </c:pt>
                <c:pt idx="29">
                  <c:v>2.2614797488612579</c:v>
                </c:pt>
                <c:pt idx="30">
                  <c:v>2.2672913327579831</c:v>
                </c:pt>
                <c:pt idx="31">
                  <c:v>2.272559399236735</c:v>
                </c:pt>
                <c:pt idx="32">
                  <c:v>2.2718351324828263</c:v>
                </c:pt>
                <c:pt idx="33">
                  <c:v>2.2660460558549729</c:v>
                </c:pt>
                <c:pt idx="34">
                  <c:v>2.2590914656544632</c:v>
                </c:pt>
                <c:pt idx="35">
                  <c:v>2.249755859375</c:v>
                </c:pt>
                <c:pt idx="36">
                  <c:v>2.2657205774406655</c:v>
                </c:pt>
                <c:pt idx="37">
                  <c:v>2.2726717929940188</c:v>
                </c:pt>
                <c:pt idx="38">
                  <c:v>2.2728926622195269</c:v>
                </c:pt>
                <c:pt idx="39">
                  <c:v>2.2686134910100155</c:v>
                </c:pt>
                <c:pt idx="40">
                  <c:v>2.2744767861438535</c:v>
                </c:pt>
                <c:pt idx="41">
                  <c:v>2.2803221541050607</c:v>
                </c:pt>
                <c:pt idx="42">
                  <c:v>2.2816528129141065</c:v>
                </c:pt>
                <c:pt idx="43">
                  <c:v>2.2784657929541901</c:v>
                </c:pt>
                <c:pt idx="44">
                  <c:v>2.2805332052359795</c:v>
                </c:pt>
                <c:pt idx="45">
                  <c:v>2.2837660007177893</c:v>
                </c:pt>
                <c:pt idx="46">
                  <c:v>2.2866036154674965</c:v>
                </c:pt>
                <c:pt idx="47">
                  <c:v>2.2695289206917115</c:v>
                </c:pt>
                <c:pt idx="48">
                  <c:v>2.2884915396615866</c:v>
                </c:pt>
                <c:pt idx="49">
                  <c:v>2.293161166905787</c:v>
                </c:pt>
                <c:pt idx="50">
                  <c:v>2.2943620178041546</c:v>
                </c:pt>
                <c:pt idx="51">
                  <c:v>2.2999645431982034</c:v>
                </c:pt>
                <c:pt idx="52">
                  <c:v>2.2927231984903877</c:v>
                </c:pt>
                <c:pt idx="53">
                  <c:v>2.2912003769584168</c:v>
                </c:pt>
                <c:pt idx="54">
                  <c:v>2.3045170421040218</c:v>
                </c:pt>
                <c:pt idx="55">
                  <c:v>2.3108601011883754</c:v>
                </c:pt>
                <c:pt idx="56">
                  <c:v>2.3267790262172285</c:v>
                </c:pt>
                <c:pt idx="57">
                  <c:v>2.3254727994396451</c:v>
                </c:pt>
                <c:pt idx="58">
                  <c:v>2.311922311922312</c:v>
                </c:pt>
                <c:pt idx="59">
                  <c:v>2.294776119402985</c:v>
                </c:pt>
                <c:pt idx="60">
                  <c:v>2.3225579761068169</c:v>
                </c:pt>
                <c:pt idx="61">
                  <c:v>2.3207194580705441</c:v>
                </c:pt>
                <c:pt idx="62">
                  <c:v>2.3202880037161773</c:v>
                </c:pt>
                <c:pt idx="63">
                  <c:v>2.3243742069442841</c:v>
                </c:pt>
                <c:pt idx="64">
                  <c:v>2.3294604854480614</c:v>
                </c:pt>
                <c:pt idx="65">
                  <c:v>2.3324520059776988</c:v>
                </c:pt>
                <c:pt idx="66">
                  <c:v>2.3420416618713316</c:v>
                </c:pt>
                <c:pt idx="67">
                  <c:v>2.3447562097516101</c:v>
                </c:pt>
                <c:pt idx="68">
                  <c:v>2.3329883868000461</c:v>
                </c:pt>
                <c:pt idx="69">
                  <c:v>2.3184742647058822</c:v>
                </c:pt>
                <c:pt idx="70">
                  <c:v>2.3142299299414266</c:v>
                </c:pt>
                <c:pt idx="71">
                  <c:v>2.3086603363459561</c:v>
                </c:pt>
                <c:pt idx="72">
                  <c:v>2.3274232493963436</c:v>
                </c:pt>
                <c:pt idx="73">
                  <c:v>2.3331689979362533</c:v>
                </c:pt>
                <c:pt idx="74">
                  <c:v>2.3388610478359908</c:v>
                </c:pt>
                <c:pt idx="75">
                  <c:v>2.3391353553644185</c:v>
                </c:pt>
                <c:pt idx="76">
                  <c:v>2.3478491588574011</c:v>
                </c:pt>
                <c:pt idx="77">
                  <c:v>2.3500112790435375</c:v>
                </c:pt>
                <c:pt idx="78">
                  <c:v>2.354991520633126</c:v>
                </c:pt>
                <c:pt idx="79">
                  <c:v>2.3490792000903853</c:v>
                </c:pt>
                <c:pt idx="80">
                  <c:v>2.3465391108610021</c:v>
                </c:pt>
                <c:pt idx="81">
                  <c:v>2.3399708813976927</c:v>
                </c:pt>
                <c:pt idx="82">
                  <c:v>2.3412832794920351</c:v>
                </c:pt>
                <c:pt idx="83">
                  <c:v>2.3303672473094421</c:v>
                </c:pt>
                <c:pt idx="84">
                  <c:v>2.3502950673644363</c:v>
                </c:pt>
                <c:pt idx="85">
                  <c:v>2.348751802951293</c:v>
                </c:pt>
                <c:pt idx="86">
                  <c:v>2.3462037138775957</c:v>
                </c:pt>
                <c:pt idx="87">
                  <c:v>2.3526776913810097</c:v>
                </c:pt>
                <c:pt idx="88">
                  <c:v>2.357771005659556</c:v>
                </c:pt>
                <c:pt idx="89">
                  <c:v>2.3724926813401277</c:v>
                </c:pt>
                <c:pt idx="90">
                  <c:v>2.3883170466883823</c:v>
                </c:pt>
                <c:pt idx="91">
                  <c:v>2.3821463520713277</c:v>
                </c:pt>
                <c:pt idx="92">
                  <c:v>2.374205100379815</c:v>
                </c:pt>
                <c:pt idx="93">
                  <c:v>2.3497124877942932</c:v>
                </c:pt>
                <c:pt idx="94">
                  <c:v>2.3157636542025508</c:v>
                </c:pt>
                <c:pt idx="95">
                  <c:v>2.2948149765309465</c:v>
                </c:pt>
                <c:pt idx="96">
                  <c:v>2.323572136018488</c:v>
                </c:pt>
                <c:pt idx="97">
                  <c:v>2.3256576063130208</c:v>
                </c:pt>
                <c:pt idx="98">
                  <c:v>2.3226577855426949</c:v>
                </c:pt>
                <c:pt idx="99">
                  <c:v>2.3200957458383202</c:v>
                </c:pt>
                <c:pt idx="100">
                  <c:v>2.325785753126699</c:v>
                </c:pt>
                <c:pt idx="101">
                  <c:v>2.341180939976121</c:v>
                </c:pt>
                <c:pt idx="102">
                  <c:v>2.3527914345023491</c:v>
                </c:pt>
                <c:pt idx="103">
                  <c:v>2.35036480453011</c:v>
                </c:pt>
                <c:pt idx="104">
                  <c:v>2.3510668408447639</c:v>
                </c:pt>
                <c:pt idx="105">
                  <c:v>2.3482185531175319</c:v>
                </c:pt>
                <c:pt idx="106">
                  <c:v>2.3470760551155476</c:v>
                </c:pt>
                <c:pt idx="107">
                  <c:v>2.3358464034613307</c:v>
                </c:pt>
                <c:pt idx="108">
                  <c:v>2.3627412495911027</c:v>
                </c:pt>
                <c:pt idx="109">
                  <c:v>2.355880434782609</c:v>
                </c:pt>
                <c:pt idx="110">
                  <c:v>2.3398666810020425</c:v>
                </c:pt>
                <c:pt idx="111">
                  <c:v>2.3343934040047114</c:v>
                </c:pt>
                <c:pt idx="112">
                  <c:v>2.3334545454545452</c:v>
                </c:pt>
                <c:pt idx="113">
                  <c:v>2.3311764705882352</c:v>
                </c:pt>
                <c:pt idx="114">
                  <c:v>2.341686358754028</c:v>
                </c:pt>
                <c:pt idx="115">
                  <c:v>2.3403945111492281</c:v>
                </c:pt>
                <c:pt idx="116">
                  <c:v>2.3344982366142997</c:v>
                </c:pt>
                <c:pt idx="117">
                  <c:v>2.3304315396909967</c:v>
                </c:pt>
                <c:pt idx="118">
                  <c:v>2.3291781988503302</c:v>
                </c:pt>
                <c:pt idx="119">
                  <c:v>2.3191090889852926</c:v>
                </c:pt>
                <c:pt idx="120">
                  <c:v>2.346792412617221</c:v>
                </c:pt>
                <c:pt idx="121">
                  <c:v>2.3486044784039053</c:v>
                </c:pt>
                <c:pt idx="122">
                  <c:v>2.3397235891529684</c:v>
                </c:pt>
                <c:pt idx="123">
                  <c:v>2.3417950853810909</c:v>
                </c:pt>
                <c:pt idx="124">
                  <c:v>2.3525663716814158</c:v>
                </c:pt>
                <c:pt idx="125">
                  <c:v>2.3502915451895041</c:v>
                </c:pt>
                <c:pt idx="126">
                  <c:v>2.3659231333123887</c:v>
                </c:pt>
                <c:pt idx="127">
                  <c:v>2.3679836939479459</c:v>
                </c:pt>
                <c:pt idx="128">
                  <c:v>2.3543530144235758</c:v>
                </c:pt>
                <c:pt idx="129">
                  <c:v>2.3412366870023784</c:v>
                </c:pt>
                <c:pt idx="130">
                  <c:v>2.3373282363880565</c:v>
                </c:pt>
                <c:pt idx="131">
                  <c:v>2.3238801359283285</c:v>
                </c:pt>
                <c:pt idx="132">
                  <c:v>2.3530052943008406</c:v>
                </c:pt>
                <c:pt idx="133">
                  <c:v>2.3516475570705504</c:v>
                </c:pt>
                <c:pt idx="134">
                  <c:v>2.3393024678768102</c:v>
                </c:pt>
                <c:pt idx="135">
                  <c:v>2.3354141291108408</c:v>
                </c:pt>
                <c:pt idx="136">
                  <c:v>2.3357556662262424</c:v>
                </c:pt>
                <c:pt idx="137">
                  <c:v>2.3342284609907438</c:v>
                </c:pt>
                <c:pt idx="138">
                  <c:v>2.3425766871165647</c:v>
                </c:pt>
                <c:pt idx="139">
                  <c:v>2.3467352551696035</c:v>
                </c:pt>
                <c:pt idx="140">
                  <c:v>2.3402811488673141</c:v>
                </c:pt>
                <c:pt idx="141">
                  <c:v>2.3337066182405164</c:v>
                </c:pt>
                <c:pt idx="142">
                  <c:v>2.3273453295592397</c:v>
                </c:pt>
                <c:pt idx="143">
                  <c:v>2.3128941271280348</c:v>
                </c:pt>
                <c:pt idx="144">
                  <c:v>2.3440553745928341</c:v>
                </c:pt>
                <c:pt idx="145">
                  <c:v>2.3546247464503045</c:v>
                </c:pt>
                <c:pt idx="146">
                  <c:v>2.3333299919807535</c:v>
                </c:pt>
                <c:pt idx="147">
                  <c:v>2.3327748796147674</c:v>
                </c:pt>
                <c:pt idx="148">
                  <c:v>2.3345860893966726</c:v>
                </c:pt>
                <c:pt idx="149">
                  <c:v>2.3376113725097607</c:v>
                </c:pt>
                <c:pt idx="150">
                  <c:v>2.3510064412238325</c:v>
                </c:pt>
                <c:pt idx="151">
                  <c:v>2.3509951749095297</c:v>
                </c:pt>
                <c:pt idx="152">
                  <c:v>2.3424269707883156</c:v>
                </c:pt>
                <c:pt idx="153">
                  <c:v>2.3392027243589744</c:v>
                </c:pt>
                <c:pt idx="154">
                  <c:v>2.336297113071371</c:v>
                </c:pt>
                <c:pt idx="155">
                  <c:v>2.3279292777944263</c:v>
                </c:pt>
                <c:pt idx="156">
                  <c:v>2.3627878787878789</c:v>
                </c:pt>
                <c:pt idx="157">
                  <c:v>2.3643605236656597</c:v>
                </c:pt>
                <c:pt idx="158">
                  <c:v>2.3575077322159035</c:v>
                </c:pt>
                <c:pt idx="159">
                  <c:v>2.3617453676031084</c:v>
                </c:pt>
                <c:pt idx="160">
                  <c:v>2.3725939962102327</c:v>
                </c:pt>
                <c:pt idx="161">
                  <c:v>2.3744072524407254</c:v>
                </c:pt>
                <c:pt idx="162">
                  <c:v>2.388950165446706</c:v>
                </c:pt>
                <c:pt idx="163">
                  <c:v>2.3823317307692307</c:v>
                </c:pt>
                <c:pt idx="164">
                  <c:v>2.3736637415237336</c:v>
                </c:pt>
                <c:pt idx="165">
                  <c:v>2.369117940530832</c:v>
                </c:pt>
                <c:pt idx="166">
                  <c:v>2.3605657736905239</c:v>
                </c:pt>
                <c:pt idx="167">
                  <c:v>2.3495297178306984</c:v>
                </c:pt>
                <c:pt idx="168">
                  <c:v>2.375071138211382</c:v>
                </c:pt>
                <c:pt idx="169">
                  <c:v>2.3702110471574271</c:v>
                </c:pt>
                <c:pt idx="170">
                  <c:v>2.3576535197204191</c:v>
                </c:pt>
                <c:pt idx="171">
                  <c:v>2.3567984859049704</c:v>
                </c:pt>
                <c:pt idx="172">
                  <c:v>2.3636318457409802</c:v>
                </c:pt>
                <c:pt idx="173">
                  <c:v>2.372147117296223</c:v>
                </c:pt>
                <c:pt idx="174">
                  <c:v>2.3874949979992</c:v>
                </c:pt>
                <c:pt idx="175">
                  <c:v>2.3838751625487649</c:v>
                </c:pt>
                <c:pt idx="176">
                  <c:v>2.374937618524803</c:v>
                </c:pt>
                <c:pt idx="177">
                  <c:v>2.370320908909707</c:v>
                </c:pt>
                <c:pt idx="178">
                  <c:v>2.3688591675815953</c:v>
                </c:pt>
                <c:pt idx="179">
                  <c:v>2.3612358989717479</c:v>
                </c:pt>
                <c:pt idx="180">
                  <c:v>2.3998784440842789</c:v>
                </c:pt>
                <c:pt idx="181">
                  <c:v>2.3979672330097088</c:v>
                </c:pt>
                <c:pt idx="182">
                  <c:v>2.3787034262311457</c:v>
                </c:pt>
                <c:pt idx="183">
                  <c:v>2.3890264603095357</c:v>
                </c:pt>
                <c:pt idx="184">
                  <c:v>2.3901004875136804</c:v>
                </c:pt>
                <c:pt idx="185">
                  <c:v>2.3939014700039727</c:v>
                </c:pt>
                <c:pt idx="186">
                  <c:v>2.4033959248901318</c:v>
                </c:pt>
                <c:pt idx="187">
                  <c:v>2.4034427701826164</c:v>
                </c:pt>
                <c:pt idx="188">
                  <c:v>2.3998807157057653</c:v>
                </c:pt>
                <c:pt idx="189">
                  <c:v>2.3969162121963317</c:v>
                </c:pt>
                <c:pt idx="190">
                  <c:v>2.3953255260023818</c:v>
                </c:pt>
                <c:pt idx="191">
                  <c:v>2.3831013720264531</c:v>
                </c:pt>
                <c:pt idx="192">
                  <c:v>2.4172705554449534</c:v>
                </c:pt>
                <c:pt idx="193">
                  <c:v>2.4157378024593417</c:v>
                </c:pt>
              </c:numCache>
            </c:numRef>
          </c:val>
          <c:smooth val="0"/>
          <c:extLst>
            <c:ext xmlns:c16="http://schemas.microsoft.com/office/drawing/2014/chart" uri="{C3380CC4-5D6E-409C-BE32-E72D297353CC}">
              <c16:uniqueId val="{00000000-2312-4BC6-BEAA-8777079E1B03}"/>
            </c:ext>
          </c:extLst>
        </c:ser>
        <c:ser>
          <c:idx val="1"/>
          <c:order val="1"/>
          <c:tx>
            <c:v>Single Mean</c:v>
          </c:tx>
          <c:spPr>
            <a:ln w="28575" cap="rnd">
              <a:solidFill>
                <a:schemeClr val="accent3"/>
              </a:solidFill>
              <a:round/>
            </a:ln>
            <a:effectLst/>
          </c:spPr>
          <c:marker>
            <c:symbol val="none"/>
          </c:marker>
          <c:val>
            <c:numRef>
              <c:f>[Data.xlsx]Summary_Values!$Y$2:$Y$195</c:f>
              <c:numCache>
                <c:formatCode>General</c:formatCode>
                <c:ptCount val="194"/>
                <c:pt idx="0">
                  <c:v>2.3281999999999998</c:v>
                </c:pt>
                <c:pt idx="1">
                  <c:v>2.3281999999999998</c:v>
                </c:pt>
                <c:pt idx="2">
                  <c:v>2.3281999999999998</c:v>
                </c:pt>
                <c:pt idx="3">
                  <c:v>2.3281999999999998</c:v>
                </c:pt>
                <c:pt idx="4">
                  <c:v>2.3281999999999998</c:v>
                </c:pt>
                <c:pt idx="5">
                  <c:v>2.3281999999999998</c:v>
                </c:pt>
                <c:pt idx="6">
                  <c:v>2.3281999999999998</c:v>
                </c:pt>
                <c:pt idx="7">
                  <c:v>2.3281999999999998</c:v>
                </c:pt>
                <c:pt idx="8">
                  <c:v>2.3281999999999998</c:v>
                </c:pt>
                <c:pt idx="9">
                  <c:v>2.3281999999999998</c:v>
                </c:pt>
                <c:pt idx="10">
                  <c:v>2.3281999999999998</c:v>
                </c:pt>
                <c:pt idx="11">
                  <c:v>2.3281999999999998</c:v>
                </c:pt>
                <c:pt idx="12">
                  <c:v>2.3281999999999998</c:v>
                </c:pt>
                <c:pt idx="13">
                  <c:v>2.3281999999999998</c:v>
                </c:pt>
                <c:pt idx="14">
                  <c:v>2.3281999999999998</c:v>
                </c:pt>
                <c:pt idx="15">
                  <c:v>2.3281999999999998</c:v>
                </c:pt>
                <c:pt idx="16">
                  <c:v>2.3281999999999998</c:v>
                </c:pt>
                <c:pt idx="17">
                  <c:v>2.3281999999999998</c:v>
                </c:pt>
                <c:pt idx="18">
                  <c:v>2.3281999999999998</c:v>
                </c:pt>
                <c:pt idx="19">
                  <c:v>2.3281999999999998</c:v>
                </c:pt>
                <c:pt idx="20">
                  <c:v>2.3281999999999998</c:v>
                </c:pt>
                <c:pt idx="21">
                  <c:v>2.3281999999999998</c:v>
                </c:pt>
                <c:pt idx="22">
                  <c:v>2.3281999999999998</c:v>
                </c:pt>
                <c:pt idx="23">
                  <c:v>2.3281999999999998</c:v>
                </c:pt>
                <c:pt idx="24">
                  <c:v>2.3281999999999998</c:v>
                </c:pt>
                <c:pt idx="25">
                  <c:v>2.3281999999999998</c:v>
                </c:pt>
                <c:pt idx="26">
                  <c:v>2.3281999999999998</c:v>
                </c:pt>
                <c:pt idx="27">
                  <c:v>2.3281999999999998</c:v>
                </c:pt>
                <c:pt idx="28">
                  <c:v>2.3281999999999998</c:v>
                </c:pt>
                <c:pt idx="29">
                  <c:v>2.3281999999999998</c:v>
                </c:pt>
                <c:pt idx="30">
                  <c:v>2.3281999999999998</c:v>
                </c:pt>
                <c:pt idx="31">
                  <c:v>2.3281999999999998</c:v>
                </c:pt>
                <c:pt idx="32">
                  <c:v>2.3281999999999998</c:v>
                </c:pt>
                <c:pt idx="33">
                  <c:v>2.3281999999999998</c:v>
                </c:pt>
                <c:pt idx="34">
                  <c:v>2.3281999999999998</c:v>
                </c:pt>
                <c:pt idx="35">
                  <c:v>2.3281999999999998</c:v>
                </c:pt>
                <c:pt idx="36">
                  <c:v>2.3281999999999998</c:v>
                </c:pt>
                <c:pt idx="37">
                  <c:v>2.3281999999999998</c:v>
                </c:pt>
                <c:pt idx="38">
                  <c:v>2.3281999999999998</c:v>
                </c:pt>
                <c:pt idx="39">
                  <c:v>2.3281999999999998</c:v>
                </c:pt>
                <c:pt idx="40">
                  <c:v>2.3281999999999998</c:v>
                </c:pt>
                <c:pt idx="41">
                  <c:v>2.3281999999999998</c:v>
                </c:pt>
                <c:pt idx="42">
                  <c:v>2.3281999999999998</c:v>
                </c:pt>
                <c:pt idx="43">
                  <c:v>2.3281999999999998</c:v>
                </c:pt>
                <c:pt idx="44">
                  <c:v>2.3281999999999998</c:v>
                </c:pt>
                <c:pt idx="45">
                  <c:v>2.3281999999999998</c:v>
                </c:pt>
                <c:pt idx="46">
                  <c:v>2.3281999999999998</c:v>
                </c:pt>
                <c:pt idx="47">
                  <c:v>2.3281999999999998</c:v>
                </c:pt>
                <c:pt idx="48">
                  <c:v>2.3281999999999998</c:v>
                </c:pt>
                <c:pt idx="49">
                  <c:v>2.3281999999999998</c:v>
                </c:pt>
                <c:pt idx="50">
                  <c:v>2.3281999999999998</c:v>
                </c:pt>
                <c:pt idx="51">
                  <c:v>2.3281999999999998</c:v>
                </c:pt>
                <c:pt idx="52">
                  <c:v>2.3281999999999998</c:v>
                </c:pt>
                <c:pt idx="53">
                  <c:v>2.3281999999999998</c:v>
                </c:pt>
                <c:pt idx="54">
                  <c:v>2.3281999999999998</c:v>
                </c:pt>
                <c:pt idx="55">
                  <c:v>2.3281999999999998</c:v>
                </c:pt>
                <c:pt idx="56">
                  <c:v>2.3281999999999998</c:v>
                </c:pt>
                <c:pt idx="57">
                  <c:v>2.3281999999999998</c:v>
                </c:pt>
                <c:pt idx="58">
                  <c:v>2.3281999999999998</c:v>
                </c:pt>
                <c:pt idx="59">
                  <c:v>2.3281999999999998</c:v>
                </c:pt>
                <c:pt idx="60">
                  <c:v>2.3281999999999998</c:v>
                </c:pt>
                <c:pt idx="61">
                  <c:v>2.3281999999999998</c:v>
                </c:pt>
                <c:pt idx="62">
                  <c:v>2.3281999999999998</c:v>
                </c:pt>
                <c:pt idx="63">
                  <c:v>2.3281999999999998</c:v>
                </c:pt>
                <c:pt idx="64">
                  <c:v>2.3281999999999998</c:v>
                </c:pt>
                <c:pt idx="65">
                  <c:v>2.3281999999999998</c:v>
                </c:pt>
                <c:pt idx="66">
                  <c:v>2.3281999999999998</c:v>
                </c:pt>
                <c:pt idx="67">
                  <c:v>2.3281999999999998</c:v>
                </c:pt>
                <c:pt idx="68">
                  <c:v>2.3281999999999998</c:v>
                </c:pt>
                <c:pt idx="69">
                  <c:v>2.3281999999999998</c:v>
                </c:pt>
                <c:pt idx="70">
                  <c:v>2.3281999999999998</c:v>
                </c:pt>
                <c:pt idx="71">
                  <c:v>2.3281999999999998</c:v>
                </c:pt>
                <c:pt idx="72">
                  <c:v>2.3281999999999998</c:v>
                </c:pt>
                <c:pt idx="73">
                  <c:v>2.3281999999999998</c:v>
                </c:pt>
                <c:pt idx="74">
                  <c:v>2.3281999999999998</c:v>
                </c:pt>
                <c:pt idx="75">
                  <c:v>2.3281999999999998</c:v>
                </c:pt>
                <c:pt idx="76">
                  <c:v>2.3281999999999998</c:v>
                </c:pt>
                <c:pt idx="77">
                  <c:v>2.3281999999999998</c:v>
                </c:pt>
                <c:pt idx="78">
                  <c:v>2.3281999999999998</c:v>
                </c:pt>
                <c:pt idx="79">
                  <c:v>2.3281999999999998</c:v>
                </c:pt>
                <c:pt idx="80">
                  <c:v>2.3281999999999998</c:v>
                </c:pt>
                <c:pt idx="81">
                  <c:v>2.3281999999999998</c:v>
                </c:pt>
                <c:pt idx="82">
                  <c:v>2.3281999999999998</c:v>
                </c:pt>
                <c:pt idx="83">
                  <c:v>2.3281999999999998</c:v>
                </c:pt>
                <c:pt idx="84">
                  <c:v>2.3281999999999998</c:v>
                </c:pt>
                <c:pt idx="85">
                  <c:v>2.3281999999999998</c:v>
                </c:pt>
                <c:pt idx="86">
                  <c:v>2.3281999999999998</c:v>
                </c:pt>
                <c:pt idx="87">
                  <c:v>2.3281999999999998</c:v>
                </c:pt>
                <c:pt idx="88">
                  <c:v>2.3281999999999998</c:v>
                </c:pt>
                <c:pt idx="89">
                  <c:v>2.3281999999999998</c:v>
                </c:pt>
                <c:pt idx="90">
                  <c:v>2.3281999999999998</c:v>
                </c:pt>
                <c:pt idx="91">
                  <c:v>2.3281999999999998</c:v>
                </c:pt>
                <c:pt idx="92">
                  <c:v>2.3281999999999998</c:v>
                </c:pt>
                <c:pt idx="93">
                  <c:v>2.3281999999999998</c:v>
                </c:pt>
                <c:pt idx="94">
                  <c:v>2.3281999999999998</c:v>
                </c:pt>
                <c:pt idx="95">
                  <c:v>2.3281999999999998</c:v>
                </c:pt>
                <c:pt idx="96">
                  <c:v>2.3281999999999998</c:v>
                </c:pt>
                <c:pt idx="97">
                  <c:v>2.3281999999999998</c:v>
                </c:pt>
                <c:pt idx="98">
                  <c:v>2.3281999999999998</c:v>
                </c:pt>
                <c:pt idx="99">
                  <c:v>2.3281999999999998</c:v>
                </c:pt>
                <c:pt idx="100">
                  <c:v>2.3281999999999998</c:v>
                </c:pt>
                <c:pt idx="101">
                  <c:v>2.3281999999999998</c:v>
                </c:pt>
                <c:pt idx="102">
                  <c:v>2.3281999999999998</c:v>
                </c:pt>
                <c:pt idx="103">
                  <c:v>2.3281999999999998</c:v>
                </c:pt>
                <c:pt idx="104">
                  <c:v>2.3281999999999998</c:v>
                </c:pt>
                <c:pt idx="105">
                  <c:v>2.3281999999999998</c:v>
                </c:pt>
                <c:pt idx="106">
                  <c:v>2.3281999999999998</c:v>
                </c:pt>
                <c:pt idx="107">
                  <c:v>2.3281999999999998</c:v>
                </c:pt>
                <c:pt idx="108">
                  <c:v>2.3281999999999998</c:v>
                </c:pt>
                <c:pt idx="109">
                  <c:v>2.3281999999999998</c:v>
                </c:pt>
                <c:pt idx="110">
                  <c:v>2.3281999999999998</c:v>
                </c:pt>
                <c:pt idx="111">
                  <c:v>2.3281999999999998</c:v>
                </c:pt>
                <c:pt idx="112">
                  <c:v>2.3281999999999998</c:v>
                </c:pt>
                <c:pt idx="113">
                  <c:v>2.3281999999999998</c:v>
                </c:pt>
                <c:pt idx="114">
                  <c:v>2.3281999999999998</c:v>
                </c:pt>
                <c:pt idx="115">
                  <c:v>2.3281999999999998</c:v>
                </c:pt>
                <c:pt idx="116">
                  <c:v>2.3281999999999998</c:v>
                </c:pt>
                <c:pt idx="117">
                  <c:v>2.3281999999999998</c:v>
                </c:pt>
                <c:pt idx="118">
                  <c:v>2.3281999999999998</c:v>
                </c:pt>
                <c:pt idx="119">
                  <c:v>2.3281999999999998</c:v>
                </c:pt>
                <c:pt idx="120">
                  <c:v>2.3281999999999998</c:v>
                </c:pt>
                <c:pt idx="121">
                  <c:v>2.3281999999999998</c:v>
                </c:pt>
                <c:pt idx="122">
                  <c:v>2.3281999999999998</c:v>
                </c:pt>
                <c:pt idx="123">
                  <c:v>2.3281999999999998</c:v>
                </c:pt>
                <c:pt idx="124">
                  <c:v>2.3281999999999998</c:v>
                </c:pt>
                <c:pt idx="125">
                  <c:v>2.3281999999999998</c:v>
                </c:pt>
                <c:pt idx="126">
                  <c:v>2.3281999999999998</c:v>
                </c:pt>
                <c:pt idx="127">
                  <c:v>2.3281999999999998</c:v>
                </c:pt>
                <c:pt idx="128">
                  <c:v>2.3281999999999998</c:v>
                </c:pt>
                <c:pt idx="129">
                  <c:v>2.3281999999999998</c:v>
                </c:pt>
                <c:pt idx="130">
                  <c:v>2.3281999999999998</c:v>
                </c:pt>
                <c:pt idx="131">
                  <c:v>2.3281999999999998</c:v>
                </c:pt>
                <c:pt idx="132">
                  <c:v>2.3281999999999998</c:v>
                </c:pt>
                <c:pt idx="133">
                  <c:v>2.3281999999999998</c:v>
                </c:pt>
                <c:pt idx="134">
                  <c:v>2.3281999999999998</c:v>
                </c:pt>
                <c:pt idx="135">
                  <c:v>2.3281999999999998</c:v>
                </c:pt>
                <c:pt idx="136">
                  <c:v>2.3281999999999998</c:v>
                </c:pt>
                <c:pt idx="137">
                  <c:v>2.3281999999999998</c:v>
                </c:pt>
                <c:pt idx="138">
                  <c:v>2.3281999999999998</c:v>
                </c:pt>
                <c:pt idx="139">
                  <c:v>2.3281999999999998</c:v>
                </c:pt>
                <c:pt idx="140">
                  <c:v>2.3281999999999998</c:v>
                </c:pt>
                <c:pt idx="141">
                  <c:v>2.3281999999999998</c:v>
                </c:pt>
                <c:pt idx="142">
                  <c:v>2.3281999999999998</c:v>
                </c:pt>
                <c:pt idx="143">
                  <c:v>2.3281999999999998</c:v>
                </c:pt>
                <c:pt idx="144">
                  <c:v>2.3281999999999998</c:v>
                </c:pt>
                <c:pt idx="145">
                  <c:v>2.3281999999999998</c:v>
                </c:pt>
                <c:pt idx="146">
                  <c:v>2.3281999999999998</c:v>
                </c:pt>
                <c:pt idx="147">
                  <c:v>2.3281999999999998</c:v>
                </c:pt>
                <c:pt idx="148">
                  <c:v>2.3281999999999998</c:v>
                </c:pt>
                <c:pt idx="149">
                  <c:v>2.3281999999999998</c:v>
                </c:pt>
                <c:pt idx="150">
                  <c:v>2.3281999999999998</c:v>
                </c:pt>
                <c:pt idx="151">
                  <c:v>2.3281999999999998</c:v>
                </c:pt>
                <c:pt idx="152">
                  <c:v>2.3281999999999998</c:v>
                </c:pt>
                <c:pt idx="153">
                  <c:v>2.3281999999999998</c:v>
                </c:pt>
                <c:pt idx="154">
                  <c:v>2.3281999999999998</c:v>
                </c:pt>
                <c:pt idx="155">
                  <c:v>2.3281999999999998</c:v>
                </c:pt>
                <c:pt idx="156">
                  <c:v>2.3281999999999998</c:v>
                </c:pt>
                <c:pt idx="157">
                  <c:v>2.3281999999999998</c:v>
                </c:pt>
                <c:pt idx="158">
                  <c:v>2.3281999999999998</c:v>
                </c:pt>
                <c:pt idx="159">
                  <c:v>2.3281999999999998</c:v>
                </c:pt>
                <c:pt idx="160">
                  <c:v>2.3281999999999998</c:v>
                </c:pt>
                <c:pt idx="161">
                  <c:v>2.3281999999999998</c:v>
                </c:pt>
                <c:pt idx="162">
                  <c:v>2.3281999999999998</c:v>
                </c:pt>
                <c:pt idx="163">
                  <c:v>2.3281999999999998</c:v>
                </c:pt>
                <c:pt idx="164">
                  <c:v>2.3281999999999998</c:v>
                </c:pt>
                <c:pt idx="165">
                  <c:v>2.3281999999999998</c:v>
                </c:pt>
                <c:pt idx="166">
                  <c:v>2.3281999999999998</c:v>
                </c:pt>
                <c:pt idx="167">
                  <c:v>2.3281999999999998</c:v>
                </c:pt>
                <c:pt idx="168">
                  <c:v>2.3281999999999998</c:v>
                </c:pt>
                <c:pt idx="169">
                  <c:v>2.3281999999999998</c:v>
                </c:pt>
                <c:pt idx="170">
                  <c:v>2.3281999999999998</c:v>
                </c:pt>
                <c:pt idx="171">
                  <c:v>2.3281999999999998</c:v>
                </c:pt>
                <c:pt idx="172">
                  <c:v>2.3281999999999998</c:v>
                </c:pt>
                <c:pt idx="173">
                  <c:v>2.3281999999999998</c:v>
                </c:pt>
                <c:pt idx="174">
                  <c:v>2.3281999999999998</c:v>
                </c:pt>
                <c:pt idx="175">
                  <c:v>2.3281999999999998</c:v>
                </c:pt>
                <c:pt idx="176">
                  <c:v>2.3281999999999998</c:v>
                </c:pt>
                <c:pt idx="177">
                  <c:v>2.3281999999999998</c:v>
                </c:pt>
                <c:pt idx="178">
                  <c:v>2.3281999999999998</c:v>
                </c:pt>
                <c:pt idx="179">
                  <c:v>2.3281999999999998</c:v>
                </c:pt>
                <c:pt idx="180">
                  <c:v>2.3281999999999998</c:v>
                </c:pt>
                <c:pt idx="181">
                  <c:v>2.3281999999999998</c:v>
                </c:pt>
                <c:pt idx="182">
                  <c:v>2.3281999999999998</c:v>
                </c:pt>
                <c:pt idx="183">
                  <c:v>2.3281999999999998</c:v>
                </c:pt>
                <c:pt idx="184">
                  <c:v>2.3281999999999998</c:v>
                </c:pt>
                <c:pt idx="185">
                  <c:v>2.3281999999999998</c:v>
                </c:pt>
                <c:pt idx="186">
                  <c:v>2.3281999999999998</c:v>
                </c:pt>
                <c:pt idx="187">
                  <c:v>2.3281999999999998</c:v>
                </c:pt>
                <c:pt idx="188">
                  <c:v>2.3281999999999998</c:v>
                </c:pt>
                <c:pt idx="189">
                  <c:v>2.3281999999999998</c:v>
                </c:pt>
                <c:pt idx="190">
                  <c:v>2.3281999999999998</c:v>
                </c:pt>
                <c:pt idx="191">
                  <c:v>2.3281999999999998</c:v>
                </c:pt>
                <c:pt idx="192">
                  <c:v>2.3281999999999998</c:v>
                </c:pt>
                <c:pt idx="193">
                  <c:v>2.3281999999999998</c:v>
                </c:pt>
              </c:numCache>
            </c:numRef>
          </c:val>
          <c:smooth val="0"/>
          <c:extLst>
            <c:ext xmlns:c16="http://schemas.microsoft.com/office/drawing/2014/chart" uri="{C3380CC4-5D6E-409C-BE32-E72D297353CC}">
              <c16:uniqueId val="{00000001-2312-4BC6-BEAA-8777079E1B03}"/>
            </c:ext>
          </c:extLst>
        </c:ser>
        <c:dLbls>
          <c:showLegendKey val="0"/>
          <c:showVal val="0"/>
          <c:showCatName val="0"/>
          <c:showSerName val="0"/>
          <c:showPercent val="0"/>
          <c:showBubbleSize val="0"/>
        </c:dLbls>
        <c:smooth val="0"/>
        <c:axId val="2115101872"/>
        <c:axId val="1973956768"/>
      </c:lineChart>
      <c:dateAx>
        <c:axId val="2115101872"/>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56768"/>
        <c:crosses val="autoZero"/>
        <c:auto val="1"/>
        <c:lblOffset val="100"/>
        <c:baseTimeUnit val="months"/>
      </c:dateAx>
      <c:valAx>
        <c:axId val="197395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10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US Trade Balance</c:v>
          </c:tx>
          <c:spPr>
            <a:ln w="28575" cap="rnd">
              <a:solidFill>
                <a:schemeClr val="accent1"/>
              </a:solidFill>
              <a:round/>
            </a:ln>
            <a:effectLst/>
          </c:spPr>
          <c:marker>
            <c:symbol val="none"/>
          </c:marker>
          <c:cat>
            <c:numRef>
              <c:f>[Data.xlsx]Summary_Values!$A$2:$A$195</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[Data.xlsx]Summary_Values!$I$2:$I$195</c:f>
              <c:numCache>
                <c:formatCode>General</c:formatCode>
                <c:ptCount val="194"/>
                <c:pt idx="0">
                  <c:v>-34817</c:v>
                </c:pt>
                <c:pt idx="1">
                  <c:v>-29349</c:v>
                </c:pt>
                <c:pt idx="2">
                  <c:v>-32732</c:v>
                </c:pt>
                <c:pt idx="3">
                  <c:v>-31217</c:v>
                </c:pt>
                <c:pt idx="4">
                  <c:v>-27446</c:v>
                </c:pt>
                <c:pt idx="5">
                  <c:v>-29140</c:v>
                </c:pt>
                <c:pt idx="6">
                  <c:v>-30081</c:v>
                </c:pt>
                <c:pt idx="7">
                  <c:v>-28171</c:v>
                </c:pt>
                <c:pt idx="8">
                  <c:v>-31141</c:v>
                </c:pt>
                <c:pt idx="9">
                  <c:v>-30839</c:v>
                </c:pt>
                <c:pt idx="10">
                  <c:v>-29737</c:v>
                </c:pt>
                <c:pt idx="11">
                  <c:v>-26839</c:v>
                </c:pt>
                <c:pt idx="12">
                  <c:v>-29355</c:v>
                </c:pt>
                <c:pt idx="13">
                  <c:v>-32287</c:v>
                </c:pt>
                <c:pt idx="14">
                  <c:v>-30825</c:v>
                </c:pt>
                <c:pt idx="15">
                  <c:v>-33666</c:v>
                </c:pt>
                <c:pt idx="16">
                  <c:v>-33921</c:v>
                </c:pt>
                <c:pt idx="17">
                  <c:v>-34900</c:v>
                </c:pt>
                <c:pt idx="18">
                  <c:v>-33650</c:v>
                </c:pt>
                <c:pt idx="19">
                  <c:v>-35743</c:v>
                </c:pt>
                <c:pt idx="20">
                  <c:v>-36519</c:v>
                </c:pt>
                <c:pt idx="21">
                  <c:v>-35171</c:v>
                </c:pt>
                <c:pt idx="22">
                  <c:v>-39624</c:v>
                </c:pt>
                <c:pt idx="23">
                  <c:v>-43294</c:v>
                </c:pt>
                <c:pt idx="24">
                  <c:v>-40740</c:v>
                </c:pt>
                <c:pt idx="25">
                  <c:v>-39363</c:v>
                </c:pt>
                <c:pt idx="26">
                  <c:v>-43355</c:v>
                </c:pt>
                <c:pt idx="27">
                  <c:v>-41987</c:v>
                </c:pt>
                <c:pt idx="28">
                  <c:v>-40779</c:v>
                </c:pt>
                <c:pt idx="29">
                  <c:v>-39621</c:v>
                </c:pt>
                <c:pt idx="30">
                  <c:v>-41363</c:v>
                </c:pt>
                <c:pt idx="31">
                  <c:v>-39802</c:v>
                </c:pt>
                <c:pt idx="32">
                  <c:v>-41706</c:v>
                </c:pt>
                <c:pt idx="33">
                  <c:v>-41271</c:v>
                </c:pt>
                <c:pt idx="34">
                  <c:v>-39841</c:v>
                </c:pt>
                <c:pt idx="35">
                  <c:v>-44064</c:v>
                </c:pt>
                <c:pt idx="36">
                  <c:v>-44352</c:v>
                </c:pt>
                <c:pt idx="37">
                  <c:v>-44322</c:v>
                </c:pt>
                <c:pt idx="38">
                  <c:v>-46484</c:v>
                </c:pt>
                <c:pt idx="39">
                  <c:v>-47479</c:v>
                </c:pt>
                <c:pt idx="40">
                  <c:v>-48169</c:v>
                </c:pt>
                <c:pt idx="41">
                  <c:v>-54702</c:v>
                </c:pt>
                <c:pt idx="42">
                  <c:v>-51293</c:v>
                </c:pt>
                <c:pt idx="43">
                  <c:v>-53316</c:v>
                </c:pt>
                <c:pt idx="44">
                  <c:v>-51489</c:v>
                </c:pt>
                <c:pt idx="45">
                  <c:v>-54961</c:v>
                </c:pt>
                <c:pt idx="46">
                  <c:v>-58819</c:v>
                </c:pt>
                <c:pt idx="47">
                  <c:v>-54500</c:v>
                </c:pt>
                <c:pt idx="48">
                  <c:v>-55561</c:v>
                </c:pt>
                <c:pt idx="49">
                  <c:v>-57454</c:v>
                </c:pt>
                <c:pt idx="50">
                  <c:v>-52619</c:v>
                </c:pt>
                <c:pt idx="51">
                  <c:v>-57115</c:v>
                </c:pt>
                <c:pt idx="52">
                  <c:v>-56264</c:v>
                </c:pt>
                <c:pt idx="53">
                  <c:v>-58260</c:v>
                </c:pt>
                <c:pt idx="54">
                  <c:v>-58063</c:v>
                </c:pt>
                <c:pt idx="55">
                  <c:v>-58388</c:v>
                </c:pt>
                <c:pt idx="56">
                  <c:v>-64923</c:v>
                </c:pt>
                <c:pt idx="57">
                  <c:v>-67140</c:v>
                </c:pt>
                <c:pt idx="58">
                  <c:v>-64090</c:v>
                </c:pt>
                <c:pt idx="59">
                  <c:v>-64366</c:v>
                </c:pt>
                <c:pt idx="60">
                  <c:v>-66680</c:v>
                </c:pt>
                <c:pt idx="61">
                  <c:v>-62851</c:v>
                </c:pt>
                <c:pt idx="62">
                  <c:v>-62574</c:v>
                </c:pt>
                <c:pt idx="63">
                  <c:v>-62844</c:v>
                </c:pt>
                <c:pt idx="64">
                  <c:v>-64844</c:v>
                </c:pt>
                <c:pt idx="65">
                  <c:v>-63481</c:v>
                </c:pt>
                <c:pt idx="66">
                  <c:v>-66525</c:v>
                </c:pt>
                <c:pt idx="67">
                  <c:v>-67823</c:v>
                </c:pt>
                <c:pt idx="68">
                  <c:v>-64936</c:v>
                </c:pt>
                <c:pt idx="69">
                  <c:v>-58990</c:v>
                </c:pt>
                <c:pt idx="70">
                  <c:v>-58575</c:v>
                </c:pt>
                <c:pt idx="71">
                  <c:v>-61592</c:v>
                </c:pt>
                <c:pt idx="72">
                  <c:v>-57656</c:v>
                </c:pt>
                <c:pt idx="73">
                  <c:v>-58478</c:v>
                </c:pt>
                <c:pt idx="74">
                  <c:v>-61797</c:v>
                </c:pt>
                <c:pt idx="75">
                  <c:v>-60514</c:v>
                </c:pt>
                <c:pt idx="76">
                  <c:v>-59288</c:v>
                </c:pt>
                <c:pt idx="77">
                  <c:v>-59520</c:v>
                </c:pt>
                <c:pt idx="78">
                  <c:v>-59914</c:v>
                </c:pt>
                <c:pt idx="79">
                  <c:v>-57005</c:v>
                </c:pt>
                <c:pt idx="80">
                  <c:v>-57794</c:v>
                </c:pt>
                <c:pt idx="81">
                  <c:v>-56538</c:v>
                </c:pt>
                <c:pt idx="82">
                  <c:v>-59717</c:v>
                </c:pt>
                <c:pt idx="83">
                  <c:v>-57154</c:v>
                </c:pt>
                <c:pt idx="84">
                  <c:v>-61139</c:v>
                </c:pt>
                <c:pt idx="85">
                  <c:v>-64348</c:v>
                </c:pt>
                <c:pt idx="86">
                  <c:v>-60064</c:v>
                </c:pt>
                <c:pt idx="87">
                  <c:v>-63528</c:v>
                </c:pt>
                <c:pt idx="88">
                  <c:v>-62151</c:v>
                </c:pt>
                <c:pt idx="89">
                  <c:v>-60670</c:v>
                </c:pt>
                <c:pt idx="90">
                  <c:v>-66842</c:v>
                </c:pt>
                <c:pt idx="91">
                  <c:v>-62108</c:v>
                </c:pt>
                <c:pt idx="92">
                  <c:v>-60499</c:v>
                </c:pt>
                <c:pt idx="93">
                  <c:v>-60191</c:v>
                </c:pt>
                <c:pt idx="94">
                  <c:v>-44724</c:v>
                </c:pt>
                <c:pt idx="95">
                  <c:v>-42463</c:v>
                </c:pt>
                <c:pt idx="96">
                  <c:v>-37842</c:v>
                </c:pt>
                <c:pt idx="97">
                  <c:v>-27767</c:v>
                </c:pt>
                <c:pt idx="98">
                  <c:v>-29162</c:v>
                </c:pt>
                <c:pt idx="99">
                  <c:v>-29705</c:v>
                </c:pt>
                <c:pt idx="100">
                  <c:v>-25372</c:v>
                </c:pt>
                <c:pt idx="101">
                  <c:v>-26367</c:v>
                </c:pt>
                <c:pt idx="102">
                  <c:v>-32790</c:v>
                </c:pt>
                <c:pt idx="103">
                  <c:v>-31267</c:v>
                </c:pt>
                <c:pt idx="104">
                  <c:v>-34491</c:v>
                </c:pt>
                <c:pt idx="105">
                  <c:v>-33826</c:v>
                </c:pt>
                <c:pt idx="106">
                  <c:v>-37203</c:v>
                </c:pt>
                <c:pt idx="107">
                  <c:v>-37983</c:v>
                </c:pt>
                <c:pt idx="108">
                  <c:v>-37154</c:v>
                </c:pt>
                <c:pt idx="109">
                  <c:v>-41034</c:v>
                </c:pt>
                <c:pt idx="110">
                  <c:v>-39766</c:v>
                </c:pt>
                <c:pt idx="111">
                  <c:v>-40864</c:v>
                </c:pt>
                <c:pt idx="112">
                  <c:v>-41333</c:v>
                </c:pt>
                <c:pt idx="113">
                  <c:v>-46557</c:v>
                </c:pt>
                <c:pt idx="114">
                  <c:v>-40413</c:v>
                </c:pt>
                <c:pt idx="115">
                  <c:v>-44921</c:v>
                </c:pt>
                <c:pt idx="116">
                  <c:v>-44042</c:v>
                </c:pt>
                <c:pt idx="117">
                  <c:v>-39998</c:v>
                </c:pt>
                <c:pt idx="118">
                  <c:v>-37762</c:v>
                </c:pt>
                <c:pt idx="119">
                  <c:v>-40815</c:v>
                </c:pt>
                <c:pt idx="120">
                  <c:v>-47123</c:v>
                </c:pt>
                <c:pt idx="121">
                  <c:v>-43718</c:v>
                </c:pt>
                <c:pt idx="122">
                  <c:v>-43478</c:v>
                </c:pt>
                <c:pt idx="123">
                  <c:v>-42227</c:v>
                </c:pt>
                <c:pt idx="124">
                  <c:v>-47220</c:v>
                </c:pt>
                <c:pt idx="125">
                  <c:v>-49433</c:v>
                </c:pt>
                <c:pt idx="126">
                  <c:v>-45689</c:v>
                </c:pt>
                <c:pt idx="127">
                  <c:v>-44968</c:v>
                </c:pt>
                <c:pt idx="128">
                  <c:v>-43305</c:v>
                </c:pt>
                <c:pt idx="129">
                  <c:v>-44962</c:v>
                </c:pt>
                <c:pt idx="130">
                  <c:v>-47044</c:v>
                </c:pt>
                <c:pt idx="131">
                  <c:v>-49460</c:v>
                </c:pt>
                <c:pt idx="132">
                  <c:v>-50983</c:v>
                </c:pt>
                <c:pt idx="133">
                  <c:v>-43570</c:v>
                </c:pt>
                <c:pt idx="134">
                  <c:v>-50218</c:v>
                </c:pt>
                <c:pt idx="135">
                  <c:v>-47254</c:v>
                </c:pt>
                <c:pt idx="136">
                  <c:v>-45970</c:v>
                </c:pt>
                <c:pt idx="137">
                  <c:v>-43460</c:v>
                </c:pt>
                <c:pt idx="138">
                  <c:v>-43370</c:v>
                </c:pt>
                <c:pt idx="139">
                  <c:v>-44107</c:v>
                </c:pt>
                <c:pt idx="140">
                  <c:v>-40064</c:v>
                </c:pt>
                <c:pt idx="141">
                  <c:v>-43041</c:v>
                </c:pt>
                <c:pt idx="142">
                  <c:v>-46667</c:v>
                </c:pt>
                <c:pt idx="143">
                  <c:v>-38070</c:v>
                </c:pt>
                <c:pt idx="144">
                  <c:v>-41043</c:v>
                </c:pt>
                <c:pt idx="145">
                  <c:v>-42618</c:v>
                </c:pt>
                <c:pt idx="146">
                  <c:v>-35949</c:v>
                </c:pt>
                <c:pt idx="147">
                  <c:v>-38927</c:v>
                </c:pt>
                <c:pt idx="148">
                  <c:v>-42839</c:v>
                </c:pt>
                <c:pt idx="149">
                  <c:v>-35965</c:v>
                </c:pt>
                <c:pt idx="150">
                  <c:v>-37670</c:v>
                </c:pt>
                <c:pt idx="151">
                  <c:v>-38083</c:v>
                </c:pt>
                <c:pt idx="152">
                  <c:v>-41317</c:v>
                </c:pt>
                <c:pt idx="153">
                  <c:v>-37801</c:v>
                </c:pt>
                <c:pt idx="154">
                  <c:v>-34851</c:v>
                </c:pt>
                <c:pt idx="155">
                  <c:v>-34813</c:v>
                </c:pt>
                <c:pt idx="156">
                  <c:v>-38834</c:v>
                </c:pt>
                <c:pt idx="157">
                  <c:v>-40825</c:v>
                </c:pt>
                <c:pt idx="158">
                  <c:v>-40855</c:v>
                </c:pt>
                <c:pt idx="159">
                  <c:v>-44019</c:v>
                </c:pt>
                <c:pt idx="160">
                  <c:v>-41075</c:v>
                </c:pt>
                <c:pt idx="161">
                  <c:v>-40740</c:v>
                </c:pt>
                <c:pt idx="162">
                  <c:v>-39287</c:v>
                </c:pt>
                <c:pt idx="163">
                  <c:v>-38441</c:v>
                </c:pt>
                <c:pt idx="164">
                  <c:v>-41687</c:v>
                </c:pt>
                <c:pt idx="165">
                  <c:v>-41024</c:v>
                </c:pt>
                <c:pt idx="166">
                  <c:v>-39640</c:v>
                </c:pt>
                <c:pt idx="167">
                  <c:v>-43749</c:v>
                </c:pt>
                <c:pt idx="168">
                  <c:v>-42057</c:v>
                </c:pt>
                <c:pt idx="169">
                  <c:v>-36268</c:v>
                </c:pt>
                <c:pt idx="170">
                  <c:v>-48189</c:v>
                </c:pt>
                <c:pt idx="171">
                  <c:v>-40885</c:v>
                </c:pt>
                <c:pt idx="172">
                  <c:v>-40170</c:v>
                </c:pt>
                <c:pt idx="173">
                  <c:v>-42973</c:v>
                </c:pt>
                <c:pt idx="174">
                  <c:v>-39900</c:v>
                </c:pt>
                <c:pt idx="175">
                  <c:v>-44639</c:v>
                </c:pt>
                <c:pt idx="176">
                  <c:v>-41072</c:v>
                </c:pt>
                <c:pt idx="177">
                  <c:v>-41600</c:v>
                </c:pt>
                <c:pt idx="178">
                  <c:v>-41122</c:v>
                </c:pt>
                <c:pt idx="179">
                  <c:v>-41487</c:v>
                </c:pt>
                <c:pt idx="180">
                  <c:v>-43356</c:v>
                </c:pt>
                <c:pt idx="181">
                  <c:v>-45588</c:v>
                </c:pt>
                <c:pt idx="182">
                  <c:v>-37259</c:v>
                </c:pt>
                <c:pt idx="183">
                  <c:v>-38544</c:v>
                </c:pt>
                <c:pt idx="184">
                  <c:v>-42189</c:v>
                </c:pt>
                <c:pt idx="185">
                  <c:v>-45073</c:v>
                </c:pt>
                <c:pt idx="186">
                  <c:v>-39691</c:v>
                </c:pt>
                <c:pt idx="187">
                  <c:v>-40513</c:v>
                </c:pt>
                <c:pt idx="188">
                  <c:v>-36026</c:v>
                </c:pt>
                <c:pt idx="189">
                  <c:v>-42577</c:v>
                </c:pt>
                <c:pt idx="190">
                  <c:v>-45484</c:v>
                </c:pt>
                <c:pt idx="191">
                  <c:v>-44259</c:v>
                </c:pt>
                <c:pt idx="192">
                  <c:v>-48173</c:v>
                </c:pt>
                <c:pt idx="193">
                  <c:v>-43557</c:v>
                </c:pt>
              </c:numCache>
            </c:numRef>
          </c:val>
          <c:smooth val="0"/>
          <c:extLst>
            <c:ext xmlns:c16="http://schemas.microsoft.com/office/drawing/2014/chart" uri="{C3380CC4-5D6E-409C-BE32-E72D297353CC}">
              <c16:uniqueId val="{00000000-DB66-44E2-AC76-04143DCFFCC6}"/>
            </c:ext>
          </c:extLst>
        </c:ser>
        <c:dLbls>
          <c:showLegendKey val="0"/>
          <c:showVal val="0"/>
          <c:showCatName val="0"/>
          <c:showSerName val="0"/>
          <c:showPercent val="0"/>
          <c:showBubbleSize val="0"/>
        </c:dLbls>
        <c:smooth val="0"/>
        <c:axId val="1536950095"/>
        <c:axId val="1536950927"/>
        <c:extLst>
          <c:ext xmlns:c15="http://schemas.microsoft.com/office/drawing/2012/chart" uri="{02D57815-91ED-43cb-92C2-25804820EDAC}">
            <c15:filteredLineSeries>
              <c15:ser>
                <c:idx val="1"/>
                <c:order val="1"/>
                <c:tx>
                  <c:v>EU_Current Account</c:v>
                </c:tx>
                <c:spPr>
                  <a:ln w="28575" cap="rnd">
                    <a:solidFill>
                      <a:schemeClr val="accent2"/>
                    </a:solidFill>
                    <a:round/>
                  </a:ln>
                  <a:effectLst/>
                </c:spPr>
                <c:marker>
                  <c:symbol val="none"/>
                </c:marker>
                <c:val>
                  <c:numRef>
                    <c:extLst>
                      <c:ext uri="{02D57815-91ED-43cb-92C2-25804820EDAC}">
                        <c15:formulaRef>
                          <c15:sqref>[Data.xlsx]Summary_Values!$V$2:$V$195</c15:sqref>
                        </c15:formulaRef>
                      </c:ext>
                    </c:extLst>
                    <c:numCache>
                      <c:formatCode>General</c:formatCode>
                      <c:ptCount val="194"/>
                      <c:pt idx="0">
                        <c:v>5025997</c:v>
                      </c:pt>
                      <c:pt idx="1">
                        <c:v>5051765</c:v>
                      </c:pt>
                      <c:pt idx="2">
                        <c:v>5081134</c:v>
                      </c:pt>
                      <c:pt idx="3">
                        <c:v>5110962</c:v>
                      </c:pt>
                      <c:pt idx="4">
                        <c:v>5142387</c:v>
                      </c:pt>
                      <c:pt idx="5">
                        <c:v>5191441</c:v>
                      </c:pt>
                      <c:pt idx="6">
                        <c:v>5214888</c:v>
                      </c:pt>
                      <c:pt idx="7">
                        <c:v>5246893</c:v>
                      </c:pt>
                      <c:pt idx="8">
                        <c:v>5295749</c:v>
                      </c:pt>
                      <c:pt idx="9">
                        <c:v>5333190</c:v>
                      </c:pt>
                      <c:pt idx="10">
                        <c:v>5368916</c:v>
                      </c:pt>
                      <c:pt idx="11">
                        <c:v>5402687</c:v>
                      </c:pt>
                      <c:pt idx="12">
                        <c:v>5427558</c:v>
                      </c:pt>
                      <c:pt idx="13">
                        <c:v>5435299</c:v>
                      </c:pt>
                      <c:pt idx="14">
                        <c:v>5455694</c:v>
                      </c:pt>
                      <c:pt idx="15">
                        <c:v>5482295</c:v>
                      </c:pt>
                      <c:pt idx="16">
                        <c:v>5519300</c:v>
                      </c:pt>
                      <c:pt idx="17">
                        <c:v>5538096</c:v>
                      </c:pt>
                      <c:pt idx="18">
                        <c:v>5569005</c:v>
                      </c:pt>
                      <c:pt idx="19">
                        <c:v>5606774</c:v>
                      </c:pt>
                      <c:pt idx="20">
                        <c:v>5659504</c:v>
                      </c:pt>
                      <c:pt idx="21">
                        <c:v>5686370</c:v>
                      </c:pt>
                      <c:pt idx="22">
                        <c:v>5733992</c:v>
                      </c:pt>
                      <c:pt idx="23">
                        <c:v>5766456</c:v>
                      </c:pt>
                      <c:pt idx="24">
                        <c:v>5808011</c:v>
                      </c:pt>
                      <c:pt idx="25">
                        <c:v>5857521</c:v>
                      </c:pt>
                      <c:pt idx="26">
                        <c:v>5883217</c:v>
                      </c:pt>
                      <c:pt idx="27">
                        <c:v>5960222</c:v>
                      </c:pt>
                      <c:pt idx="28">
                        <c:v>5976847</c:v>
                      </c:pt>
                      <c:pt idx="29">
                        <c:v>5990084</c:v>
                      </c:pt>
                      <c:pt idx="30">
                        <c:v>6032275</c:v>
                      </c:pt>
                      <c:pt idx="31">
                        <c:v>6051087</c:v>
                      </c:pt>
                      <c:pt idx="32">
                        <c:v>6057026</c:v>
                      </c:pt>
                      <c:pt idx="33">
                        <c:v>6108609</c:v>
                      </c:pt>
                      <c:pt idx="34">
                        <c:v>6131600</c:v>
                      </c:pt>
                      <c:pt idx="35">
                        <c:v>6151670</c:v>
                      </c:pt>
                      <c:pt idx="36">
                        <c:v>6161531</c:v>
                      </c:pt>
                      <c:pt idx="37">
                        <c:v>6200087</c:v>
                      </c:pt>
                      <c:pt idx="38">
                        <c:v>6237877</c:v>
                      </c:pt>
                      <c:pt idx="39">
                        <c:v>6259533</c:v>
                      </c:pt>
                      <c:pt idx="40">
                        <c:v>6263909</c:v>
                      </c:pt>
                      <c:pt idx="41">
                        <c:v>6316784</c:v>
                      </c:pt>
                      <c:pt idx="42">
                        <c:v>6350207</c:v>
                      </c:pt>
                      <c:pt idx="43">
                        <c:v>6378550</c:v>
                      </c:pt>
                      <c:pt idx="44">
                        <c:v>6415870</c:v>
                      </c:pt>
                      <c:pt idx="45">
                        <c:v>6457973</c:v>
                      </c:pt>
                      <c:pt idx="46">
                        <c:v>6489029</c:v>
                      </c:pt>
                      <c:pt idx="47">
                        <c:v>6538998</c:v>
                      </c:pt>
                      <c:pt idx="48">
                        <c:v>6574796</c:v>
                      </c:pt>
                      <c:pt idx="49">
                        <c:v>6610797</c:v>
                      </c:pt>
                      <c:pt idx="50">
                        <c:v>6634868</c:v>
                      </c:pt>
                      <c:pt idx="51">
                        <c:v>6678215</c:v>
                      </c:pt>
                      <c:pt idx="52">
                        <c:v>6731956</c:v>
                      </c:pt>
                      <c:pt idx="53">
                        <c:v>6809197</c:v>
                      </c:pt>
                      <c:pt idx="54">
                        <c:v>6872526</c:v>
                      </c:pt>
                      <c:pt idx="55">
                        <c:v>6914394</c:v>
                      </c:pt>
                      <c:pt idx="56">
                        <c:v>6964825</c:v>
                      </c:pt>
                      <c:pt idx="57">
                        <c:v>6992758</c:v>
                      </c:pt>
                      <c:pt idx="58">
                        <c:v>7030144</c:v>
                      </c:pt>
                      <c:pt idx="59">
                        <c:v>7084655</c:v>
                      </c:pt>
                      <c:pt idx="60">
                        <c:v>7121676</c:v>
                      </c:pt>
                      <c:pt idx="61">
                        <c:v>7176580</c:v>
                      </c:pt>
                      <c:pt idx="62">
                        <c:v>7224693</c:v>
                      </c:pt>
                      <c:pt idx="63">
                        <c:v>7303008</c:v>
                      </c:pt>
                      <c:pt idx="64">
                        <c:v>7349146</c:v>
                      </c:pt>
                      <c:pt idx="65">
                        <c:v>7382500</c:v>
                      </c:pt>
                      <c:pt idx="66">
                        <c:v>7402290</c:v>
                      </c:pt>
                      <c:pt idx="67">
                        <c:v>7477821</c:v>
                      </c:pt>
                      <c:pt idx="68">
                        <c:v>7564204</c:v>
                      </c:pt>
                      <c:pt idx="69">
                        <c:v>7599721</c:v>
                      </c:pt>
                      <c:pt idx="70">
                        <c:v>7652514</c:v>
                      </c:pt>
                      <c:pt idx="71">
                        <c:v>7755283</c:v>
                      </c:pt>
                      <c:pt idx="72">
                        <c:v>7840949</c:v>
                      </c:pt>
                      <c:pt idx="73">
                        <c:v>7897753</c:v>
                      </c:pt>
                      <c:pt idx="74">
                        <c:v>8007480</c:v>
                      </c:pt>
                      <c:pt idx="75">
                        <c:v>8038044</c:v>
                      </c:pt>
                      <c:pt idx="76">
                        <c:v>8133243</c:v>
                      </c:pt>
                      <c:pt idx="77">
                        <c:v>8198358</c:v>
                      </c:pt>
                      <c:pt idx="78">
                        <c:v>8291830</c:v>
                      </c:pt>
                      <c:pt idx="79">
                        <c:v>8340189</c:v>
                      </c:pt>
                      <c:pt idx="80">
                        <c:v>8407618</c:v>
                      </c:pt>
                      <c:pt idx="81">
                        <c:v>8546145</c:v>
                      </c:pt>
                      <c:pt idx="82">
                        <c:v>8622955</c:v>
                      </c:pt>
                      <c:pt idx="83">
                        <c:v>8654982</c:v>
                      </c:pt>
                      <c:pt idx="84">
                        <c:v>8799844</c:v>
                      </c:pt>
                      <c:pt idx="85">
                        <c:v>8846311</c:v>
                      </c:pt>
                      <c:pt idx="86">
                        <c:v>8871545</c:v>
                      </c:pt>
                      <c:pt idx="87">
                        <c:v>8948368</c:v>
                      </c:pt>
                      <c:pt idx="88">
                        <c:v>9009270</c:v>
                      </c:pt>
                      <c:pt idx="89">
                        <c:v>9039959</c:v>
                      </c:pt>
                      <c:pt idx="90">
                        <c:v>9110357</c:v>
                      </c:pt>
                      <c:pt idx="91">
                        <c:v>9140692</c:v>
                      </c:pt>
                      <c:pt idx="92">
                        <c:v>9219889</c:v>
                      </c:pt>
                      <c:pt idx="93">
                        <c:v>9369706</c:v>
                      </c:pt>
                      <c:pt idx="94">
                        <c:v>9378827</c:v>
                      </c:pt>
                      <c:pt idx="95">
                        <c:v>9410176</c:v>
                      </c:pt>
                      <c:pt idx="96">
                        <c:v>9401593</c:v>
                      </c:pt>
                      <c:pt idx="97">
                        <c:v>9438431</c:v>
                      </c:pt>
                      <c:pt idx="98">
                        <c:v>9408628</c:v>
                      </c:pt>
                      <c:pt idx="99">
                        <c:v>9455210</c:v>
                      </c:pt>
                      <c:pt idx="100">
                        <c:v>9413695</c:v>
                      </c:pt>
                      <c:pt idx="101">
                        <c:v>9425954</c:v>
                      </c:pt>
                      <c:pt idx="102">
                        <c:v>9425881</c:v>
                      </c:pt>
                      <c:pt idx="103">
                        <c:v>9391420</c:v>
                      </c:pt>
                      <c:pt idx="104">
                        <c:v>9408689</c:v>
                      </c:pt>
                      <c:pt idx="105">
                        <c:v>9383522</c:v>
                      </c:pt>
                      <c:pt idx="106">
                        <c:v>9356069</c:v>
                      </c:pt>
                      <c:pt idx="107">
                        <c:v>9353505</c:v>
                      </c:pt>
                      <c:pt idx="108">
                        <c:v>9329499</c:v>
                      </c:pt>
                      <c:pt idx="109">
                        <c:v>9328622</c:v>
                      </c:pt>
                      <c:pt idx="110">
                        <c:v>9333280</c:v>
                      </c:pt>
                      <c:pt idx="111">
                        <c:v>9370957</c:v>
                      </c:pt>
                      <c:pt idx="112">
                        <c:v>9387274</c:v>
                      </c:pt>
                      <c:pt idx="113">
                        <c:v>9239252</c:v>
                      </c:pt>
                      <c:pt idx="114">
                        <c:v>9224429</c:v>
                      </c:pt>
                      <c:pt idx="115">
                        <c:v>9270418</c:v>
                      </c:pt>
                      <c:pt idx="116">
                        <c:v>9269404</c:v>
                      </c:pt>
                      <c:pt idx="117">
                        <c:v>9272577</c:v>
                      </c:pt>
                      <c:pt idx="118">
                        <c:v>9294507</c:v>
                      </c:pt>
                      <c:pt idx="119">
                        <c:v>9293497</c:v>
                      </c:pt>
                      <c:pt idx="120">
                        <c:v>9325889</c:v>
                      </c:pt>
                      <c:pt idx="121">
                        <c:v>9334359</c:v>
                      </c:pt>
                      <c:pt idx="122">
                        <c:v>9340717</c:v>
                      </c:pt>
                      <c:pt idx="123">
                        <c:v>9350710</c:v>
                      </c:pt>
                      <c:pt idx="124">
                        <c:v>9361107</c:v>
                      </c:pt>
                      <c:pt idx="125">
                        <c:v>9382879</c:v>
                      </c:pt>
                      <c:pt idx="126">
                        <c:v>9393544</c:v>
                      </c:pt>
                      <c:pt idx="127">
                        <c:v>9461742</c:v>
                      </c:pt>
                      <c:pt idx="128">
                        <c:v>9483153</c:v>
                      </c:pt>
                      <c:pt idx="129">
                        <c:v>9462008</c:v>
                      </c:pt>
                      <c:pt idx="130">
                        <c:v>9476679</c:v>
                      </c:pt>
                      <c:pt idx="131">
                        <c:v>9502518</c:v>
                      </c:pt>
                      <c:pt idx="132">
                        <c:v>9508944</c:v>
                      </c:pt>
                      <c:pt idx="133">
                        <c:v>9541040</c:v>
                      </c:pt>
                      <c:pt idx="134">
                        <c:v>9608579</c:v>
                      </c:pt>
                      <c:pt idx="135">
                        <c:v>9573596</c:v>
                      </c:pt>
                      <c:pt idx="136">
                        <c:v>9621978</c:v>
                      </c:pt>
                      <c:pt idx="137">
                        <c:v>9657702</c:v>
                      </c:pt>
                      <c:pt idx="138">
                        <c:v>9699213</c:v>
                      </c:pt>
                      <c:pt idx="139">
                        <c:v>9691632</c:v>
                      </c:pt>
                      <c:pt idx="140">
                        <c:v>9715473</c:v>
                      </c:pt>
                      <c:pt idx="141">
                        <c:v>9781363</c:v>
                      </c:pt>
                      <c:pt idx="142">
                        <c:v>9778718</c:v>
                      </c:pt>
                      <c:pt idx="143">
                        <c:v>9788448</c:v>
                      </c:pt>
                      <c:pt idx="144">
                        <c:v>9770096</c:v>
                      </c:pt>
                      <c:pt idx="145">
                        <c:v>9786554</c:v>
                      </c:pt>
                      <c:pt idx="146">
                        <c:v>9806408</c:v>
                      </c:pt>
                      <c:pt idx="147">
                        <c:v>9816836</c:v>
                      </c:pt>
                      <c:pt idx="148">
                        <c:v>9826377</c:v>
                      </c:pt>
                      <c:pt idx="149">
                        <c:v>9823241</c:v>
                      </c:pt>
                      <c:pt idx="150">
                        <c:v>9831084</c:v>
                      </c:pt>
                      <c:pt idx="151">
                        <c:v>9877130</c:v>
                      </c:pt>
                      <c:pt idx="152">
                        <c:v>9871434</c:v>
                      </c:pt>
                      <c:pt idx="153">
                        <c:v>9881102</c:v>
                      </c:pt>
                      <c:pt idx="154">
                        <c:v>9891279</c:v>
                      </c:pt>
                      <c:pt idx="155">
                        <c:v>9830378</c:v>
                      </c:pt>
                      <c:pt idx="156">
                        <c:v>9869952</c:v>
                      </c:pt>
                      <c:pt idx="157">
                        <c:v>9888966</c:v>
                      </c:pt>
                      <c:pt idx="158">
                        <c:v>9892410</c:v>
                      </c:pt>
                      <c:pt idx="159">
                        <c:v>9877896</c:v>
                      </c:pt>
                      <c:pt idx="160">
                        <c:v>9936522</c:v>
                      </c:pt>
                      <c:pt idx="161">
                        <c:v>9973711</c:v>
                      </c:pt>
                      <c:pt idx="162">
                        <c:v>10005654</c:v>
                      </c:pt>
                      <c:pt idx="163">
                        <c:v>10059235</c:v>
                      </c:pt>
                      <c:pt idx="164">
                        <c:v>10103007</c:v>
                      </c:pt>
                      <c:pt idx="165">
                        <c:v>10120169</c:v>
                      </c:pt>
                      <c:pt idx="166">
                        <c:v>10194494</c:v>
                      </c:pt>
                      <c:pt idx="167">
                        <c:v>10322103</c:v>
                      </c:pt>
                      <c:pt idx="168">
                        <c:v>10400707</c:v>
                      </c:pt>
                      <c:pt idx="169">
                        <c:v>10427035</c:v>
                      </c:pt>
                      <c:pt idx="170">
                        <c:v>10467968</c:v>
                      </c:pt>
                      <c:pt idx="171">
                        <c:v>10535386</c:v>
                      </c:pt>
                      <c:pt idx="172">
                        <c:v>10555206</c:v>
                      </c:pt>
                      <c:pt idx="173">
                        <c:v>10575843</c:v>
                      </c:pt>
                      <c:pt idx="174">
                        <c:v>10644206</c:v>
                      </c:pt>
                      <c:pt idx="175">
                        <c:v>10663357</c:v>
                      </c:pt>
                      <c:pt idx="176">
                        <c:v>10701872</c:v>
                      </c:pt>
                      <c:pt idx="177">
                        <c:v>10776652</c:v>
                      </c:pt>
                      <c:pt idx="178">
                        <c:v>10834755</c:v>
                      </c:pt>
                      <c:pt idx="179">
                        <c:v>10831052</c:v>
                      </c:pt>
                      <c:pt idx="180">
                        <c:v>10911205</c:v>
                      </c:pt>
                      <c:pt idx="181">
                        <c:v>10958599</c:v>
                      </c:pt>
                      <c:pt idx="182">
                        <c:v>10993104</c:v>
                      </c:pt>
                      <c:pt idx="183">
                        <c:v>11029330</c:v>
                      </c:pt>
                      <c:pt idx="184">
                        <c:v>11068064</c:v>
                      </c:pt>
                      <c:pt idx="185">
                        <c:v>11119422</c:v>
                      </c:pt>
                      <c:pt idx="186">
                        <c:v>11180398</c:v>
                      </c:pt>
                      <c:pt idx="187">
                        <c:v>11212540</c:v>
                      </c:pt>
                      <c:pt idx="188">
                        <c:v>11251341</c:v>
                      </c:pt>
                      <c:pt idx="189">
                        <c:v>11259755</c:v>
                      </c:pt>
                      <c:pt idx="190">
                        <c:v>11344748</c:v>
                      </c:pt>
                      <c:pt idx="191">
                        <c:v>11375240</c:v>
                      </c:pt>
                      <c:pt idx="192">
                        <c:v>11433556</c:v>
                      </c:pt>
                      <c:pt idx="193">
                        <c:v>11471510</c:v>
                      </c:pt>
                    </c:numCache>
                  </c:numRef>
                </c:val>
                <c:smooth val="0"/>
                <c:extLst>
                  <c:ext xmlns:c16="http://schemas.microsoft.com/office/drawing/2014/chart" uri="{C3380CC4-5D6E-409C-BE32-E72D297353CC}">
                    <c16:uniqueId val="{00000001-DB66-44E2-AC76-04143DCFFCC6}"/>
                  </c:ext>
                </c:extLst>
              </c15:ser>
            </c15:filteredLineSeries>
          </c:ext>
        </c:extLst>
      </c:lineChart>
      <c:dateAx>
        <c:axId val="1536950095"/>
        <c:scaling>
          <c:orientation val="minMax"/>
        </c:scaling>
        <c:delete val="0"/>
        <c:axPos val="b"/>
        <c:numFmt formatCode="yyyy\-mm\-dd"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536950927"/>
        <c:crosses val="autoZero"/>
        <c:auto val="1"/>
        <c:lblOffset val="100"/>
        <c:baseTimeUnit val="months"/>
      </c:dateAx>
      <c:valAx>
        <c:axId val="1536950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50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Differenced EU Current Account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[Data.xlsx]Summary_Values!$A$2:$A$195</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[Data.xlsx]Summary_Values!$L$2:$L$195</c:f>
              <c:numCache>
                <c:formatCode>General</c:formatCode>
                <c:ptCount val="194"/>
                <c:pt idx="0">
                  <c:v>4687</c:v>
                </c:pt>
                <c:pt idx="1">
                  <c:v>3516</c:v>
                </c:pt>
                <c:pt idx="2">
                  <c:v>-3338</c:v>
                </c:pt>
                <c:pt idx="3">
                  <c:v>494</c:v>
                </c:pt>
                <c:pt idx="4">
                  <c:v>2010</c:v>
                </c:pt>
                <c:pt idx="5">
                  <c:v>-2886</c:v>
                </c:pt>
                <c:pt idx="6">
                  <c:v>4626</c:v>
                </c:pt>
                <c:pt idx="7">
                  <c:v>1875</c:v>
                </c:pt>
                <c:pt idx="8">
                  <c:v>-3400</c:v>
                </c:pt>
                <c:pt idx="9">
                  <c:v>2310</c:v>
                </c:pt>
                <c:pt idx="10">
                  <c:v>-1590</c:v>
                </c:pt>
                <c:pt idx="11">
                  <c:v>9184</c:v>
                </c:pt>
                <c:pt idx="12">
                  <c:v>-1796</c:v>
                </c:pt>
                <c:pt idx="13">
                  <c:v>1240</c:v>
                </c:pt>
                <c:pt idx="14">
                  <c:v>-611</c:v>
                </c:pt>
                <c:pt idx="15">
                  <c:v>-7638</c:v>
                </c:pt>
                <c:pt idx="16">
                  <c:v>3215</c:v>
                </c:pt>
                <c:pt idx="17">
                  <c:v>1980</c:v>
                </c:pt>
                <c:pt idx="18">
                  <c:v>2224</c:v>
                </c:pt>
                <c:pt idx="19">
                  <c:v>598</c:v>
                </c:pt>
                <c:pt idx="20">
                  <c:v>-536</c:v>
                </c:pt>
                <c:pt idx="21">
                  <c:v>-5640</c:v>
                </c:pt>
                <c:pt idx="22">
                  <c:v>6105</c:v>
                </c:pt>
                <c:pt idx="23">
                  <c:v>-2471</c:v>
                </c:pt>
                <c:pt idx="24">
                  <c:v>-2840</c:v>
                </c:pt>
                <c:pt idx="25">
                  <c:v>216</c:v>
                </c:pt>
                <c:pt idx="26">
                  <c:v>1466</c:v>
                </c:pt>
                <c:pt idx="27">
                  <c:v>-4279</c:v>
                </c:pt>
                <c:pt idx="28">
                  <c:v>1666</c:v>
                </c:pt>
                <c:pt idx="29">
                  <c:v>105</c:v>
                </c:pt>
                <c:pt idx="30">
                  <c:v>361</c:v>
                </c:pt>
                <c:pt idx="31">
                  <c:v>2738</c:v>
                </c:pt>
                <c:pt idx="32">
                  <c:v>-184</c:v>
                </c:pt>
                <c:pt idx="33">
                  <c:v>1823</c:v>
                </c:pt>
                <c:pt idx="34">
                  <c:v>-1464</c:v>
                </c:pt>
                <c:pt idx="35">
                  <c:v>-79</c:v>
                </c:pt>
                <c:pt idx="36">
                  <c:v>1441</c:v>
                </c:pt>
                <c:pt idx="37">
                  <c:v>1974</c:v>
                </c:pt>
                <c:pt idx="38">
                  <c:v>762</c:v>
                </c:pt>
                <c:pt idx="39">
                  <c:v>90</c:v>
                </c:pt>
                <c:pt idx="40">
                  <c:v>-2939</c:v>
                </c:pt>
                <c:pt idx="41">
                  <c:v>-2604</c:v>
                </c:pt>
                <c:pt idx="42">
                  <c:v>4044</c:v>
                </c:pt>
                <c:pt idx="43">
                  <c:v>-4819</c:v>
                </c:pt>
                <c:pt idx="44">
                  <c:v>431</c:v>
                </c:pt>
                <c:pt idx="45">
                  <c:v>6255</c:v>
                </c:pt>
                <c:pt idx="46">
                  <c:v>-7417</c:v>
                </c:pt>
                <c:pt idx="47">
                  <c:v>5921</c:v>
                </c:pt>
                <c:pt idx="48">
                  <c:v>-7855</c:v>
                </c:pt>
                <c:pt idx="49">
                  <c:v>5889</c:v>
                </c:pt>
                <c:pt idx="50">
                  <c:v>-3072</c:v>
                </c:pt>
                <c:pt idx="51">
                  <c:v>-3057</c:v>
                </c:pt>
                <c:pt idx="52">
                  <c:v>5974</c:v>
                </c:pt>
                <c:pt idx="53">
                  <c:v>-1913</c:v>
                </c:pt>
                <c:pt idx="54">
                  <c:v>-627</c:v>
                </c:pt>
                <c:pt idx="55">
                  <c:v>-5503</c:v>
                </c:pt>
                <c:pt idx="56">
                  <c:v>5924</c:v>
                </c:pt>
                <c:pt idx="57">
                  <c:v>-330</c:v>
                </c:pt>
                <c:pt idx="58">
                  <c:v>-3619</c:v>
                </c:pt>
                <c:pt idx="59">
                  <c:v>-532</c:v>
                </c:pt>
                <c:pt idx="60">
                  <c:v>3062</c:v>
                </c:pt>
                <c:pt idx="61">
                  <c:v>-4575</c:v>
                </c:pt>
                <c:pt idx="62">
                  <c:v>475</c:v>
                </c:pt>
                <c:pt idx="63">
                  <c:v>222</c:v>
                </c:pt>
                <c:pt idx="64">
                  <c:v>1870</c:v>
                </c:pt>
                <c:pt idx="65">
                  <c:v>1278</c:v>
                </c:pt>
                <c:pt idx="66">
                  <c:v>-3862</c:v>
                </c:pt>
                <c:pt idx="67">
                  <c:v>2699</c:v>
                </c:pt>
                <c:pt idx="68">
                  <c:v>2356</c:v>
                </c:pt>
                <c:pt idx="69">
                  <c:v>-1635</c:v>
                </c:pt>
                <c:pt idx="70">
                  <c:v>3318</c:v>
                </c:pt>
                <c:pt idx="71">
                  <c:v>-3540</c:v>
                </c:pt>
                <c:pt idx="72">
                  <c:v>5413</c:v>
                </c:pt>
                <c:pt idx="73">
                  <c:v>-7808</c:v>
                </c:pt>
                <c:pt idx="74">
                  <c:v>10573</c:v>
                </c:pt>
                <c:pt idx="75">
                  <c:v>-6864</c:v>
                </c:pt>
                <c:pt idx="76">
                  <c:v>572</c:v>
                </c:pt>
                <c:pt idx="77">
                  <c:v>6053</c:v>
                </c:pt>
                <c:pt idx="78">
                  <c:v>-5729</c:v>
                </c:pt>
                <c:pt idx="79">
                  <c:v>-683</c:v>
                </c:pt>
                <c:pt idx="80">
                  <c:v>813</c:v>
                </c:pt>
                <c:pt idx="81">
                  <c:v>-1804</c:v>
                </c:pt>
                <c:pt idx="82">
                  <c:v>-3997</c:v>
                </c:pt>
                <c:pt idx="83">
                  <c:v>-8747</c:v>
                </c:pt>
                <c:pt idx="84">
                  <c:v>-3054</c:v>
                </c:pt>
                <c:pt idx="85">
                  <c:v>7973</c:v>
                </c:pt>
                <c:pt idx="86">
                  <c:v>-4558</c:v>
                </c:pt>
                <c:pt idx="87">
                  <c:v>1455</c:v>
                </c:pt>
                <c:pt idx="88">
                  <c:v>3018</c:v>
                </c:pt>
                <c:pt idx="89">
                  <c:v>1000</c:v>
                </c:pt>
                <c:pt idx="90">
                  <c:v>-5287</c:v>
                </c:pt>
                <c:pt idx="91">
                  <c:v>-1539</c:v>
                </c:pt>
                <c:pt idx="92">
                  <c:v>4783</c:v>
                </c:pt>
                <c:pt idx="93">
                  <c:v>-3999</c:v>
                </c:pt>
                <c:pt idx="94">
                  <c:v>-7338</c:v>
                </c:pt>
                <c:pt idx="95">
                  <c:v>12340</c:v>
                </c:pt>
                <c:pt idx="96">
                  <c:v>427</c:v>
                </c:pt>
                <c:pt idx="97">
                  <c:v>2307</c:v>
                </c:pt>
                <c:pt idx="98">
                  <c:v>2563</c:v>
                </c:pt>
                <c:pt idx="99">
                  <c:v>-3094</c:v>
                </c:pt>
                <c:pt idx="100">
                  <c:v>8056</c:v>
                </c:pt>
                <c:pt idx="101">
                  <c:v>-1510</c:v>
                </c:pt>
                <c:pt idx="102">
                  <c:v>7724</c:v>
                </c:pt>
                <c:pt idx="103">
                  <c:v>-6162</c:v>
                </c:pt>
                <c:pt idx="104">
                  <c:v>-3592</c:v>
                </c:pt>
                <c:pt idx="105">
                  <c:v>649</c:v>
                </c:pt>
                <c:pt idx="106">
                  <c:v>604</c:v>
                </c:pt>
                <c:pt idx="107">
                  <c:v>3647</c:v>
                </c:pt>
                <c:pt idx="108">
                  <c:v>-5678</c:v>
                </c:pt>
                <c:pt idx="109">
                  <c:v>3322</c:v>
                </c:pt>
                <c:pt idx="110">
                  <c:v>-3507</c:v>
                </c:pt>
                <c:pt idx="111">
                  <c:v>4651</c:v>
                </c:pt>
                <c:pt idx="112">
                  <c:v>-4231</c:v>
                </c:pt>
                <c:pt idx="113">
                  <c:v>1368</c:v>
                </c:pt>
                <c:pt idx="114">
                  <c:v>2575</c:v>
                </c:pt>
                <c:pt idx="115">
                  <c:v>-695</c:v>
                </c:pt>
                <c:pt idx="116">
                  <c:v>-983</c:v>
                </c:pt>
                <c:pt idx="117">
                  <c:v>2426</c:v>
                </c:pt>
                <c:pt idx="118">
                  <c:v>-2548</c:v>
                </c:pt>
                <c:pt idx="119">
                  <c:v>-4794</c:v>
                </c:pt>
                <c:pt idx="120">
                  <c:v>609</c:v>
                </c:pt>
                <c:pt idx="121">
                  <c:v>-830</c:v>
                </c:pt>
                <c:pt idx="122">
                  <c:v>2210</c:v>
                </c:pt>
                <c:pt idx="123">
                  <c:v>1685</c:v>
                </c:pt>
                <c:pt idx="124">
                  <c:v>500</c:v>
                </c:pt>
                <c:pt idx="125">
                  <c:v>2355</c:v>
                </c:pt>
                <c:pt idx="126">
                  <c:v>-5923</c:v>
                </c:pt>
                <c:pt idx="127">
                  <c:v>5852</c:v>
                </c:pt>
                <c:pt idx="128">
                  <c:v>-123</c:v>
                </c:pt>
                <c:pt idx="129">
                  <c:v>-1179</c:v>
                </c:pt>
                <c:pt idx="130">
                  <c:v>3391</c:v>
                </c:pt>
                <c:pt idx="131">
                  <c:v>2057</c:v>
                </c:pt>
                <c:pt idx="132">
                  <c:v>-374</c:v>
                </c:pt>
                <c:pt idx="133">
                  <c:v>-3251</c:v>
                </c:pt>
                <c:pt idx="134">
                  <c:v>2746</c:v>
                </c:pt>
                <c:pt idx="135">
                  <c:v>1815</c:v>
                </c:pt>
                <c:pt idx="136">
                  <c:v>3229</c:v>
                </c:pt>
                <c:pt idx="137">
                  <c:v>9402</c:v>
                </c:pt>
                <c:pt idx="138">
                  <c:v>-4706</c:v>
                </c:pt>
                <c:pt idx="139">
                  <c:v>-1016</c:v>
                </c:pt>
                <c:pt idx="140">
                  <c:v>25</c:v>
                </c:pt>
                <c:pt idx="141">
                  <c:v>-3221</c:v>
                </c:pt>
                <c:pt idx="142">
                  <c:v>5014</c:v>
                </c:pt>
                <c:pt idx="143">
                  <c:v>2835</c:v>
                </c:pt>
                <c:pt idx="144">
                  <c:v>-6214</c:v>
                </c:pt>
                <c:pt idx="145">
                  <c:v>3694</c:v>
                </c:pt>
                <c:pt idx="146">
                  <c:v>8084</c:v>
                </c:pt>
                <c:pt idx="147">
                  <c:v>-8138</c:v>
                </c:pt>
                <c:pt idx="148">
                  <c:v>3772</c:v>
                </c:pt>
                <c:pt idx="149">
                  <c:v>1299</c:v>
                </c:pt>
                <c:pt idx="150">
                  <c:v>-4986</c:v>
                </c:pt>
                <c:pt idx="151">
                  <c:v>482</c:v>
                </c:pt>
                <c:pt idx="152">
                  <c:v>-52</c:v>
                </c:pt>
                <c:pt idx="153">
                  <c:v>2560</c:v>
                </c:pt>
                <c:pt idx="154">
                  <c:v>3877</c:v>
                </c:pt>
                <c:pt idx="155">
                  <c:v>-3170</c:v>
                </c:pt>
                <c:pt idx="156">
                  <c:v>373</c:v>
                </c:pt>
                <c:pt idx="157">
                  <c:v>1421</c:v>
                </c:pt>
                <c:pt idx="158">
                  <c:v>-2182</c:v>
                </c:pt>
                <c:pt idx="159">
                  <c:v>-1224</c:v>
                </c:pt>
                <c:pt idx="160">
                  <c:v>378</c:v>
                </c:pt>
                <c:pt idx="161">
                  <c:v>-7722</c:v>
                </c:pt>
                <c:pt idx="162">
                  <c:v>10427</c:v>
                </c:pt>
                <c:pt idx="163">
                  <c:v>-2916</c:v>
                </c:pt>
                <c:pt idx="164">
                  <c:v>10722</c:v>
                </c:pt>
                <c:pt idx="165">
                  <c:v>-550</c:v>
                </c:pt>
                <c:pt idx="166">
                  <c:v>-6691</c:v>
                </c:pt>
                <c:pt idx="167">
                  <c:v>4680</c:v>
                </c:pt>
                <c:pt idx="168">
                  <c:v>2466</c:v>
                </c:pt>
                <c:pt idx="169">
                  <c:v>550</c:v>
                </c:pt>
                <c:pt idx="170">
                  <c:v>-4522</c:v>
                </c:pt>
                <c:pt idx="171">
                  <c:v>1055</c:v>
                </c:pt>
                <c:pt idx="172">
                  <c:v>-748</c:v>
                </c:pt>
                <c:pt idx="173">
                  <c:v>4055</c:v>
                </c:pt>
                <c:pt idx="174">
                  <c:v>2133</c:v>
                </c:pt>
                <c:pt idx="175">
                  <c:v>-4083</c:v>
                </c:pt>
                <c:pt idx="176">
                  <c:v>5038</c:v>
                </c:pt>
                <c:pt idx="177">
                  <c:v>-5595</c:v>
                </c:pt>
                <c:pt idx="178">
                  <c:v>1250</c:v>
                </c:pt>
                <c:pt idx="179">
                  <c:v>-366</c:v>
                </c:pt>
                <c:pt idx="180">
                  <c:v>7328</c:v>
                </c:pt>
                <c:pt idx="181">
                  <c:v>-6624</c:v>
                </c:pt>
                <c:pt idx="182">
                  <c:v>2562</c:v>
                </c:pt>
                <c:pt idx="183">
                  <c:v>6486</c:v>
                </c:pt>
                <c:pt idx="184">
                  <c:v>-4072</c:v>
                </c:pt>
                <c:pt idx="185">
                  <c:v>-2185</c:v>
                </c:pt>
                <c:pt idx="186">
                  <c:v>-2924</c:v>
                </c:pt>
                <c:pt idx="187">
                  <c:v>1747</c:v>
                </c:pt>
                <c:pt idx="188">
                  <c:v>1733</c:v>
                </c:pt>
                <c:pt idx="189">
                  <c:v>-9136</c:v>
                </c:pt>
                <c:pt idx="190">
                  <c:v>4778</c:v>
                </c:pt>
                <c:pt idx="191">
                  <c:v>-2895</c:v>
                </c:pt>
                <c:pt idx="192">
                  <c:v>1782</c:v>
                </c:pt>
                <c:pt idx="193">
                  <c:v>11723</c:v>
                </c:pt>
              </c:numCache>
            </c:numRef>
          </c:val>
          <c:smooth val="0"/>
          <c:extLst>
            <c:ext xmlns:c16="http://schemas.microsoft.com/office/drawing/2014/chart" uri="{C3380CC4-5D6E-409C-BE32-E72D297353CC}">
              <c16:uniqueId val="{00000000-6E45-4533-AF35-75BA63BD11B4}"/>
            </c:ext>
          </c:extLst>
        </c:ser>
        <c:dLbls>
          <c:showLegendKey val="0"/>
          <c:showVal val="0"/>
          <c:showCatName val="0"/>
          <c:showSerName val="0"/>
          <c:showPercent val="0"/>
          <c:showBubbleSize val="0"/>
        </c:dLbls>
        <c:smooth val="0"/>
        <c:axId val="1546306159"/>
        <c:axId val="1546329455"/>
      </c:lineChart>
      <c:dateAx>
        <c:axId val="1546306159"/>
        <c:scaling>
          <c:orientation val="minMax"/>
        </c:scaling>
        <c:delete val="0"/>
        <c:axPos val="b"/>
        <c:numFmt formatCode="yyyy\-mm\-dd"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329455"/>
        <c:crosses val="autoZero"/>
        <c:auto val="1"/>
        <c:lblOffset val="100"/>
        <c:baseTimeUnit val="months"/>
      </c:dateAx>
      <c:valAx>
        <c:axId val="154632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3061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t>
            </a:r>
            <a:r>
              <a:rPr lang="en-US" baseline="0"/>
              <a:t> EU M3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[Data.xlsx]Summary_Values!$A$2:$A$195</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[Data.xlsx]Summary_Values!$W$2:$W$195</c:f>
              <c:numCache>
                <c:formatCode>General</c:formatCode>
                <c:ptCount val="194"/>
                <c:pt idx="0">
                  <c:v>985933.73613235343</c:v>
                </c:pt>
                <c:pt idx="1">
                  <c:v>988387.22703847068</c:v>
                </c:pt>
                <c:pt idx="2">
                  <c:v>993951.35023008648</c:v>
                </c:pt>
                <c:pt idx="3">
                  <c:v>1000574.842857372</c:v>
                </c:pt>
                <c:pt idx="4">
                  <c:v>993857.52180845197</c:v>
                </c:pt>
                <c:pt idx="5">
                  <c:v>992229.32515268878</c:v>
                </c:pt>
                <c:pt idx="6">
                  <c:v>993482.50623982726</c:v>
                </c:pt>
                <c:pt idx="7">
                  <c:v>993864.3688750657</c:v>
                </c:pt>
                <c:pt idx="8">
                  <c:v>1005674.5514185057</c:v>
                </c:pt>
                <c:pt idx="9">
                  <c:v>996008.0177154761</c:v>
                </c:pt>
                <c:pt idx="10">
                  <c:v>997482.54582489282</c:v>
                </c:pt>
                <c:pt idx="11">
                  <c:v>1001057.436790249</c:v>
                </c:pt>
                <c:pt idx="12">
                  <c:v>1000228.8321930416</c:v>
                </c:pt>
                <c:pt idx="13">
                  <c:v>1004194.9854092663</c:v>
                </c:pt>
                <c:pt idx="14">
                  <c:v>1002658.8734632111</c:v>
                </c:pt>
                <c:pt idx="15">
                  <c:v>997812.04769170575</c:v>
                </c:pt>
                <c:pt idx="16">
                  <c:v>995705.9772072545</c:v>
                </c:pt>
                <c:pt idx="17">
                  <c:v>996714.39426113234</c:v>
                </c:pt>
                <c:pt idx="18">
                  <c:v>998778.05819890625</c:v>
                </c:pt>
                <c:pt idx="19">
                  <c:v>999612.25474756071</c:v>
                </c:pt>
                <c:pt idx="20">
                  <c:v>994663.13655754994</c:v>
                </c:pt>
                <c:pt idx="21">
                  <c:v>997719.10726878478</c:v>
                </c:pt>
                <c:pt idx="22">
                  <c:v>998117.89064233087</c:v>
                </c:pt>
                <c:pt idx="23">
                  <c:v>996140.43703793106</c:v>
                </c:pt>
                <c:pt idx="24">
                  <c:v>994660.65060827194</c:v>
                </c:pt>
                <c:pt idx="25">
                  <c:v>992399.34436427965</c:v>
                </c:pt>
                <c:pt idx="26">
                  <c:v>991566.34881902195</c:v>
                </c:pt>
                <c:pt idx="27">
                  <c:v>984996.86756634235</c:v>
                </c:pt>
                <c:pt idx="28">
                  <c:v>992396.15804118791</c:v>
                </c:pt>
                <c:pt idx="29">
                  <c:v>996363.3231186741</c:v>
                </c:pt>
                <c:pt idx="30">
                  <c:v>997119.66049293173</c:v>
                </c:pt>
                <c:pt idx="31">
                  <c:v>1003588.2809154785</c:v>
                </c:pt>
                <c:pt idx="32">
                  <c:v>997998.02741477417</c:v>
                </c:pt>
                <c:pt idx="33">
                  <c:v>987949.9571833784</c:v>
                </c:pt>
                <c:pt idx="34">
                  <c:v>984995.75967121148</c:v>
                </c:pt>
                <c:pt idx="35">
                  <c:v>981408.30051026796</c:v>
                </c:pt>
                <c:pt idx="36">
                  <c:v>981184.70880045881</c:v>
                </c:pt>
                <c:pt idx="37">
                  <c:v>981373.32589042699</c:v>
                </c:pt>
                <c:pt idx="38">
                  <c:v>981199.21248847968</c:v>
                </c:pt>
                <c:pt idx="39">
                  <c:v>984210.80294648174</c:v>
                </c:pt>
                <c:pt idx="40">
                  <c:v>995752.01363876776</c:v>
                </c:pt>
                <c:pt idx="41">
                  <c:v>987733.63154415286</c:v>
                </c:pt>
                <c:pt idx="42">
                  <c:v>984660.8149939049</c:v>
                </c:pt>
                <c:pt idx="43">
                  <c:v>984361.64959120809</c:v>
                </c:pt>
                <c:pt idx="44">
                  <c:v>984075.42546840885</c:v>
                </c:pt>
                <c:pt idx="45">
                  <c:v>981948.97996631451</c:v>
                </c:pt>
                <c:pt idx="46">
                  <c:v>981364.08390222944</c:v>
                </c:pt>
                <c:pt idx="47">
                  <c:v>976724.56850422651</c:v>
                </c:pt>
                <c:pt idx="48">
                  <c:v>972379.97954613343</c:v>
                </c:pt>
                <c:pt idx="49">
                  <c:v>968309.87247074745</c:v>
                </c:pt>
                <c:pt idx="50">
                  <c:v>966228.7177378661</c:v>
                </c:pt>
                <c:pt idx="51">
                  <c:v>961903.74224250042</c:v>
                </c:pt>
                <c:pt idx="52">
                  <c:v>956765.01747783262</c:v>
                </c:pt>
                <c:pt idx="53">
                  <c:v>950684.78706079442</c:v>
                </c:pt>
                <c:pt idx="54">
                  <c:v>946507.87788943981</c:v>
                </c:pt>
                <c:pt idx="55">
                  <c:v>945534.77860821935</c:v>
                </c:pt>
                <c:pt idx="56">
                  <c:v>943526.93714486726</c:v>
                </c:pt>
                <c:pt idx="57">
                  <c:v>944634.43465368031</c:v>
                </c:pt>
                <c:pt idx="58">
                  <c:v>941986.39458878792</c:v>
                </c:pt>
                <c:pt idx="59">
                  <c:v>938521.35354509146</c:v>
                </c:pt>
                <c:pt idx="60">
                  <c:v>939624.32438656292</c:v>
                </c:pt>
                <c:pt idx="61">
                  <c:v>935863.6007680539</c:v>
                </c:pt>
                <c:pt idx="62">
                  <c:v>931762.77524871996</c:v>
                </c:pt>
                <c:pt idx="63">
                  <c:v>926714.03345032618</c:v>
                </c:pt>
                <c:pt idx="64">
                  <c:v>921794.17853448552</c:v>
                </c:pt>
                <c:pt idx="65">
                  <c:v>922695.56383338978</c:v>
                </c:pt>
                <c:pt idx="66">
                  <c:v>925794.58518917789</c:v>
                </c:pt>
                <c:pt idx="67">
                  <c:v>920495.42239644413</c:v>
                </c:pt>
                <c:pt idx="68">
                  <c:v>913526.39352402452</c:v>
                </c:pt>
                <c:pt idx="69">
                  <c:v>915691.51025412639</c:v>
                </c:pt>
                <c:pt idx="70">
                  <c:v>913974.15280782233</c:v>
                </c:pt>
                <c:pt idx="71">
                  <c:v>907445.93072876905</c:v>
                </c:pt>
                <c:pt idx="72">
                  <c:v>902403.52283888089</c:v>
                </c:pt>
                <c:pt idx="73">
                  <c:v>897951.60724828951</c:v>
                </c:pt>
                <c:pt idx="74">
                  <c:v>889980.36835558747</c:v>
                </c:pt>
                <c:pt idx="75">
                  <c:v>895516.37189346063</c:v>
                </c:pt>
                <c:pt idx="76">
                  <c:v>886804.93131706503</c:v>
                </c:pt>
                <c:pt idx="77">
                  <c:v>883750.13630778261</c:v>
                </c:pt>
                <c:pt idx="78">
                  <c:v>877357.59174995148</c:v>
                </c:pt>
                <c:pt idx="79">
                  <c:v>881358.92364069924</c:v>
                </c:pt>
                <c:pt idx="80">
                  <c:v>876407.56276034424</c:v>
                </c:pt>
                <c:pt idx="81">
                  <c:v>863757.8697763728</c:v>
                </c:pt>
                <c:pt idx="82">
                  <c:v>859021.06644415983</c:v>
                </c:pt>
                <c:pt idx="83">
                  <c:v>859435.64065182337</c:v>
                </c:pt>
                <c:pt idx="84">
                  <c:v>849162.78061292903</c:v>
                </c:pt>
                <c:pt idx="85">
                  <c:v>854333.51823149784</c:v>
                </c:pt>
                <c:pt idx="86">
                  <c:v>859568.4291743997</c:v>
                </c:pt>
                <c:pt idx="87">
                  <c:v>857016.60906212172</c:v>
                </c:pt>
                <c:pt idx="88">
                  <c:v>852499.70308360166</c:v>
                </c:pt>
                <c:pt idx="89">
                  <c:v>851408.72873427859</c:v>
                </c:pt>
                <c:pt idx="90">
                  <c:v>849703.25531699799</c:v>
                </c:pt>
                <c:pt idx="91">
                  <c:v>848360.27731817239</c:v>
                </c:pt>
                <c:pt idx="92">
                  <c:v>848480.93073571706</c:v>
                </c:pt>
                <c:pt idx="93">
                  <c:v>846419.3006696261</c:v>
                </c:pt>
                <c:pt idx="94">
                  <c:v>851076.57919268578</c:v>
                </c:pt>
                <c:pt idx="95">
                  <c:v>867125.12072037766</c:v>
                </c:pt>
                <c:pt idx="96">
                  <c:v>876649.30826084479</c:v>
                </c:pt>
                <c:pt idx="97">
                  <c:v>876480.42349411675</c:v>
                </c:pt>
                <c:pt idx="98">
                  <c:v>886494.82156165608</c:v>
                </c:pt>
                <c:pt idx="99">
                  <c:v>882550.46688545262</c:v>
                </c:pt>
                <c:pt idx="100">
                  <c:v>892433.84239663591</c:v>
                </c:pt>
                <c:pt idx="101">
                  <c:v>892037.0288248806</c:v>
                </c:pt>
                <c:pt idx="102">
                  <c:v>892203.07364372618</c:v>
                </c:pt>
                <c:pt idx="103">
                  <c:v>895200.08688781899</c:v>
                </c:pt>
                <c:pt idx="104">
                  <c:v>893078.72754642018</c:v>
                </c:pt>
                <c:pt idx="105">
                  <c:v>898617.81109481072</c:v>
                </c:pt>
                <c:pt idx="106">
                  <c:v>904792.38663160766</c:v>
                </c:pt>
                <c:pt idx="107">
                  <c:v>904826.58639729163</c:v>
                </c:pt>
                <c:pt idx="108">
                  <c:v>903296.09339150996</c:v>
                </c:pt>
                <c:pt idx="109">
                  <c:v>908901.65771536238</c:v>
                </c:pt>
                <c:pt idx="110">
                  <c:v>908437.33392762253</c:v>
                </c:pt>
                <c:pt idx="111">
                  <c:v>908210.33540117613</c:v>
                </c:pt>
                <c:pt idx="112">
                  <c:v>912224.35821091395</c:v>
                </c:pt>
                <c:pt idx="113">
                  <c:v>928408.49021111219</c:v>
                </c:pt>
                <c:pt idx="114">
                  <c:v>930431.57468066597</c:v>
                </c:pt>
                <c:pt idx="115">
                  <c:v>930864.17462513561</c:v>
                </c:pt>
                <c:pt idx="116">
                  <c:v>933663.04888642242</c:v>
                </c:pt>
                <c:pt idx="117">
                  <c:v>938919.13758171012</c:v>
                </c:pt>
                <c:pt idx="118">
                  <c:v>939641.01592478226</c:v>
                </c:pt>
                <c:pt idx="119">
                  <c:v>943584.53012897098</c:v>
                </c:pt>
                <c:pt idx="120">
                  <c:v>944542.65968638484</c:v>
                </c:pt>
                <c:pt idx="121">
                  <c:v>948892.1521017137</c:v>
                </c:pt>
                <c:pt idx="122">
                  <c:v>953363.64435406832</c:v>
                </c:pt>
                <c:pt idx="123">
                  <c:v>959285.44463468553</c:v>
                </c:pt>
                <c:pt idx="124">
                  <c:v>963465.1115514437</c:v>
                </c:pt>
                <c:pt idx="125">
                  <c:v>969638.42334532924</c:v>
                </c:pt>
                <c:pt idx="126">
                  <c:v>987901.90369044954</c:v>
                </c:pt>
                <c:pt idx="127">
                  <c:v>1002754.038315566</c:v>
                </c:pt>
                <c:pt idx="128">
                  <c:v>1002345.9497068117</c:v>
                </c:pt>
                <c:pt idx="129">
                  <c:v>1008073.5505613608</c:v>
                </c:pt>
                <c:pt idx="130">
                  <c:v>1011852.3588273909</c:v>
                </c:pt>
                <c:pt idx="131">
                  <c:v>1013657.6431636331</c:v>
                </c:pt>
                <c:pt idx="132">
                  <c:v>1021638.1545626938</c:v>
                </c:pt>
                <c:pt idx="133">
                  <c:v>1023022.6474262764</c:v>
                </c:pt>
                <c:pt idx="134">
                  <c:v>1020796.1031490712</c:v>
                </c:pt>
                <c:pt idx="135">
                  <c:v>1030500.9737198019</c:v>
                </c:pt>
                <c:pt idx="136">
                  <c:v>1028239.7236825941</c:v>
                </c:pt>
                <c:pt idx="137">
                  <c:v>1031073.4375527429</c:v>
                </c:pt>
                <c:pt idx="138">
                  <c:v>1033568.3936418346</c:v>
                </c:pt>
                <c:pt idx="139">
                  <c:v>1041248.7803911663</c:v>
                </c:pt>
                <c:pt idx="140">
                  <c:v>1046402.9903639277</c:v>
                </c:pt>
                <c:pt idx="141">
                  <c:v>1045283.7707791849</c:v>
                </c:pt>
                <c:pt idx="142">
                  <c:v>1053113.5062898837</c:v>
                </c:pt>
                <c:pt idx="143">
                  <c:v>1065347.6424454623</c:v>
                </c:pt>
                <c:pt idx="144">
                  <c:v>1070235.1338205889</c:v>
                </c:pt>
                <c:pt idx="145">
                  <c:v>1068404.6703262455</c:v>
                </c:pt>
                <c:pt idx="146">
                  <c:v>1073757.0780248996</c:v>
                </c:pt>
                <c:pt idx="147">
                  <c:v>1076395.694091253</c:v>
                </c:pt>
                <c:pt idx="148">
                  <c:v>1078780.1037961398</c:v>
                </c:pt>
                <c:pt idx="149">
                  <c:v>1084245.0063069817</c:v>
                </c:pt>
                <c:pt idx="150">
                  <c:v>1088598.1647598576</c:v>
                </c:pt>
                <c:pt idx="151">
                  <c:v>1089030.9229502901</c:v>
                </c:pt>
                <c:pt idx="152">
                  <c:v>1094410.396706294</c:v>
                </c:pt>
                <c:pt idx="153">
                  <c:v>1103804.0089050797</c:v>
                </c:pt>
                <c:pt idx="154">
                  <c:v>1105044.150508746</c:v>
                </c:pt>
                <c:pt idx="155">
                  <c:v>1118542.9492131432</c:v>
                </c:pt>
                <c:pt idx="156">
                  <c:v>1119417.804666122</c:v>
                </c:pt>
                <c:pt idx="157">
                  <c:v>1125658.6381225297</c:v>
                </c:pt>
                <c:pt idx="158">
                  <c:v>1129714.5993746722</c:v>
                </c:pt>
                <c:pt idx="159">
                  <c:v>1137104.500796526</c:v>
                </c:pt>
                <c:pt idx="160">
                  <c:v>1137168.5183205954</c:v>
                </c:pt>
                <c:pt idx="161">
                  <c:v>1137871.349991994</c:v>
                </c:pt>
                <c:pt idx="162">
                  <c:v>1140235.3109551859</c:v>
                </c:pt>
                <c:pt idx="163">
                  <c:v>1136915.4811474232</c:v>
                </c:pt>
                <c:pt idx="164">
                  <c:v>1135097.6991305659</c:v>
                </c:pt>
                <c:pt idx="165">
                  <c:v>1137609.4608696753</c:v>
                </c:pt>
                <c:pt idx="166">
                  <c:v>1134789.0341590275</c:v>
                </c:pt>
                <c:pt idx="167">
                  <c:v>1128568.4709792181</c:v>
                </c:pt>
                <c:pt idx="168">
                  <c:v>1126346.5070211093</c:v>
                </c:pt>
                <c:pt idx="169">
                  <c:v>1134790.474952851</c:v>
                </c:pt>
                <c:pt idx="170">
                  <c:v>1132445.1889803256</c:v>
                </c:pt>
                <c:pt idx="171">
                  <c:v>1129479.2616046532</c:v>
                </c:pt>
                <c:pt idx="172">
                  <c:v>1130636.3892850599</c:v>
                </c:pt>
                <c:pt idx="173">
                  <c:v>1132647.2981870098</c:v>
                </c:pt>
                <c:pt idx="174">
                  <c:v>1130408.4118627543</c:v>
                </c:pt>
                <c:pt idx="175">
                  <c:v>1133160.9736033408</c:v>
                </c:pt>
                <c:pt idx="176">
                  <c:v>1134035.2416848193</c:v>
                </c:pt>
                <c:pt idx="177">
                  <c:v>1127390.955929541</c:v>
                </c:pt>
                <c:pt idx="178">
                  <c:v>1130777.7610107474</c:v>
                </c:pt>
                <c:pt idx="179">
                  <c:v>1136722.4531836796</c:v>
                </c:pt>
                <c:pt idx="180">
                  <c:v>1140295.6868650164</c:v>
                </c:pt>
                <c:pt idx="181">
                  <c:v>1141605.7837320263</c:v>
                </c:pt>
                <c:pt idx="182">
                  <c:v>1144562.9914899378</c:v>
                </c:pt>
                <c:pt idx="183">
                  <c:v>1148582.9148280085</c:v>
                </c:pt>
                <c:pt idx="184">
                  <c:v>1151240.1807578995</c:v>
                </c:pt>
                <c:pt idx="185">
                  <c:v>1152137.224398894</c:v>
                </c:pt>
                <c:pt idx="186">
                  <c:v>1151318.584544128</c:v>
                </c:pt>
                <c:pt idx="187">
                  <c:v>1155438.4644335718</c:v>
                </c:pt>
                <c:pt idx="188">
                  <c:v>1156804.3311459497</c:v>
                </c:pt>
                <c:pt idx="189">
                  <c:v>1160824.5472481416</c:v>
                </c:pt>
                <c:pt idx="190">
                  <c:v>1158941.5648545036</c:v>
                </c:pt>
                <c:pt idx="191">
                  <c:v>1159105.2144833868</c:v>
                </c:pt>
                <c:pt idx="192">
                  <c:v>1160470.1109611043</c:v>
                </c:pt>
                <c:pt idx="193">
                  <c:v>1160370.3435729037</c:v>
                </c:pt>
              </c:numCache>
            </c:numRef>
          </c:val>
          <c:smooth val="0"/>
          <c:extLst>
            <c:ext xmlns:c16="http://schemas.microsoft.com/office/drawing/2014/chart" uri="{C3380CC4-5D6E-409C-BE32-E72D297353CC}">
              <c16:uniqueId val="{00000000-C65E-4F12-AE54-F1DE66414BB8}"/>
            </c:ext>
          </c:extLst>
        </c:ser>
        <c:ser>
          <c:idx val="1"/>
          <c:order val="1"/>
          <c:tx>
            <c:v>level</c:v>
          </c:tx>
          <c:spPr>
            <a:ln w="28575" cap="rnd">
              <a:solidFill>
                <a:schemeClr val="accent2"/>
              </a:solidFill>
              <a:round/>
            </a:ln>
            <a:effectLst/>
          </c:spPr>
          <c:marker>
            <c:symbol val="none"/>
          </c:marker>
          <c:val>
            <c:numRef>
              <c:f>[Data.xlsx]Summary_Values!$AF$2:$AF$195</c:f>
              <c:numCache>
                <c:formatCode>General</c:formatCode>
                <c:ptCount val="194"/>
                <c:pt idx="0">
                  <c:v>996474</c:v>
                </c:pt>
                <c:pt idx="1">
                  <c:v>996474</c:v>
                </c:pt>
                <c:pt idx="2">
                  <c:v>996474</c:v>
                </c:pt>
                <c:pt idx="3">
                  <c:v>996474</c:v>
                </c:pt>
                <c:pt idx="4">
                  <c:v>996474</c:v>
                </c:pt>
                <c:pt idx="5">
                  <c:v>996474</c:v>
                </c:pt>
                <c:pt idx="6">
                  <c:v>996474</c:v>
                </c:pt>
                <c:pt idx="7">
                  <c:v>996474</c:v>
                </c:pt>
                <c:pt idx="8">
                  <c:v>996474</c:v>
                </c:pt>
                <c:pt idx="9">
                  <c:v>996474</c:v>
                </c:pt>
                <c:pt idx="10">
                  <c:v>996474</c:v>
                </c:pt>
                <c:pt idx="11">
                  <c:v>996474</c:v>
                </c:pt>
                <c:pt idx="12">
                  <c:v>996474</c:v>
                </c:pt>
                <c:pt idx="13">
                  <c:v>996474</c:v>
                </c:pt>
                <c:pt idx="14">
                  <c:v>996474</c:v>
                </c:pt>
                <c:pt idx="15">
                  <c:v>996474</c:v>
                </c:pt>
                <c:pt idx="16">
                  <c:v>996474</c:v>
                </c:pt>
                <c:pt idx="17">
                  <c:v>996474</c:v>
                </c:pt>
                <c:pt idx="18">
                  <c:v>996474</c:v>
                </c:pt>
                <c:pt idx="19">
                  <c:v>996474</c:v>
                </c:pt>
                <c:pt idx="20">
                  <c:v>996474</c:v>
                </c:pt>
                <c:pt idx="21">
                  <c:v>996474</c:v>
                </c:pt>
                <c:pt idx="22">
                  <c:v>996474</c:v>
                </c:pt>
                <c:pt idx="23">
                  <c:v>996474</c:v>
                </c:pt>
                <c:pt idx="24">
                  <c:v>996474</c:v>
                </c:pt>
                <c:pt idx="25">
                  <c:v>996474</c:v>
                </c:pt>
                <c:pt idx="26">
                  <c:v>996474</c:v>
                </c:pt>
                <c:pt idx="27">
                  <c:v>996474</c:v>
                </c:pt>
                <c:pt idx="28">
                  <c:v>996474</c:v>
                </c:pt>
                <c:pt idx="29">
                  <c:v>996474</c:v>
                </c:pt>
                <c:pt idx="30">
                  <c:v>996474</c:v>
                </c:pt>
                <c:pt idx="31">
                  <c:v>996474</c:v>
                </c:pt>
                <c:pt idx="32">
                  <c:v>996474</c:v>
                </c:pt>
                <c:pt idx="33">
                  <c:v>996474</c:v>
                </c:pt>
                <c:pt idx="34">
                  <c:v>996474</c:v>
                </c:pt>
                <c:pt idx="35">
                  <c:v>996474</c:v>
                </c:pt>
                <c:pt idx="36">
                  <c:v>996474</c:v>
                </c:pt>
                <c:pt idx="37">
                  <c:v>996474</c:v>
                </c:pt>
                <c:pt idx="38">
                  <c:v>996474</c:v>
                </c:pt>
                <c:pt idx="39">
                  <c:v>996474</c:v>
                </c:pt>
                <c:pt idx="40">
                  <c:v>996474</c:v>
                </c:pt>
                <c:pt idx="41">
                  <c:v>996474</c:v>
                </c:pt>
                <c:pt idx="42">
                  <c:v>996474</c:v>
                </c:pt>
                <c:pt idx="43">
                  <c:v>996474</c:v>
                </c:pt>
                <c:pt idx="44">
                  <c:v>996474</c:v>
                </c:pt>
                <c:pt idx="45">
                  <c:v>996474</c:v>
                </c:pt>
                <c:pt idx="46">
                  <c:v>996474</c:v>
                </c:pt>
                <c:pt idx="47">
                  <c:v>996474</c:v>
                </c:pt>
                <c:pt idx="48">
                  <c:v>996474</c:v>
                </c:pt>
                <c:pt idx="49">
                  <c:v>996474</c:v>
                </c:pt>
                <c:pt idx="50">
                  <c:v>996474</c:v>
                </c:pt>
                <c:pt idx="51">
                  <c:v>996474</c:v>
                </c:pt>
                <c:pt idx="52">
                  <c:v>996474</c:v>
                </c:pt>
                <c:pt idx="53">
                  <c:v>996474</c:v>
                </c:pt>
                <c:pt idx="54">
                  <c:v>996474</c:v>
                </c:pt>
                <c:pt idx="55">
                  <c:v>996474</c:v>
                </c:pt>
                <c:pt idx="56">
                  <c:v>996474</c:v>
                </c:pt>
                <c:pt idx="57">
                  <c:v>996474</c:v>
                </c:pt>
                <c:pt idx="58">
                  <c:v>996474</c:v>
                </c:pt>
                <c:pt idx="59">
                  <c:v>996474</c:v>
                </c:pt>
                <c:pt idx="60">
                  <c:v>996474</c:v>
                </c:pt>
                <c:pt idx="61">
                  <c:v>996474</c:v>
                </c:pt>
                <c:pt idx="62">
                  <c:v>996474</c:v>
                </c:pt>
                <c:pt idx="63">
                  <c:v>996474</c:v>
                </c:pt>
                <c:pt idx="64">
                  <c:v>996474</c:v>
                </c:pt>
                <c:pt idx="65">
                  <c:v>996474</c:v>
                </c:pt>
                <c:pt idx="66">
                  <c:v>996474</c:v>
                </c:pt>
                <c:pt idx="67">
                  <c:v>996474</c:v>
                </c:pt>
                <c:pt idx="68">
                  <c:v>996474</c:v>
                </c:pt>
                <c:pt idx="69">
                  <c:v>996474</c:v>
                </c:pt>
                <c:pt idx="70">
                  <c:v>996474</c:v>
                </c:pt>
                <c:pt idx="71">
                  <c:v>996474</c:v>
                </c:pt>
                <c:pt idx="72">
                  <c:v>996474</c:v>
                </c:pt>
                <c:pt idx="73">
                  <c:v>996474</c:v>
                </c:pt>
                <c:pt idx="74">
                  <c:v>996474</c:v>
                </c:pt>
                <c:pt idx="75">
                  <c:v>996474</c:v>
                </c:pt>
                <c:pt idx="76">
                  <c:v>996474</c:v>
                </c:pt>
                <c:pt idx="77">
                  <c:v>996474</c:v>
                </c:pt>
                <c:pt idx="78">
                  <c:v>996474</c:v>
                </c:pt>
                <c:pt idx="79">
                  <c:v>996474</c:v>
                </c:pt>
                <c:pt idx="80">
                  <c:v>996474</c:v>
                </c:pt>
                <c:pt idx="81">
                  <c:v>996474</c:v>
                </c:pt>
                <c:pt idx="82">
                  <c:v>996474</c:v>
                </c:pt>
                <c:pt idx="83">
                  <c:v>996474</c:v>
                </c:pt>
                <c:pt idx="84">
                  <c:v>996474</c:v>
                </c:pt>
                <c:pt idx="85">
                  <c:v>996474</c:v>
                </c:pt>
                <c:pt idx="86">
                  <c:v>996474</c:v>
                </c:pt>
                <c:pt idx="87">
                  <c:v>996474</c:v>
                </c:pt>
                <c:pt idx="88">
                  <c:v>996474</c:v>
                </c:pt>
                <c:pt idx="89">
                  <c:v>996474</c:v>
                </c:pt>
                <c:pt idx="90">
                  <c:v>996474</c:v>
                </c:pt>
                <c:pt idx="91">
                  <c:v>996474</c:v>
                </c:pt>
                <c:pt idx="92">
                  <c:v>996474</c:v>
                </c:pt>
                <c:pt idx="93">
                  <c:v>996474</c:v>
                </c:pt>
                <c:pt idx="94">
                  <c:v>996474</c:v>
                </c:pt>
                <c:pt idx="95">
                  <c:v>996474</c:v>
                </c:pt>
                <c:pt idx="96">
                  <c:v>996474</c:v>
                </c:pt>
                <c:pt idx="97">
                  <c:v>996474</c:v>
                </c:pt>
                <c:pt idx="98">
                  <c:v>996474</c:v>
                </c:pt>
                <c:pt idx="99">
                  <c:v>996474</c:v>
                </c:pt>
                <c:pt idx="100">
                  <c:v>996474</c:v>
                </c:pt>
                <c:pt idx="101">
                  <c:v>996474</c:v>
                </c:pt>
                <c:pt idx="102">
                  <c:v>996474</c:v>
                </c:pt>
                <c:pt idx="103">
                  <c:v>996474</c:v>
                </c:pt>
                <c:pt idx="104">
                  <c:v>996474</c:v>
                </c:pt>
                <c:pt idx="105">
                  <c:v>996474</c:v>
                </c:pt>
                <c:pt idx="106">
                  <c:v>996474</c:v>
                </c:pt>
                <c:pt idx="107">
                  <c:v>996474</c:v>
                </c:pt>
                <c:pt idx="108">
                  <c:v>996474</c:v>
                </c:pt>
                <c:pt idx="109">
                  <c:v>996474</c:v>
                </c:pt>
                <c:pt idx="110">
                  <c:v>996474</c:v>
                </c:pt>
                <c:pt idx="111">
                  <c:v>996474</c:v>
                </c:pt>
                <c:pt idx="112">
                  <c:v>996474</c:v>
                </c:pt>
                <c:pt idx="113">
                  <c:v>996474</c:v>
                </c:pt>
                <c:pt idx="114">
                  <c:v>996474</c:v>
                </c:pt>
                <c:pt idx="115">
                  <c:v>996474</c:v>
                </c:pt>
                <c:pt idx="116">
                  <c:v>996474</c:v>
                </c:pt>
                <c:pt idx="117">
                  <c:v>996474</c:v>
                </c:pt>
                <c:pt idx="118">
                  <c:v>996474</c:v>
                </c:pt>
                <c:pt idx="119">
                  <c:v>996474</c:v>
                </c:pt>
                <c:pt idx="120">
                  <c:v>996474</c:v>
                </c:pt>
                <c:pt idx="121">
                  <c:v>996474</c:v>
                </c:pt>
                <c:pt idx="122">
                  <c:v>996474</c:v>
                </c:pt>
                <c:pt idx="123">
                  <c:v>996474</c:v>
                </c:pt>
                <c:pt idx="124">
                  <c:v>996474</c:v>
                </c:pt>
                <c:pt idx="125">
                  <c:v>996474</c:v>
                </c:pt>
                <c:pt idx="126">
                  <c:v>996474</c:v>
                </c:pt>
                <c:pt idx="127">
                  <c:v>996474</c:v>
                </c:pt>
                <c:pt idx="128">
                  <c:v>996474</c:v>
                </c:pt>
                <c:pt idx="129">
                  <c:v>996474</c:v>
                </c:pt>
                <c:pt idx="130">
                  <c:v>996474</c:v>
                </c:pt>
                <c:pt idx="131">
                  <c:v>996474</c:v>
                </c:pt>
                <c:pt idx="132">
                  <c:v>996474</c:v>
                </c:pt>
                <c:pt idx="133">
                  <c:v>996474</c:v>
                </c:pt>
                <c:pt idx="134">
                  <c:v>996474</c:v>
                </c:pt>
                <c:pt idx="135">
                  <c:v>996474</c:v>
                </c:pt>
                <c:pt idx="136">
                  <c:v>996474</c:v>
                </c:pt>
                <c:pt idx="137">
                  <c:v>996474</c:v>
                </c:pt>
                <c:pt idx="138">
                  <c:v>996474</c:v>
                </c:pt>
                <c:pt idx="139">
                  <c:v>996474</c:v>
                </c:pt>
                <c:pt idx="140">
                  <c:v>996474</c:v>
                </c:pt>
                <c:pt idx="141">
                  <c:v>996474</c:v>
                </c:pt>
                <c:pt idx="142">
                  <c:v>996474</c:v>
                </c:pt>
                <c:pt idx="143">
                  <c:v>996474</c:v>
                </c:pt>
                <c:pt idx="144">
                  <c:v>996474</c:v>
                </c:pt>
                <c:pt idx="145">
                  <c:v>996474</c:v>
                </c:pt>
                <c:pt idx="146">
                  <c:v>996474</c:v>
                </c:pt>
                <c:pt idx="147">
                  <c:v>996474</c:v>
                </c:pt>
                <c:pt idx="148">
                  <c:v>996474</c:v>
                </c:pt>
                <c:pt idx="149">
                  <c:v>996474</c:v>
                </c:pt>
                <c:pt idx="150">
                  <c:v>996474</c:v>
                </c:pt>
                <c:pt idx="151">
                  <c:v>996474</c:v>
                </c:pt>
                <c:pt idx="152">
                  <c:v>996474</c:v>
                </c:pt>
                <c:pt idx="153">
                  <c:v>996474</c:v>
                </c:pt>
                <c:pt idx="154">
                  <c:v>996474</c:v>
                </c:pt>
                <c:pt idx="155">
                  <c:v>996474</c:v>
                </c:pt>
                <c:pt idx="156">
                  <c:v>996474</c:v>
                </c:pt>
                <c:pt idx="157">
                  <c:v>996474</c:v>
                </c:pt>
                <c:pt idx="158">
                  <c:v>996474</c:v>
                </c:pt>
                <c:pt idx="159">
                  <c:v>996474</c:v>
                </c:pt>
                <c:pt idx="160">
                  <c:v>996474</c:v>
                </c:pt>
                <c:pt idx="161">
                  <c:v>996474</c:v>
                </c:pt>
                <c:pt idx="162">
                  <c:v>996474</c:v>
                </c:pt>
                <c:pt idx="163">
                  <c:v>996474</c:v>
                </c:pt>
                <c:pt idx="164">
                  <c:v>996474</c:v>
                </c:pt>
                <c:pt idx="165">
                  <c:v>996474</c:v>
                </c:pt>
                <c:pt idx="166">
                  <c:v>996474</c:v>
                </c:pt>
                <c:pt idx="167">
                  <c:v>996474</c:v>
                </c:pt>
                <c:pt idx="168">
                  <c:v>996474</c:v>
                </c:pt>
                <c:pt idx="169">
                  <c:v>996474</c:v>
                </c:pt>
                <c:pt idx="170">
                  <c:v>996474</c:v>
                </c:pt>
                <c:pt idx="171">
                  <c:v>996474</c:v>
                </c:pt>
                <c:pt idx="172">
                  <c:v>996474</c:v>
                </c:pt>
                <c:pt idx="173">
                  <c:v>996474</c:v>
                </c:pt>
                <c:pt idx="174">
                  <c:v>996474</c:v>
                </c:pt>
                <c:pt idx="175">
                  <c:v>996474</c:v>
                </c:pt>
                <c:pt idx="176">
                  <c:v>996474</c:v>
                </c:pt>
                <c:pt idx="177">
                  <c:v>996474</c:v>
                </c:pt>
                <c:pt idx="178">
                  <c:v>996474</c:v>
                </c:pt>
                <c:pt idx="179">
                  <c:v>996474</c:v>
                </c:pt>
                <c:pt idx="180">
                  <c:v>996474</c:v>
                </c:pt>
                <c:pt idx="181">
                  <c:v>996474</c:v>
                </c:pt>
                <c:pt idx="182">
                  <c:v>996474</c:v>
                </c:pt>
                <c:pt idx="183">
                  <c:v>996474</c:v>
                </c:pt>
                <c:pt idx="184">
                  <c:v>996474</c:v>
                </c:pt>
                <c:pt idx="185">
                  <c:v>996474</c:v>
                </c:pt>
                <c:pt idx="186">
                  <c:v>996474</c:v>
                </c:pt>
                <c:pt idx="187">
                  <c:v>996474</c:v>
                </c:pt>
                <c:pt idx="188">
                  <c:v>996474</c:v>
                </c:pt>
                <c:pt idx="189">
                  <c:v>996474</c:v>
                </c:pt>
                <c:pt idx="190">
                  <c:v>996474</c:v>
                </c:pt>
                <c:pt idx="191">
                  <c:v>996474</c:v>
                </c:pt>
                <c:pt idx="192">
                  <c:v>996474</c:v>
                </c:pt>
                <c:pt idx="193">
                  <c:v>996474</c:v>
                </c:pt>
              </c:numCache>
            </c:numRef>
          </c:val>
          <c:smooth val="0"/>
          <c:extLst>
            <c:ext xmlns:c16="http://schemas.microsoft.com/office/drawing/2014/chart" uri="{C3380CC4-5D6E-409C-BE32-E72D297353CC}">
              <c16:uniqueId val="{00000001-C65E-4F12-AE54-F1DE66414BB8}"/>
            </c:ext>
          </c:extLst>
        </c:ser>
        <c:dLbls>
          <c:showLegendKey val="0"/>
          <c:showVal val="0"/>
          <c:showCatName val="0"/>
          <c:showSerName val="0"/>
          <c:showPercent val="0"/>
          <c:showBubbleSize val="0"/>
        </c:dLbls>
        <c:smooth val="0"/>
        <c:axId val="1526308495"/>
        <c:axId val="1526295183"/>
      </c:lineChart>
      <c:dateAx>
        <c:axId val="1526308495"/>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295183"/>
        <c:crosses val="autoZero"/>
        <c:auto val="1"/>
        <c:lblOffset val="100"/>
        <c:baseTimeUnit val="months"/>
      </c:dateAx>
      <c:valAx>
        <c:axId val="152629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308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t>
            </a:r>
            <a:r>
              <a:rPr lang="en-US" baseline="0"/>
              <a:t> EU 10-Year Yield</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[Data.xlsx]Summary_Values!$A$2:$A$195</c:f>
              <c:numCache>
                <c:formatCode>yyyy\-mm\-dd</c:formatCode>
                <c:ptCount val="19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numCache>
            </c:numRef>
          </c:cat>
          <c:val>
            <c:numRef>
              <c:f>[Data.xlsx]Summary_Values!$R$2:$R$195</c:f>
              <c:numCache>
                <c:formatCode>General</c:formatCode>
                <c:ptCount val="194"/>
                <c:pt idx="0">
                  <c:v>1.030310291122559</c:v>
                </c:pt>
                <c:pt idx="1">
                  <c:v>1.0157136882356457</c:v>
                </c:pt>
                <c:pt idx="2">
                  <c:v>0.99025941151454999</c:v>
                </c:pt>
                <c:pt idx="3">
                  <c:v>1.007566550358725</c:v>
                </c:pt>
                <c:pt idx="4">
                  <c:v>1.0242280285035628</c:v>
                </c:pt>
                <c:pt idx="5">
                  <c:v>1.0137664881055239</c:v>
                </c:pt>
                <c:pt idx="6">
                  <c:v>0.99809523809523815</c:v>
                </c:pt>
                <c:pt idx="7">
                  <c:v>0.98256296706338209</c:v>
                </c:pt>
                <c:pt idx="8">
                  <c:v>0.93897645610830993</c:v>
                </c:pt>
                <c:pt idx="9">
                  <c:v>0.9487429674687039</c:v>
                </c:pt>
                <c:pt idx="10">
                  <c:v>0.99642145413247063</c:v>
                </c:pt>
                <c:pt idx="11">
                  <c:v>1.0264580140356538</c:v>
                </c:pt>
                <c:pt idx="12">
                  <c:v>1.00340440781222</c:v>
                </c:pt>
                <c:pt idx="13">
                  <c:v>0.96918734332129264</c:v>
                </c:pt>
                <c:pt idx="14">
                  <c:v>0.99313458102134877</c:v>
                </c:pt>
                <c:pt idx="15">
                  <c:v>0.98353847315562937</c:v>
                </c:pt>
                <c:pt idx="16">
                  <c:v>0.97301578322113491</c:v>
                </c:pt>
                <c:pt idx="17">
                  <c:v>0.95451993262212231</c:v>
                </c:pt>
                <c:pt idx="18">
                  <c:v>0.92493137605919562</c:v>
                </c:pt>
                <c:pt idx="19">
                  <c:v>0.90042484834393699</c:v>
                </c:pt>
                <c:pt idx="20">
                  <c:v>0.8555700484159795</c:v>
                </c:pt>
                <c:pt idx="21">
                  <c:v>0.85216827079052671</c:v>
                </c:pt>
                <c:pt idx="22">
                  <c:v>0.88189182126992427</c:v>
                </c:pt>
                <c:pt idx="23">
                  <c:v>0.91455803926018386</c:v>
                </c:pt>
                <c:pt idx="24">
                  <c:v>0.94841111865676886</c:v>
                </c:pt>
                <c:pt idx="25">
                  <c:v>0.96040189125295494</c:v>
                </c:pt>
                <c:pt idx="26">
                  <c:v>0.92314402015894548</c:v>
                </c:pt>
                <c:pt idx="27">
                  <c:v>0.93641372460923633</c:v>
                </c:pt>
                <c:pt idx="28">
                  <c:v>0.91101640850281984</c:v>
                </c:pt>
                <c:pt idx="29">
                  <c:v>0.8943678994440416</c:v>
                </c:pt>
                <c:pt idx="30">
                  <c:v>0.97966819278294692</c:v>
                </c:pt>
                <c:pt idx="31">
                  <c:v>1.058339477251647</c:v>
                </c:pt>
                <c:pt idx="32">
                  <c:v>1.0090030482761878</c:v>
                </c:pt>
                <c:pt idx="33">
                  <c:v>0.99579861191708652</c:v>
                </c:pt>
                <c:pt idx="34">
                  <c:v>0.96894857812429569</c:v>
                </c:pt>
                <c:pt idx="35">
                  <c:v>0.98025711662075288</c:v>
                </c:pt>
                <c:pt idx="36">
                  <c:v>0.97493363403575539</c:v>
                </c:pt>
                <c:pt idx="37">
                  <c:v>0.97530657614801708</c:v>
                </c:pt>
                <c:pt idx="38">
                  <c:v>0.95287853908543563</c:v>
                </c:pt>
                <c:pt idx="39">
                  <c:v>1.0253630020742974</c:v>
                </c:pt>
                <c:pt idx="40">
                  <c:v>1.0761023209155989</c:v>
                </c:pt>
                <c:pt idx="41">
                  <c:v>1.0646918471165536</c:v>
                </c:pt>
                <c:pt idx="42">
                  <c:v>1.0369619319752972</c:v>
                </c:pt>
                <c:pt idx="43">
                  <c:v>1.0268960387725232</c:v>
                </c:pt>
                <c:pt idx="44">
                  <c:v>1.0038891589693728</c:v>
                </c:pt>
                <c:pt idx="45">
                  <c:v>1.0303060762929084</c:v>
                </c:pt>
                <c:pt idx="46">
                  <c:v>1.0830511541344638</c:v>
                </c:pt>
                <c:pt idx="47">
                  <c:v>1.146558967825875</c:v>
                </c:pt>
                <c:pt idx="48">
                  <c:v>1.161382650814619</c:v>
                </c:pt>
                <c:pt idx="49">
                  <c:v>1.153431250518629</c:v>
                </c:pt>
                <c:pt idx="50">
                  <c:v>1.1960132890365447</c:v>
                </c:pt>
                <c:pt idx="51">
                  <c:v>1.2153798762216808</c:v>
                </c:pt>
                <c:pt idx="52">
                  <c:v>1.2150026413100896</c:v>
                </c:pt>
                <c:pt idx="53">
                  <c:v>1.2292185243231615</c:v>
                </c:pt>
                <c:pt idx="54">
                  <c:v>1.2605548854041013</c:v>
                </c:pt>
                <c:pt idx="55">
                  <c:v>1.2848740763082491</c:v>
                </c:pt>
                <c:pt idx="56">
                  <c:v>1.3310093487561401</c:v>
                </c:pt>
                <c:pt idx="57">
                  <c:v>1.3419991574893182</c:v>
                </c:pt>
                <c:pt idx="58">
                  <c:v>1.287103450231055</c:v>
                </c:pt>
                <c:pt idx="59">
                  <c:v>1.3112349662657672</c:v>
                </c:pt>
                <c:pt idx="60">
                  <c:v>1.3027971821852802</c:v>
                </c:pt>
                <c:pt idx="61">
                  <c:v>1.2869614193185019</c:v>
                </c:pt>
                <c:pt idx="62">
                  <c:v>1.2650085763293311</c:v>
                </c:pt>
                <c:pt idx="63">
                  <c:v>1.2438927111377009</c:v>
                </c:pt>
                <c:pt idx="64">
                  <c:v>1.2585276949979067</c:v>
                </c:pt>
                <c:pt idx="65">
                  <c:v>1.2539569581114576</c:v>
                </c:pt>
                <c:pt idx="66">
                  <c:v>1.2425847716231719</c:v>
                </c:pt>
                <c:pt idx="67">
                  <c:v>1.2297767249634595</c:v>
                </c:pt>
                <c:pt idx="68">
                  <c:v>1.2292306890983906</c:v>
                </c:pt>
                <c:pt idx="69">
                  <c:v>1.2186638497410662</c:v>
                </c:pt>
                <c:pt idx="70">
                  <c:v>1.2092216292947082</c:v>
                </c:pt>
                <c:pt idx="71">
                  <c:v>1.1684518013631937</c:v>
                </c:pt>
                <c:pt idx="72">
                  <c:v>1.1601832894608559</c:v>
                </c:pt>
                <c:pt idx="73">
                  <c:v>1.1463266545233759</c:v>
                </c:pt>
                <c:pt idx="74">
                  <c:v>1.1335670072339472</c:v>
                </c:pt>
                <c:pt idx="75">
                  <c:v>1.1045950210791589</c:v>
                </c:pt>
                <c:pt idx="76">
                  <c:v>1.0861860007774804</c:v>
                </c:pt>
                <c:pt idx="77">
                  <c:v>1.0942327497425335</c:v>
                </c:pt>
                <c:pt idx="78">
                  <c:v>1.0802869242070694</c:v>
                </c:pt>
                <c:pt idx="79">
                  <c:v>1.0550572713101234</c:v>
                </c:pt>
                <c:pt idx="80">
                  <c:v>1.0344669748706916</c:v>
                </c:pt>
                <c:pt idx="81">
                  <c:v>1.0294986591518569</c:v>
                </c:pt>
                <c:pt idx="82">
                  <c:v>0.97612607315065281</c:v>
                </c:pt>
                <c:pt idx="83">
                  <c:v>0.9356885298279245</c:v>
                </c:pt>
                <c:pt idx="84">
                  <c:v>0.88380556277618927</c:v>
                </c:pt>
                <c:pt idx="85">
                  <c:v>0.90351258636517373</c:v>
                </c:pt>
                <c:pt idx="86">
                  <c:v>0.86230192851001097</c:v>
                </c:pt>
                <c:pt idx="87">
                  <c:v>0.85927102061783456</c:v>
                </c:pt>
                <c:pt idx="88">
                  <c:v>0.87717315126715345</c:v>
                </c:pt>
                <c:pt idx="89">
                  <c:v>0.85251491901108256</c:v>
                </c:pt>
                <c:pt idx="90">
                  <c:v>0.83290061273237093</c:v>
                </c:pt>
                <c:pt idx="91">
                  <c:v>0.86521352313167255</c:v>
                </c:pt>
                <c:pt idx="92">
                  <c:v>0.8192171924605377</c:v>
                </c:pt>
                <c:pt idx="93">
                  <c:v>0.86281081570723317</c:v>
                </c:pt>
                <c:pt idx="94">
                  <c:v>0.84119721666190073</c:v>
                </c:pt>
                <c:pt idx="95">
                  <c:v>0.62241197500064294</c:v>
                </c:pt>
                <c:pt idx="96">
                  <c:v>0.61470911086717894</c:v>
                </c:pt>
                <c:pt idx="97">
                  <c:v>0.68395214718078257</c:v>
                </c:pt>
                <c:pt idx="98">
                  <c:v>0.68083051665861893</c:v>
                </c:pt>
                <c:pt idx="99">
                  <c:v>0.71643396826173078</c:v>
                </c:pt>
                <c:pt idx="100">
                  <c:v>0.79616678363139171</c:v>
                </c:pt>
                <c:pt idx="101">
                  <c:v>0.86001618310021966</c:v>
                </c:pt>
                <c:pt idx="102">
                  <c:v>0.87047949727363871</c:v>
                </c:pt>
                <c:pt idx="103">
                  <c:v>0.92252344854169332</c:v>
                </c:pt>
                <c:pt idx="104">
                  <c:v>0.87918907736863883</c:v>
                </c:pt>
                <c:pt idx="105">
                  <c:v>0.89126091071616365</c:v>
                </c:pt>
                <c:pt idx="106">
                  <c:v>0.88624752372015436</c:v>
                </c:pt>
                <c:pt idx="107">
                  <c:v>0.9270018333462442</c:v>
                </c:pt>
                <c:pt idx="108">
                  <c:v>0.90931253047293992</c:v>
                </c:pt>
                <c:pt idx="109">
                  <c:v>0.89837853630033593</c:v>
                </c:pt>
                <c:pt idx="110">
                  <c:v>0.93577521324636226</c:v>
                </c:pt>
                <c:pt idx="111">
                  <c:v>0.92630464595914641</c:v>
                </c:pt>
                <c:pt idx="112">
                  <c:v>0.92975206611570249</c:v>
                </c:pt>
                <c:pt idx="113">
                  <c:v>0.86796137571878063</c:v>
                </c:pt>
                <c:pt idx="114">
                  <c:v>0.83386431005346695</c:v>
                </c:pt>
                <c:pt idx="115">
                  <c:v>0.78570597136538245</c:v>
                </c:pt>
                <c:pt idx="116">
                  <c:v>0.75885570287219717</c:v>
                </c:pt>
                <c:pt idx="117">
                  <c:v>0.76317528994651773</c:v>
                </c:pt>
                <c:pt idx="118">
                  <c:v>0.74263419884299742</c:v>
                </c:pt>
                <c:pt idx="119">
                  <c:v>0.8080758461462888</c:v>
                </c:pt>
                <c:pt idx="120">
                  <c:v>0.86062452399086065</c:v>
                </c:pt>
                <c:pt idx="121">
                  <c:v>0.80030402611047768</c:v>
                </c:pt>
                <c:pt idx="122">
                  <c:v>0.75988857938718668</c:v>
                </c:pt>
                <c:pt idx="123">
                  <c:v>0.7429037660497273</c:v>
                </c:pt>
                <c:pt idx="124">
                  <c:v>0.72613157412497709</c:v>
                </c:pt>
                <c:pt idx="125">
                  <c:v>0.68574563408612976</c:v>
                </c:pt>
                <c:pt idx="126">
                  <c:v>0.65248597155161159</c:v>
                </c:pt>
                <c:pt idx="127">
                  <c:v>0.54726723296928159</c:v>
                </c:pt>
                <c:pt idx="128">
                  <c:v>0.49069415875690814</c:v>
                </c:pt>
                <c:pt idx="129">
                  <c:v>0.52746497877873455</c:v>
                </c:pt>
                <c:pt idx="130">
                  <c:v>0.4576606935494888</c:v>
                </c:pt>
                <c:pt idx="131">
                  <c:v>0.48401290701085364</c:v>
                </c:pt>
                <c:pt idx="132">
                  <c:v>0.50452019361282552</c:v>
                </c:pt>
                <c:pt idx="133">
                  <c:v>0.52607685528880821</c:v>
                </c:pt>
                <c:pt idx="134">
                  <c:v>0.66116206087565887</c:v>
                </c:pt>
                <c:pt idx="135">
                  <c:v>0.60620398024662148</c:v>
                </c:pt>
                <c:pt idx="136">
                  <c:v>0.51060932713037566</c:v>
                </c:pt>
                <c:pt idx="137">
                  <c:v>0.47570107179562476</c:v>
                </c:pt>
                <c:pt idx="138">
                  <c:v>0.470943117458754</c:v>
                </c:pt>
                <c:pt idx="139">
                  <c:v>0.55851063829787229</c:v>
                </c:pt>
                <c:pt idx="140">
                  <c:v>0.71127284757257458</c:v>
                </c:pt>
                <c:pt idx="141">
                  <c:v>0.75912028803192644</c:v>
                </c:pt>
                <c:pt idx="142">
                  <c:v>0.73441046868740811</c:v>
                </c:pt>
                <c:pt idx="143">
                  <c:v>0.81947686883605697</c:v>
                </c:pt>
                <c:pt idx="144">
                  <c:v>0.79829474212154139</c:v>
                </c:pt>
                <c:pt idx="145">
                  <c:v>0.6928891377379619</c:v>
                </c:pt>
                <c:pt idx="146">
                  <c:v>0.64759135663781131</c:v>
                </c:pt>
                <c:pt idx="147">
                  <c:v>0.61637598935350568</c:v>
                </c:pt>
                <c:pt idx="148">
                  <c:v>0.71883496592051843</c:v>
                </c:pt>
                <c:pt idx="149">
                  <c:v>0.74908806670140693</c:v>
                </c:pt>
                <c:pt idx="150">
                  <c:v>0.83193602476460726</c:v>
                </c:pt>
                <c:pt idx="151">
                  <c:v>0.88487001453253689</c:v>
                </c:pt>
                <c:pt idx="152">
                  <c:v>0.82489358579186856</c:v>
                </c:pt>
                <c:pt idx="153">
                  <c:v>0.828327537148277</c:v>
                </c:pt>
                <c:pt idx="154">
                  <c:v>0.85771947527749759</c:v>
                </c:pt>
                <c:pt idx="155">
                  <c:v>0.87539241729050943</c:v>
                </c:pt>
                <c:pt idx="156">
                  <c:v>0.89049413083413764</c:v>
                </c:pt>
                <c:pt idx="157">
                  <c:v>0.87730657170605375</c:v>
                </c:pt>
                <c:pt idx="158">
                  <c:v>0.94244828661515545</c:v>
                </c:pt>
                <c:pt idx="159">
                  <c:v>1.038155072019614</c:v>
                </c:pt>
                <c:pt idx="160">
                  <c:v>1.0019961642334339</c:v>
                </c:pt>
                <c:pt idx="161">
                  <c:v>1.1419034652378235</c:v>
                </c:pt>
                <c:pt idx="162">
                  <c:v>1.1755449622807423</c:v>
                </c:pt>
                <c:pt idx="163">
                  <c:v>1.2156527854523536</c:v>
                </c:pt>
                <c:pt idx="164">
                  <c:v>1.3683071930773389</c:v>
                </c:pt>
                <c:pt idx="165">
                  <c:v>1.3598202672342437</c:v>
                </c:pt>
                <c:pt idx="166">
                  <c:v>1.4386268214373921</c:v>
                </c:pt>
                <c:pt idx="167">
                  <c:v>1.5231925012061478</c:v>
                </c:pt>
                <c:pt idx="168">
                  <c:v>1.4804315300417354</c:v>
                </c:pt>
                <c:pt idx="169">
                  <c:v>1.6300321066930108</c:v>
                </c:pt>
                <c:pt idx="170">
                  <c:v>2.1352313167259784</c:v>
                </c:pt>
                <c:pt idx="171">
                  <c:v>2.2761938284641561</c:v>
                </c:pt>
                <c:pt idx="172">
                  <c:v>1.647816642948094</c:v>
                </c:pt>
                <c:pt idx="173">
                  <c:v>1.4141898370086288</c:v>
                </c:pt>
                <c:pt idx="174">
                  <c:v>1.5165381095568047</c:v>
                </c:pt>
                <c:pt idx="175">
                  <c:v>1.5575653172552397</c:v>
                </c:pt>
                <c:pt idx="176">
                  <c:v>1.4639411725021925</c:v>
                </c:pt>
                <c:pt idx="177">
                  <c:v>1.7214137214137215</c:v>
                </c:pt>
                <c:pt idx="178">
                  <c:v>1.956371191135734</c:v>
                </c:pt>
                <c:pt idx="179">
                  <c:v>1.8749476856114506</c:v>
                </c:pt>
                <c:pt idx="180">
                  <c:v>1.8757853168192422</c:v>
                </c:pt>
                <c:pt idx="181">
                  <c:v>1.7110448908968567</c:v>
                </c:pt>
                <c:pt idx="182">
                  <c:v>2.0292033497960058</c:v>
                </c:pt>
                <c:pt idx="183">
                  <c:v>1.8803241221691254</c:v>
                </c:pt>
                <c:pt idx="184">
                  <c:v>1.8623315155880236</c:v>
                </c:pt>
                <c:pt idx="185">
                  <c:v>1.8651199818037074</c:v>
                </c:pt>
                <c:pt idx="186">
                  <c:v>2.4142926122646067</c:v>
                </c:pt>
                <c:pt idx="187">
                  <c:v>2.5436165008967881</c:v>
                </c:pt>
                <c:pt idx="188">
                  <c:v>2.2164808267609462</c:v>
                </c:pt>
                <c:pt idx="189">
                  <c:v>2.2700889978073002</c:v>
                </c:pt>
                <c:pt idx="190">
                  <c:v>1.7337762294417891</c:v>
                </c:pt>
                <c:pt idx="191">
                  <c:v>1.9329296693060085</c:v>
                </c:pt>
                <c:pt idx="192">
                  <c:v>1.8494558185554457</c:v>
                </c:pt>
                <c:pt idx="193">
                  <c:v>1.6745087185164682</c:v>
                </c:pt>
              </c:numCache>
            </c:numRef>
          </c:val>
          <c:smooth val="0"/>
          <c:extLst>
            <c:ext xmlns:c16="http://schemas.microsoft.com/office/drawing/2014/chart" uri="{C3380CC4-5D6E-409C-BE32-E72D297353CC}">
              <c16:uniqueId val="{00000000-AD3B-43BD-81C8-2618563071D5}"/>
            </c:ext>
          </c:extLst>
        </c:ser>
        <c:ser>
          <c:idx val="1"/>
          <c:order val="1"/>
          <c:tx>
            <c:v>BND Level</c:v>
          </c:tx>
          <c:spPr>
            <a:ln w="28575" cap="rnd">
              <a:solidFill>
                <a:schemeClr val="accent2"/>
              </a:solidFill>
              <a:round/>
            </a:ln>
            <a:effectLst/>
          </c:spPr>
          <c:marker>
            <c:symbol val="none"/>
          </c:marker>
          <c:val>
            <c:numRef>
              <c:f>[Data.xlsx]Summary_Values!$AG$2:$AG$195</c:f>
              <c:numCache>
                <c:formatCode>General</c:formatCode>
                <c:ptCount val="194"/>
                <c:pt idx="0">
                  <c:v>1.0657000000000001</c:v>
                </c:pt>
                <c:pt idx="1">
                  <c:v>1.0657000000000001</c:v>
                </c:pt>
                <c:pt idx="2">
                  <c:v>1.0657000000000001</c:v>
                </c:pt>
                <c:pt idx="3">
                  <c:v>1.0657000000000001</c:v>
                </c:pt>
                <c:pt idx="4">
                  <c:v>1.0657000000000001</c:v>
                </c:pt>
                <c:pt idx="5">
                  <c:v>1.0657000000000001</c:v>
                </c:pt>
                <c:pt idx="6">
                  <c:v>1.0657000000000001</c:v>
                </c:pt>
                <c:pt idx="7">
                  <c:v>1.0657000000000001</c:v>
                </c:pt>
                <c:pt idx="8">
                  <c:v>1.0657000000000001</c:v>
                </c:pt>
                <c:pt idx="9">
                  <c:v>1.0657000000000001</c:v>
                </c:pt>
                <c:pt idx="10">
                  <c:v>1.0657000000000001</c:v>
                </c:pt>
                <c:pt idx="11">
                  <c:v>1.0657000000000001</c:v>
                </c:pt>
                <c:pt idx="12">
                  <c:v>1.0657000000000001</c:v>
                </c:pt>
                <c:pt idx="13">
                  <c:v>1.0657000000000001</c:v>
                </c:pt>
                <c:pt idx="14">
                  <c:v>1.0657000000000001</c:v>
                </c:pt>
                <c:pt idx="15">
                  <c:v>1.0657000000000001</c:v>
                </c:pt>
                <c:pt idx="16">
                  <c:v>1.0657000000000001</c:v>
                </c:pt>
                <c:pt idx="17">
                  <c:v>1.0657000000000001</c:v>
                </c:pt>
                <c:pt idx="18">
                  <c:v>1.0657000000000001</c:v>
                </c:pt>
                <c:pt idx="19">
                  <c:v>1.0657000000000001</c:v>
                </c:pt>
                <c:pt idx="20">
                  <c:v>1.0657000000000001</c:v>
                </c:pt>
                <c:pt idx="21">
                  <c:v>1.0657000000000001</c:v>
                </c:pt>
                <c:pt idx="22">
                  <c:v>1.0657000000000001</c:v>
                </c:pt>
                <c:pt idx="23">
                  <c:v>1.0657000000000001</c:v>
                </c:pt>
                <c:pt idx="24">
                  <c:v>1.0657000000000001</c:v>
                </c:pt>
                <c:pt idx="25">
                  <c:v>1.0657000000000001</c:v>
                </c:pt>
                <c:pt idx="26">
                  <c:v>1.0657000000000001</c:v>
                </c:pt>
                <c:pt idx="27">
                  <c:v>1.0657000000000001</c:v>
                </c:pt>
                <c:pt idx="28">
                  <c:v>1.0657000000000001</c:v>
                </c:pt>
                <c:pt idx="29">
                  <c:v>1.0657000000000001</c:v>
                </c:pt>
                <c:pt idx="30">
                  <c:v>1.0657000000000001</c:v>
                </c:pt>
                <c:pt idx="31">
                  <c:v>1.0657000000000001</c:v>
                </c:pt>
                <c:pt idx="32">
                  <c:v>1.0657000000000001</c:v>
                </c:pt>
                <c:pt idx="33">
                  <c:v>1.0657000000000001</c:v>
                </c:pt>
                <c:pt idx="34">
                  <c:v>1.0657000000000001</c:v>
                </c:pt>
                <c:pt idx="35">
                  <c:v>1.0657000000000001</c:v>
                </c:pt>
                <c:pt idx="36">
                  <c:v>1.0657000000000001</c:v>
                </c:pt>
                <c:pt idx="37">
                  <c:v>1.0657000000000001</c:v>
                </c:pt>
                <c:pt idx="38">
                  <c:v>1.0657000000000001</c:v>
                </c:pt>
                <c:pt idx="39">
                  <c:v>1.0657000000000001</c:v>
                </c:pt>
                <c:pt idx="40">
                  <c:v>1.0657000000000001</c:v>
                </c:pt>
                <c:pt idx="41">
                  <c:v>1.0657000000000001</c:v>
                </c:pt>
                <c:pt idx="42">
                  <c:v>1.0657000000000001</c:v>
                </c:pt>
                <c:pt idx="43">
                  <c:v>1.0657000000000001</c:v>
                </c:pt>
                <c:pt idx="44">
                  <c:v>1.0657000000000001</c:v>
                </c:pt>
                <c:pt idx="45">
                  <c:v>1.0657000000000001</c:v>
                </c:pt>
                <c:pt idx="46">
                  <c:v>1.0657000000000001</c:v>
                </c:pt>
                <c:pt idx="47">
                  <c:v>1.0657000000000001</c:v>
                </c:pt>
                <c:pt idx="48">
                  <c:v>1.0657000000000001</c:v>
                </c:pt>
                <c:pt idx="49">
                  <c:v>1.0657000000000001</c:v>
                </c:pt>
                <c:pt idx="50">
                  <c:v>1.0657000000000001</c:v>
                </c:pt>
                <c:pt idx="51">
                  <c:v>1.0657000000000001</c:v>
                </c:pt>
                <c:pt idx="52">
                  <c:v>1.0657000000000001</c:v>
                </c:pt>
                <c:pt idx="53">
                  <c:v>1.0657000000000001</c:v>
                </c:pt>
                <c:pt idx="54">
                  <c:v>1.0657000000000001</c:v>
                </c:pt>
                <c:pt idx="55">
                  <c:v>1.0657000000000001</c:v>
                </c:pt>
                <c:pt idx="56">
                  <c:v>1.0657000000000001</c:v>
                </c:pt>
                <c:pt idx="57">
                  <c:v>1.0657000000000001</c:v>
                </c:pt>
                <c:pt idx="58">
                  <c:v>1.0657000000000001</c:v>
                </c:pt>
                <c:pt idx="59">
                  <c:v>1.0657000000000001</c:v>
                </c:pt>
                <c:pt idx="60">
                  <c:v>1.0657000000000001</c:v>
                </c:pt>
                <c:pt idx="61">
                  <c:v>1.0657000000000001</c:v>
                </c:pt>
                <c:pt idx="62">
                  <c:v>1.0657000000000001</c:v>
                </c:pt>
                <c:pt idx="63">
                  <c:v>1.0657000000000001</c:v>
                </c:pt>
                <c:pt idx="64">
                  <c:v>1.0657000000000001</c:v>
                </c:pt>
                <c:pt idx="65">
                  <c:v>1.0657000000000001</c:v>
                </c:pt>
                <c:pt idx="66">
                  <c:v>1.0657000000000001</c:v>
                </c:pt>
                <c:pt idx="67">
                  <c:v>1.0657000000000001</c:v>
                </c:pt>
                <c:pt idx="68">
                  <c:v>1.0657000000000001</c:v>
                </c:pt>
                <c:pt idx="69">
                  <c:v>1.0657000000000001</c:v>
                </c:pt>
                <c:pt idx="70">
                  <c:v>1.0657000000000001</c:v>
                </c:pt>
                <c:pt idx="71">
                  <c:v>1.0657000000000001</c:v>
                </c:pt>
                <c:pt idx="72">
                  <c:v>1.0657000000000001</c:v>
                </c:pt>
                <c:pt idx="73">
                  <c:v>1.0657000000000001</c:v>
                </c:pt>
                <c:pt idx="74">
                  <c:v>1.0657000000000001</c:v>
                </c:pt>
                <c:pt idx="75">
                  <c:v>1.0657000000000001</c:v>
                </c:pt>
                <c:pt idx="76">
                  <c:v>1.0657000000000001</c:v>
                </c:pt>
                <c:pt idx="77">
                  <c:v>1.0657000000000001</c:v>
                </c:pt>
                <c:pt idx="78">
                  <c:v>1.0657000000000001</c:v>
                </c:pt>
                <c:pt idx="79">
                  <c:v>1.0657000000000001</c:v>
                </c:pt>
                <c:pt idx="80">
                  <c:v>1.0657000000000001</c:v>
                </c:pt>
                <c:pt idx="81">
                  <c:v>1.0657000000000001</c:v>
                </c:pt>
                <c:pt idx="82">
                  <c:v>1.0657000000000001</c:v>
                </c:pt>
                <c:pt idx="83">
                  <c:v>1.0657000000000001</c:v>
                </c:pt>
                <c:pt idx="84">
                  <c:v>1.0657000000000001</c:v>
                </c:pt>
                <c:pt idx="85">
                  <c:v>1.0657000000000001</c:v>
                </c:pt>
                <c:pt idx="86">
                  <c:v>1.0657000000000001</c:v>
                </c:pt>
                <c:pt idx="87">
                  <c:v>1.0657000000000001</c:v>
                </c:pt>
                <c:pt idx="88">
                  <c:v>1.0657000000000001</c:v>
                </c:pt>
                <c:pt idx="89">
                  <c:v>1.0657000000000001</c:v>
                </c:pt>
                <c:pt idx="90">
                  <c:v>1.0657000000000001</c:v>
                </c:pt>
                <c:pt idx="91">
                  <c:v>1.0657000000000001</c:v>
                </c:pt>
                <c:pt idx="92">
                  <c:v>1.0657000000000001</c:v>
                </c:pt>
                <c:pt idx="93">
                  <c:v>1.0657000000000001</c:v>
                </c:pt>
                <c:pt idx="94">
                  <c:v>1.0657000000000001</c:v>
                </c:pt>
                <c:pt idx="95">
                  <c:v>1.0657000000000001</c:v>
                </c:pt>
                <c:pt idx="96">
                  <c:v>1.0657000000000001</c:v>
                </c:pt>
                <c:pt idx="97">
                  <c:v>1.0657000000000001</c:v>
                </c:pt>
                <c:pt idx="98">
                  <c:v>1.0657000000000001</c:v>
                </c:pt>
                <c:pt idx="99">
                  <c:v>1.0657000000000001</c:v>
                </c:pt>
                <c:pt idx="100">
                  <c:v>1.0657000000000001</c:v>
                </c:pt>
                <c:pt idx="101">
                  <c:v>1.0657000000000001</c:v>
                </c:pt>
                <c:pt idx="102">
                  <c:v>1.0657000000000001</c:v>
                </c:pt>
                <c:pt idx="103">
                  <c:v>1.0657000000000001</c:v>
                </c:pt>
                <c:pt idx="104">
                  <c:v>1.0657000000000001</c:v>
                </c:pt>
                <c:pt idx="105">
                  <c:v>1.0657000000000001</c:v>
                </c:pt>
                <c:pt idx="106">
                  <c:v>1.0657000000000001</c:v>
                </c:pt>
                <c:pt idx="107">
                  <c:v>1.0657000000000001</c:v>
                </c:pt>
                <c:pt idx="108">
                  <c:v>1.0657000000000001</c:v>
                </c:pt>
                <c:pt idx="109">
                  <c:v>1.0657000000000001</c:v>
                </c:pt>
                <c:pt idx="110">
                  <c:v>1.0657000000000001</c:v>
                </c:pt>
                <c:pt idx="111">
                  <c:v>1.0657000000000001</c:v>
                </c:pt>
                <c:pt idx="112">
                  <c:v>1.0657000000000001</c:v>
                </c:pt>
                <c:pt idx="113">
                  <c:v>1.0657000000000001</c:v>
                </c:pt>
                <c:pt idx="114">
                  <c:v>1.0657000000000001</c:v>
                </c:pt>
                <c:pt idx="115">
                  <c:v>1.0657000000000001</c:v>
                </c:pt>
                <c:pt idx="116">
                  <c:v>1.0657000000000001</c:v>
                </c:pt>
                <c:pt idx="117">
                  <c:v>1.0657000000000001</c:v>
                </c:pt>
                <c:pt idx="118">
                  <c:v>1.0657000000000001</c:v>
                </c:pt>
                <c:pt idx="119">
                  <c:v>1.0657000000000001</c:v>
                </c:pt>
                <c:pt idx="120">
                  <c:v>1.0657000000000001</c:v>
                </c:pt>
                <c:pt idx="121">
                  <c:v>1.0657000000000001</c:v>
                </c:pt>
                <c:pt idx="122">
                  <c:v>1.0657000000000001</c:v>
                </c:pt>
                <c:pt idx="123">
                  <c:v>1.0657000000000001</c:v>
                </c:pt>
                <c:pt idx="124">
                  <c:v>1.0657000000000001</c:v>
                </c:pt>
                <c:pt idx="125">
                  <c:v>1.0657000000000001</c:v>
                </c:pt>
                <c:pt idx="126">
                  <c:v>1.0657000000000001</c:v>
                </c:pt>
                <c:pt idx="127">
                  <c:v>1.0657000000000001</c:v>
                </c:pt>
                <c:pt idx="128">
                  <c:v>1.0657000000000001</c:v>
                </c:pt>
                <c:pt idx="129">
                  <c:v>1.0657000000000001</c:v>
                </c:pt>
                <c:pt idx="130">
                  <c:v>1.0657000000000001</c:v>
                </c:pt>
                <c:pt idx="131">
                  <c:v>1.0657000000000001</c:v>
                </c:pt>
                <c:pt idx="132">
                  <c:v>1.0657000000000001</c:v>
                </c:pt>
                <c:pt idx="133">
                  <c:v>1.0657000000000001</c:v>
                </c:pt>
                <c:pt idx="134">
                  <c:v>1.0657000000000001</c:v>
                </c:pt>
                <c:pt idx="135">
                  <c:v>1.0657000000000001</c:v>
                </c:pt>
                <c:pt idx="136">
                  <c:v>1.0657000000000001</c:v>
                </c:pt>
                <c:pt idx="137">
                  <c:v>1.0657000000000001</c:v>
                </c:pt>
                <c:pt idx="138">
                  <c:v>1.0657000000000001</c:v>
                </c:pt>
                <c:pt idx="139">
                  <c:v>1.0657000000000001</c:v>
                </c:pt>
                <c:pt idx="140">
                  <c:v>1.0657000000000001</c:v>
                </c:pt>
                <c:pt idx="141">
                  <c:v>1.0657000000000001</c:v>
                </c:pt>
                <c:pt idx="142">
                  <c:v>1.0657000000000001</c:v>
                </c:pt>
                <c:pt idx="143">
                  <c:v>1.0657000000000001</c:v>
                </c:pt>
                <c:pt idx="144">
                  <c:v>1.0657000000000001</c:v>
                </c:pt>
                <c:pt idx="145">
                  <c:v>1.0657000000000001</c:v>
                </c:pt>
                <c:pt idx="146">
                  <c:v>1.0657000000000001</c:v>
                </c:pt>
                <c:pt idx="147">
                  <c:v>1.0657000000000001</c:v>
                </c:pt>
                <c:pt idx="148">
                  <c:v>1.0657000000000001</c:v>
                </c:pt>
                <c:pt idx="149">
                  <c:v>1.0657000000000001</c:v>
                </c:pt>
                <c:pt idx="150">
                  <c:v>1.0657000000000001</c:v>
                </c:pt>
                <c:pt idx="151">
                  <c:v>1.0657000000000001</c:v>
                </c:pt>
                <c:pt idx="152">
                  <c:v>1.0657000000000001</c:v>
                </c:pt>
                <c:pt idx="153">
                  <c:v>1.0657000000000001</c:v>
                </c:pt>
                <c:pt idx="154">
                  <c:v>1.0657000000000001</c:v>
                </c:pt>
                <c:pt idx="155">
                  <c:v>1.0657000000000001</c:v>
                </c:pt>
                <c:pt idx="156">
                  <c:v>1.0657000000000001</c:v>
                </c:pt>
                <c:pt idx="157">
                  <c:v>1.0657000000000001</c:v>
                </c:pt>
                <c:pt idx="158">
                  <c:v>1.0657000000000001</c:v>
                </c:pt>
                <c:pt idx="159">
                  <c:v>1.0657000000000001</c:v>
                </c:pt>
                <c:pt idx="160">
                  <c:v>1.0657000000000001</c:v>
                </c:pt>
                <c:pt idx="161">
                  <c:v>1.0657000000000001</c:v>
                </c:pt>
                <c:pt idx="162">
                  <c:v>1.0657000000000001</c:v>
                </c:pt>
                <c:pt idx="163">
                  <c:v>1.0657000000000001</c:v>
                </c:pt>
                <c:pt idx="164">
                  <c:v>1.0657000000000001</c:v>
                </c:pt>
                <c:pt idx="165">
                  <c:v>1.0657000000000001</c:v>
                </c:pt>
                <c:pt idx="166">
                  <c:v>1.0657000000000001</c:v>
                </c:pt>
                <c:pt idx="167">
                  <c:v>1.0657000000000001</c:v>
                </c:pt>
                <c:pt idx="168">
                  <c:v>1.0657000000000001</c:v>
                </c:pt>
                <c:pt idx="169">
                  <c:v>1.0657000000000001</c:v>
                </c:pt>
                <c:pt idx="170">
                  <c:v>1.0657000000000001</c:v>
                </c:pt>
                <c:pt idx="171">
                  <c:v>1.0657000000000001</c:v>
                </c:pt>
                <c:pt idx="172">
                  <c:v>1.0657000000000001</c:v>
                </c:pt>
                <c:pt idx="173">
                  <c:v>1.0657000000000001</c:v>
                </c:pt>
                <c:pt idx="174">
                  <c:v>1.0657000000000001</c:v>
                </c:pt>
                <c:pt idx="175">
                  <c:v>1.0657000000000001</c:v>
                </c:pt>
                <c:pt idx="176">
                  <c:v>1.0657000000000001</c:v>
                </c:pt>
                <c:pt idx="177">
                  <c:v>1.0657000000000001</c:v>
                </c:pt>
                <c:pt idx="178">
                  <c:v>1.0657000000000001</c:v>
                </c:pt>
                <c:pt idx="179">
                  <c:v>1.0657000000000001</c:v>
                </c:pt>
                <c:pt idx="180">
                  <c:v>1.0657000000000001</c:v>
                </c:pt>
                <c:pt idx="181">
                  <c:v>1.0657000000000001</c:v>
                </c:pt>
                <c:pt idx="182">
                  <c:v>1.0657000000000001</c:v>
                </c:pt>
                <c:pt idx="183">
                  <c:v>1.0657000000000001</c:v>
                </c:pt>
                <c:pt idx="184">
                  <c:v>1.0657000000000001</c:v>
                </c:pt>
                <c:pt idx="185">
                  <c:v>1.0657000000000001</c:v>
                </c:pt>
                <c:pt idx="186">
                  <c:v>1.0657000000000001</c:v>
                </c:pt>
                <c:pt idx="187">
                  <c:v>1.0657000000000001</c:v>
                </c:pt>
                <c:pt idx="188">
                  <c:v>1.0657000000000001</c:v>
                </c:pt>
                <c:pt idx="189">
                  <c:v>1.0657000000000001</c:v>
                </c:pt>
                <c:pt idx="190">
                  <c:v>1.0657000000000001</c:v>
                </c:pt>
                <c:pt idx="191">
                  <c:v>1.0657000000000001</c:v>
                </c:pt>
                <c:pt idx="192">
                  <c:v>1.0657000000000001</c:v>
                </c:pt>
                <c:pt idx="193">
                  <c:v>1.0657000000000001</c:v>
                </c:pt>
              </c:numCache>
            </c:numRef>
          </c:val>
          <c:smooth val="0"/>
          <c:extLst>
            <c:ext xmlns:c16="http://schemas.microsoft.com/office/drawing/2014/chart" uri="{C3380CC4-5D6E-409C-BE32-E72D297353CC}">
              <c16:uniqueId val="{00000001-AD3B-43BD-81C8-2618563071D5}"/>
            </c:ext>
          </c:extLst>
        </c:ser>
        <c:dLbls>
          <c:showLegendKey val="0"/>
          <c:showVal val="0"/>
          <c:showCatName val="0"/>
          <c:showSerName val="0"/>
          <c:showPercent val="0"/>
          <c:showBubbleSize val="0"/>
        </c:dLbls>
        <c:smooth val="0"/>
        <c:axId val="1523720159"/>
        <c:axId val="1523730143"/>
      </c:lineChart>
      <c:dateAx>
        <c:axId val="1523720159"/>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30143"/>
        <c:crosses val="autoZero"/>
        <c:auto val="1"/>
        <c:lblOffset val="100"/>
        <c:baseTimeUnit val="months"/>
      </c:dateAx>
      <c:valAx>
        <c:axId val="152373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201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USD Euro Exchange Rate</dc:title>
  <dc:subject/>
  <dc:creator>Worthley, Manning</dc:creator>
  <cp:keywords/>
  <dc:description/>
  <cp:lastModifiedBy>Worthley, Manning</cp:lastModifiedBy>
  <cp:revision>3</cp:revision>
  <dcterms:created xsi:type="dcterms:W3CDTF">2017-04-28T04:03:00Z</dcterms:created>
  <dcterms:modified xsi:type="dcterms:W3CDTF">2017-04-28T04:07:00Z</dcterms:modified>
  <cp:category/>
</cp:coreProperties>
</file>