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Checklist Pre-Submissao Coupa — BAT DevSecOps</w:t>
      </w:r>
    </w:p>
    <w:p>
      <w:r/>
      <w:r>
        <w:rPr>
          <w:b/>
        </w:rPr>
        <w:t>Prazo:</w:t>
      </w:r>
      <w:r>
        <w:t xml:space="preserve"> 08/06/2026</w:t>
      </w:r>
    </w:p>
    <w:p>
      <w:r/>
      <w:r>
        <w:rPr>
          <w:b/>
        </w:rPr>
        <w:t>Plataforma:</w:t>
      </w:r>
      <w:r>
        <w:t xml:space="preserve"> Coupa (BAT procurement)</w:t>
      </w:r>
    </w:p>
    <w:p>
      <w:r/>
      <w:r>
        <w:rPr>
          <w:b/>
        </w:rPr>
        <w:t>Responsavel:</w:t>
      </w:r>
      <w:r>
        <w:t xml:space="preserve"> Alessandro Lyra</w:t>
      </w:r>
    </w:p>
    <w:p>
      <w:pPr>
        <w:pStyle w:val="Heading2"/>
      </w:pPr>
      <w:r>
        <w:t>Proposta Tecnica</w:t>
      </w:r>
    </w:p>
    <w:p>
      <w:pPr>
        <w:pStyle w:val="Heading3"/>
      </w:pPr>
      <w:r>
        <w:t>Estrutura e Formato</w:t>
      </w:r>
    </w:p>
    <w:p>
      <w:pPr>
        <w:pStyle w:val="ListBullet"/>
      </w:pPr>
      <w:r>
        <w:t>[ ] Executive Summary adicionado (Secao 0) com problema, solucao, valor, investimento e timeline</w:t>
      </w:r>
    </w:p>
    <w:p>
      <w:pPr>
        <w:pStyle w:val="ListBullet"/>
      </w:pPr>
      <w:r>
        <w:t>[ ] Emojis removidos de todos os headers</w:t>
      </w:r>
    </w:p>
    <w:p>
      <w:pPr>
        <w:pStyle w:val="ListBullet"/>
      </w:pPr>
      <w:r>
        <w:t>[ ] Diagramas Mermaid substituidos por imagens PNG ou tabelas descritivas</w:t>
      </w:r>
    </w:p>
    <w:p>
      <w:pPr>
        <w:pStyle w:val="ListBullet"/>
      </w:pPr>
      <w:r>
        <w:t>[ ] Callouts `&gt; [!NOTE]` e `&gt; [!IMPORTANT]` substituidos por blockquotes padrao</w:t>
      </w:r>
    </w:p>
    <w:p>
      <w:pPr>
        <w:pStyle w:val="ListBullet"/>
      </w:pPr>
      <w:r>
        <w:t>[ ] Tabela de 15 itens agrupada por fase para facilitar leitura</w:t>
      </w:r>
    </w:p>
    <w:p>
      <w:pPr>
        <w:pStyle w:val="ListBullet"/>
      </w:pPr>
      <w:r>
        <w:t>[ ] Secao de Equipe expandida (perfis, experiencia, certificacoes)</w:t>
      </w:r>
    </w:p>
    <w:p>
      <w:pPr>
        <w:pStyle w:val="ListBullet"/>
      </w:pPr>
      <w:r>
        <w:t>[ ] Secao "Proximos Passos" com CTA e contatos adicionada ao final</w:t>
      </w:r>
    </w:p>
    <w:p>
      <w:pPr>
        <w:pStyle w:val="ListBullet"/>
      </w:pPr>
      <w:r>
        <w:t>[ ] Numero de referencia e controle de versao no cabecalho</w:t>
      </w:r>
    </w:p>
    <w:p>
      <w:pPr>
        <w:pStyle w:val="ListBullet"/>
      </w:pPr>
      <w:r>
        <w:t>[ ] Documento exportado para PDF e validado visualmente</w:t>
      </w:r>
    </w:p>
    <w:p>
      <w:pPr>
        <w:pStyle w:val="Heading3"/>
      </w:pPr>
      <w:r>
        <w:t>Conteudo Tecnico — Decisoes Resolvidas</w:t>
      </w:r>
    </w:p>
    <w:p>
      <w:pPr>
        <w:pStyle w:val="ListBullet"/>
      </w:pPr>
      <w:r>
        <w:t>[ ] Container Apps definido como plataforma de compute (AKS como evolucao documentada)</w:t>
      </w:r>
    </w:p>
    <w:p>
      <w:pPr>
        <w:pStyle w:val="ListBullet"/>
      </w:pPr>
      <w:r>
        <w:t>[ ] Playwright definido como framework E2E (Cypress como fallback)</w:t>
      </w:r>
    </w:p>
    <w:p>
      <w:pPr>
        <w:pStyle w:val="ListBullet"/>
      </w:pPr>
      <w:r>
        <w:t>[ ] Blue-Green definido como estrategia de deploy PRD (Canary como evolucao)</w:t>
      </w:r>
    </w:p>
    <w:p>
      <w:pPr>
        <w:pStyle w:val="ListBullet"/>
      </w:pPr>
      <w:r>
        <w:t>[ ] Observabilidade hibrida: OTel SDK + Azure Monitor + Grafana</w:t>
      </w:r>
    </w:p>
    <w:p>
      <w:pPr>
        <w:pStyle w:val="ListBullet"/>
      </w:pPr>
      <w:r>
        <w:t>[ ] Cada "ou" resolvido com recomendacao primaria e justificativa</w:t>
      </w:r>
    </w:p>
    <w:p>
      <w:pPr>
        <w:pStyle w:val="Heading3"/>
      </w:pPr>
      <w:r>
        <w:t>Governanca e Compliance</w:t>
      </w:r>
    </w:p>
    <w:p>
      <w:pPr>
        <w:pStyle w:val="ListBullet"/>
      </w:pPr>
      <w:r>
        <w:t>[ ] Risk Matrix (5x5) com minimo 5 riscos incluida</w:t>
      </w:r>
    </w:p>
    <w:p>
      <w:pPr>
        <w:pStyle w:val="ListBullet"/>
      </w:pPr>
      <w:r>
        <w:t>[ ] RACI Matrix (Foursys / BAT LATAM / COE Global) incluida</w:t>
      </w:r>
    </w:p>
    <w:p>
      <w:pPr>
        <w:pStyle w:val="ListBullet"/>
      </w:pPr>
      <w:r>
        <w:t>[ ] SLAs de RFC definidos com buffer de contingencia</w:t>
      </w:r>
    </w:p>
    <w:p>
      <w:pPr>
        <w:pStyle w:val="ListBullet"/>
      </w:pPr>
      <w:r>
        <w:t>[ ] Categorizacao de mudancas (Standard / Normal / Emergency) documentada</w:t>
      </w:r>
    </w:p>
    <w:p>
      <w:pPr>
        <w:pStyle w:val="ListBullet"/>
      </w:pPr>
      <w:r>
        <w:t>[ ] Rollback strategy para PRD com SLA &lt; 10 minutos documentado</w:t>
      </w:r>
    </w:p>
    <w:p>
      <w:pPr>
        <w:pStyle w:val="Heading3"/>
      </w:pPr>
      <w:r>
        <w:t>Arquitetura e Infraestrutura</w:t>
      </w:r>
    </w:p>
    <w:p>
      <w:pPr>
        <w:pStyle w:val="ListBullet"/>
      </w:pPr>
      <w:r>
        <w:t>[ ] Networking incluido: VNet, subnets, Private Endpoints, NSGs, DNS privado</w:t>
      </w:r>
    </w:p>
    <w:p>
      <w:pPr>
        <w:pStyle w:val="ListBullet"/>
      </w:pPr>
      <w:r>
        <w:t>[ ] Zone-redundant definido para AKS/Container Apps, PostgreSQL e Redis</w:t>
      </w:r>
    </w:p>
    <w:p>
      <w:pPr>
        <w:pStyle w:val="ListBullet"/>
      </w:pPr>
      <w:r>
        <w:t>[ ] API Gateway (APIM) incluido na arquitetura</w:t>
      </w:r>
    </w:p>
    <w:p>
      <w:pPr>
        <w:pStyle w:val="ListBullet"/>
      </w:pPr>
      <w:r>
        <w:t>[ ] Circuit Breaker (Resilience4j) mencionado para Salesforce/SAP</w:t>
      </w:r>
    </w:p>
    <w:p>
      <w:pPr>
        <w:pStyle w:val="ListBullet"/>
      </w:pPr>
      <w:r>
        <w:t>[ ] Azure Service Bus para integracoes assincronas</w:t>
      </w:r>
    </w:p>
    <w:p>
      <w:pPr>
        <w:pStyle w:val="ListBullet"/>
      </w:pPr>
      <w:r>
        <w:t>[ ] Managed Identity para Key Vault, ACR e Service Connections</w:t>
      </w:r>
    </w:p>
    <w:p>
      <w:pPr>
        <w:pStyle w:val="ListBullet"/>
      </w:pPr>
      <w:r>
        <w:t>[ ] RTO/RPO definidos por tier de criticidade</w:t>
      </w:r>
    </w:p>
    <w:p>
      <w:pPr>
        <w:pStyle w:val="ListBullet"/>
      </w:pPr>
      <w:r>
        <w:t>[ ] SLOs concretos definidos (ex: 99.9% uptime, p99 &lt; 500ms)</w:t>
      </w:r>
    </w:p>
    <w:p>
      <w:pPr>
        <w:pStyle w:val="ListBullet"/>
      </w:pPr>
      <w:r>
        <w:t>[ ] SLA composto calculado e documentado</w:t>
      </w:r>
    </w:p>
    <w:p>
      <w:pPr>
        <w:pStyle w:val="Heading3"/>
      </w:pPr>
      <w:r>
        <w:t>Pipeline e Qualidade</w:t>
      </w:r>
    </w:p>
    <w:p>
      <w:pPr>
        <w:pStyle w:val="ListBullet"/>
      </w:pPr>
      <w:r>
        <w:t>[ ] Quality Gate Matrix completa (merge / UAT / REG / PRD)</w:t>
      </w:r>
    </w:p>
    <w:p>
      <w:pPr>
        <w:pStyle w:val="ListBullet"/>
      </w:pPr>
      <w:r>
        <w:t>[ ] Integration tests adicionados a piramide (Testcontainers)</w:t>
      </w:r>
    </w:p>
    <w:p>
      <w:pPr>
        <w:pStyle w:val="ListBullet"/>
      </w:pPr>
      <w:r>
        <w:t>[ ] Database migration strategy incluida (Flyway/Liquibase)</w:t>
      </w:r>
    </w:p>
    <w:p>
      <w:pPr>
        <w:pStyle w:val="ListBullet"/>
      </w:pPr>
      <w:r>
        <w:t>[ ] Artifact promotion (build once, deploy everywhere) documentado</w:t>
      </w:r>
    </w:p>
    <w:p>
      <w:pPr>
        <w:pStyle w:val="ListBullet"/>
      </w:pPr>
      <w:r>
        <w:t>[ ] Smoke tests pos-deploy incluidos no pipeline</w:t>
      </w:r>
    </w:p>
    <w:p>
      <w:pPr>
        <w:pStyle w:val="ListBullet"/>
      </w:pPr>
      <w:r>
        <w:t>[ ] SCA para dependencias Java especificado (OWASP Dependency Check)</w:t>
      </w:r>
    </w:p>
    <w:p>
      <w:pPr>
        <w:pStyle w:val="ListBullet"/>
      </w:pPr>
      <w:r>
        <w:t>[ ] Ferramenta de secrets detection definida (Gitleaks)</w:t>
      </w:r>
    </w:p>
    <w:p>
      <w:pPr>
        <w:pStyle w:val="ListBullet"/>
      </w:pPr>
      <w:r>
        <w:t>[ ] DAST com ferramenta e ambiente definidos (OWASP ZAP em UAT)</w:t>
      </w:r>
    </w:p>
    <w:p>
      <w:pPr>
        <w:pStyle w:val="ListBullet"/>
      </w:pPr>
      <w:r>
        <w:t>[ ] Performance tests declarados como "fora de escopo" ou incluidos na Frente B</w:t>
      </w:r>
    </w:p>
    <w:p>
      <w:pPr>
        <w:pStyle w:val="Heading3"/>
      </w:pPr>
      <w:r>
        <w:t>Integracao</w:t>
      </w:r>
    </w:p>
    <w:p>
      <w:pPr>
        <w:pStyle w:val="ListBullet"/>
      </w:pPr>
      <w:r>
        <w:t>[ ] Tipos de API Salesforce especificados (REST/Bulk/Streaming)</w:t>
      </w:r>
    </w:p>
    <w:p>
      <w:pPr>
        <w:pStyle w:val="ListBullet"/>
      </w:pPr>
      <w:r>
        <w:t>[ ] Tipos de API SAP especificados (OData/RFC/IDoc)</w:t>
      </w:r>
    </w:p>
    <w:p>
      <w:pPr>
        <w:pStyle w:val="ListBullet"/>
      </w:pPr>
      <w:r>
        <w:t>[ ] Autenticacao detalhada (OAuth2, certificados, Key Vault)</w:t>
      </w:r>
    </w:p>
    <w:p>
      <w:pPr>
        <w:pStyle w:val="ListBullet"/>
      </w:pPr>
      <w:r>
        <w:t>[ ] Estrategia de mocks definida (WireMock + OpenAPI)</w:t>
      </w:r>
    </w:p>
    <w:p>
      <w:pPr>
        <w:pStyle w:val="ListBullet"/>
      </w:pPr>
      <w:r>
        <w:t>[ ] Comunicacao inter-microservicos documentada</w:t>
      </w:r>
    </w:p>
    <w:p>
      <w:pPr>
        <w:pStyle w:val="ListBullet"/>
      </w:pPr>
      <w:r>
        <w:t>[ ] Discovery de integracao incluido na Fase 1</w:t>
      </w:r>
    </w:p>
    <w:p>
      <w:pPr>
        <w:pStyle w:val="Heading3"/>
      </w:pPr>
      <w:r>
        <w:t>Premissas e Dependencias</w:t>
      </w:r>
    </w:p>
    <w:p>
      <w:pPr>
        <w:pStyle w:val="ListBullet"/>
      </w:pPr>
      <w:r>
        <w:t>[ ] Secao de premissas adicionada (acessos BAT, SPOC, ambiente provisionado, licencas)</w:t>
      </w:r>
    </w:p>
    <w:p>
      <w:pPr>
        <w:pStyle w:val="ListBullet"/>
      </w:pPr>
      <w:r>
        <w:t>[ ] Fase 0 (Pre-requisitos BAT) com checklist incluida</w:t>
      </w:r>
    </w:p>
    <w:p>
      <w:pPr>
        <w:pStyle w:val="ListBullet"/>
      </w:pPr>
      <w:r>
        <w:t>[ ] Clausula de impedimentos por dependencias externas</w:t>
      </w:r>
    </w:p>
    <w:p>
      <w:pPr>
        <w:pStyle w:val="ListBullet"/>
      </w:pPr>
      <w:r>
        <w:t>[ ] Dependencias mapeadas explicitamente (COE, infra BAT, licencas)</w:t>
      </w:r>
    </w:p>
    <w:p>
      <w:pPr>
        <w:pStyle w:val="Heading2"/>
      </w:pPr>
      <w:r>
        <w:t>Proposta Comercial</w:t>
      </w:r>
    </w:p>
    <w:p>
      <w:pPr>
        <w:pStyle w:val="Heading3"/>
      </w:pPr>
      <w:r>
        <w:t>Estrutura</w:t>
      </w:r>
    </w:p>
    <w:p>
      <w:pPr>
        <w:pStyle w:val="ListBullet"/>
      </w:pPr>
      <w:r>
        <w:t>[ ] Executive Summary adicionado</w:t>
      </w:r>
    </w:p>
    <w:p>
      <w:pPr>
        <w:pStyle w:val="ListBullet"/>
      </w:pPr>
      <w:r>
        <w:t>[ ] Emojis removidos</w:t>
      </w:r>
    </w:p>
    <w:p>
      <w:pPr>
        <w:pStyle w:val="ListBullet"/>
      </w:pPr>
      <w:r>
        <w:t>[ ] Callouts GitHub substituidos</w:t>
      </w:r>
    </w:p>
    <w:p>
      <w:pPr>
        <w:pStyle w:val="ListBullet"/>
      </w:pPr>
      <w:r>
        <w:t>[ ] Referencia cruzada com proposta tecnica</w:t>
      </w:r>
    </w:p>
    <w:p>
      <w:pPr>
        <w:pStyle w:val="ListBullet"/>
      </w:pPr>
      <w:r>
        <w:t>[ ] Exportado para PDF e validado</w:t>
      </w:r>
    </w:p>
    <w:p>
      <w:pPr>
        <w:pStyle w:val="Heading3"/>
      </w:pPr>
      <w:r>
        <w:t>Conteudo Comercial</w:t>
      </w:r>
    </w:p>
    <w:p>
      <w:pPr>
        <w:pStyle w:val="ListBullet"/>
      </w:pPr>
      <w:r>
        <w:t>[ ] Estimativa de horas revisada (220h → ajustada ou exclusoes declaradas)</w:t>
      </w:r>
    </w:p>
    <w:p>
      <w:pPr>
        <w:pStyle w:val="ListBullet"/>
      </w:pPr>
      <w:r>
        <w:t>[ ] Fase 6 (Handover) expandida para 30-40h</w:t>
      </w:r>
    </w:p>
    <w:p>
      <w:pPr>
        <w:pStyle w:val="ListBullet"/>
      </w:pPr>
      <w:r>
        <w:t>[ ] Projecao TCO de 6-12 meses incluida</w:t>
      </w:r>
    </w:p>
    <w:p>
      <w:pPr>
        <w:pStyle w:val="ListBullet"/>
      </w:pPr>
      <w:r>
        <w:t>[ ] Cenarios otimista/realista/pessimista para Frente B</w:t>
      </w:r>
    </w:p>
    <w:p>
      <w:pPr>
        <w:pStyle w:val="ListBullet"/>
      </w:pPr>
      <w:r>
        <w:t>[ ] Tabela com valores para horario comercial E fora do horario</w:t>
      </w:r>
    </w:p>
    <w:p>
      <w:pPr>
        <w:pStyle w:val="ListBullet"/>
      </w:pPr>
      <w:r>
        <w:t>[ ] R$ 12.000 de replicacao classificado formalmente ("Frente A — Extensao")</w:t>
      </w:r>
    </w:p>
    <w:p>
      <w:pPr>
        <w:pStyle w:val="ListBullet"/>
      </w:pPr>
      <w:r>
        <w:t>[ ] Criterios de aceite ("Definicao de Pronto") para Frente A</w:t>
      </w:r>
    </w:p>
    <w:p>
      <w:pPr>
        <w:pStyle w:val="ListBullet"/>
      </w:pPr>
      <w:r>
        <w:t>[ ] Clausula de impedimentos e re-estimativa</w:t>
      </w:r>
    </w:p>
    <w:p>
      <w:pPr>
        <w:pStyle w:val="ListBullet"/>
      </w:pPr>
      <w:r>
        <w:t>[ ] Clausula de reajuste apos 90 dias de validade</w:t>
      </w:r>
    </w:p>
    <w:p>
      <w:pPr>
        <w:pStyle w:val="Heading2"/>
      </w:pPr>
      <w:r>
        <w:t>Validacao Final</w:t>
      </w:r>
    </w:p>
    <w:p>
      <w:pPr>
        <w:pStyle w:val="ListBullet"/>
      </w:pPr>
      <w:r>
        <w:t>[ ] Ambos os documentos revisados por pelo menos 2 pessoas</w:t>
      </w:r>
    </w:p>
    <w:p>
      <w:pPr>
        <w:pStyle w:val="ListBullet"/>
      </w:pPr>
      <w:r>
        <w:t>[ ] PDF gerado e testado em diferentes leitores</w:t>
      </w:r>
    </w:p>
    <w:p>
      <w:pPr>
        <w:pStyle w:val="ListBullet"/>
      </w:pPr>
      <w:r>
        <w:t>[ ] Nomes e dados do cliente conferidos</w:t>
      </w:r>
    </w:p>
    <w:p>
      <w:pPr>
        <w:pStyle w:val="ListBullet"/>
      </w:pPr>
      <w:r>
        <w:t>[ ] Data e versao atualizadas</w:t>
      </w:r>
    </w:p>
    <w:p>
      <w:pPr>
        <w:pStyle w:val="ListBullet"/>
      </w:pPr>
      <w:r>
        <w:t>[ ] Upload no Coupa testado (tamanho, formato)</w:t>
      </w:r>
    </w:p>
    <w:p>
      <w:pPr>
        <w:pStyle w:val="ListBullet"/>
      </w:pPr>
      <w:r>
        <w:t>[ ] Copia de backup salva</w:t>
      </w:r>
    </w:p>
    <w:p>
      <w:r>
        <w:t>*Checklist gerado pela Squad MEQ em 02/06/2026.*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