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C60" w:rsidRDefault="00E02C60"/>
    <w:p w:rsidR="00E02C60" w:rsidRDefault="00E02C60"/>
    <w:p w:rsidR="00E02C60" w:rsidRDefault="00E02C60"/>
    <w:p w:rsidR="00E02C60" w:rsidRDefault="00E02C60"/>
    <w:p w:rsidR="00E02C60" w:rsidRDefault="00E02C60"/>
    <w:p w:rsidR="00E02C60" w:rsidRDefault="00E02C60"/>
    <w:p w:rsidR="00E02C60" w:rsidRDefault="00A648D4">
      <w:pPr>
        <w:jc w:val="center"/>
      </w:pPr>
      <w:r>
        <w:rPr>
          <w:b/>
          <w:color w:val="1E293B"/>
          <w:sz w:val="56"/>
        </w:rPr>
        <w:t>PROPOSTA TÉCNICA</w:t>
      </w:r>
    </w:p>
    <w:p w:rsidR="00E02C60" w:rsidRDefault="00A648D4">
      <w:pPr>
        <w:jc w:val="center"/>
      </w:pPr>
      <w:r>
        <w:rPr>
          <w:color w:val="0078D4"/>
          <w:sz w:val="36"/>
        </w:rPr>
        <w:t>Implementação de DevSecOps</w:t>
      </w:r>
      <w:r>
        <w:rPr>
          <w:color w:val="0078D4"/>
          <w:sz w:val="36"/>
        </w:rPr>
        <w:br/>
        <w:t>no Ambiente Azure DevOps (ADO)</w:t>
      </w:r>
    </w:p>
    <w:p w:rsidR="00E02C60" w:rsidRDefault="00E02C60"/>
    <w:p w:rsidR="00E02C60" w:rsidRDefault="00A648D4">
      <w:pPr>
        <w:jc w:val="center"/>
      </w:pPr>
      <w:r>
        <w:rPr>
          <w:color w:val="CCCCCC"/>
        </w:rPr>
        <w:t>____________________________________________________________</w:t>
      </w:r>
    </w:p>
    <w:p w:rsidR="00E02C60" w:rsidRDefault="00E02C60"/>
    <w:p w:rsidR="00E02C60" w:rsidRDefault="00A648D4">
      <w:pPr>
        <w:jc w:val="center"/>
      </w:pPr>
      <w:r>
        <w:rPr>
          <w:color w:val="666666"/>
        </w:rPr>
        <w:t xml:space="preserve">Cliente: </w:t>
      </w:r>
      <w:r>
        <w:rPr>
          <w:b/>
          <w:color w:val="1E293B"/>
        </w:rPr>
        <w:t>BAT Latam South (Souza Cruz)</w:t>
      </w:r>
    </w:p>
    <w:p w:rsidR="00E02C60" w:rsidRDefault="00A648D4">
      <w:pPr>
        <w:jc w:val="center"/>
      </w:pPr>
      <w:r>
        <w:rPr>
          <w:color w:val="666666"/>
        </w:rPr>
        <w:t xml:space="preserve">Assunto: </w:t>
      </w:r>
      <w:r>
        <w:rPr>
          <w:b/>
          <w:color w:val="1E293B"/>
        </w:rPr>
        <w:t>RFP — Serviços Especializados de DevSecOps</w:t>
      </w:r>
    </w:p>
    <w:p w:rsidR="00E02C60" w:rsidRDefault="00A648D4">
      <w:pPr>
        <w:jc w:val="center"/>
      </w:pPr>
      <w:r>
        <w:rPr>
          <w:color w:val="666666"/>
        </w:rPr>
        <w:t xml:space="preserve">Referência: </w:t>
      </w:r>
      <w:r>
        <w:rPr>
          <w:b/>
          <w:color w:val="1E293B"/>
        </w:rPr>
        <w:t>PT-BAT-DEVSECOPS-2026-001</w:t>
      </w:r>
    </w:p>
    <w:p w:rsidR="00E02C60" w:rsidRDefault="00A648D4">
      <w:pPr>
        <w:jc w:val="center"/>
      </w:pPr>
      <w:r>
        <w:rPr>
          <w:color w:val="666666"/>
        </w:rPr>
        <w:t xml:space="preserve">Data: </w:t>
      </w:r>
      <w:r>
        <w:rPr>
          <w:b/>
          <w:color w:val="1E293B"/>
        </w:rPr>
        <w:t>Junho de 2026</w:t>
      </w:r>
    </w:p>
    <w:p w:rsidR="00E02C60" w:rsidRDefault="00A648D4">
      <w:pPr>
        <w:jc w:val="center"/>
      </w:pPr>
      <w:r>
        <w:rPr>
          <w:color w:val="666666"/>
        </w:rPr>
        <w:t xml:space="preserve">Versão: </w:t>
      </w:r>
      <w:r>
        <w:rPr>
          <w:b/>
          <w:color w:val="1E293B"/>
        </w:rPr>
        <w:t>3.0 — Revisada com base no Questionário Técnico</w:t>
      </w:r>
    </w:p>
    <w:p w:rsidR="00E02C60" w:rsidRDefault="00E02C60"/>
    <w:p w:rsidR="00E02C60" w:rsidRDefault="00E02C60"/>
    <w:p w:rsidR="00E02C60" w:rsidRDefault="00E02C60"/>
    <w:p w:rsidR="00E02C60" w:rsidRDefault="00E02C60"/>
    <w:p w:rsidR="00E02C60" w:rsidRDefault="00A648D4">
      <w:pPr>
        <w:jc w:val="center"/>
      </w:pPr>
      <w:r>
        <w:rPr>
          <w:b/>
          <w:color w:val="CC0000"/>
          <w:sz w:val="20"/>
        </w:rPr>
        <w:t>CONFIDENCIAL</w:t>
      </w:r>
    </w:p>
    <w:p w:rsidR="00E02C60" w:rsidRDefault="00A648D4">
      <w:pPr>
        <w:jc w:val="center"/>
      </w:pPr>
      <w:r>
        <w:rPr>
          <w:color w:val="666666"/>
          <w:sz w:val="18"/>
        </w:rPr>
        <w:t>Este documento contém informações confidenciais destinadas exclusivamente</w:t>
      </w:r>
      <w:r>
        <w:rPr>
          <w:color w:val="666666"/>
          <w:sz w:val="18"/>
        </w:rPr>
        <w:br/>
        <w:t>à BAT Latam South (Souza Cruz) no contexto da RFP referenciada.</w:t>
      </w:r>
    </w:p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>Índice</w:t>
      </w:r>
    </w:p>
    <w:p w:rsidR="00E02C60" w:rsidRDefault="00A648D4">
      <w:pPr>
        <w:spacing w:after="40"/>
      </w:pPr>
      <w:r>
        <w:rPr>
          <w:color w:val="1E293B"/>
        </w:rPr>
        <w:t>0. Resumo Executivo</w:t>
      </w:r>
    </w:p>
    <w:p w:rsidR="00E02C60" w:rsidRDefault="00A648D4">
      <w:pPr>
        <w:spacing w:after="40"/>
      </w:pPr>
      <w:r>
        <w:rPr>
          <w:color w:val="1E293B"/>
        </w:rPr>
        <w:t>1. Introdução e Visão Geral do Projeto</w:t>
      </w:r>
    </w:p>
    <w:p w:rsidR="00E02C60" w:rsidRDefault="00A648D4">
      <w:pPr>
        <w:spacing w:after="40"/>
      </w:pPr>
      <w:r>
        <w:rPr>
          <w:color w:val="1E293B"/>
        </w:rPr>
        <w:t>2. Arquitetura de Referência</w:t>
      </w:r>
    </w:p>
    <w:p w:rsidR="00E02C60" w:rsidRDefault="00A648D4">
      <w:pPr>
        <w:spacing w:after="40"/>
      </w:pPr>
      <w:r>
        <w:rPr>
          <w:color w:val="1E293B"/>
        </w:rPr>
        <w:t>3. Arquitetura de Governança no Azure DevOps</w:t>
      </w:r>
    </w:p>
    <w:p w:rsidR="00E02C60" w:rsidRDefault="00A648D4">
      <w:pPr>
        <w:spacing w:after="40"/>
      </w:pPr>
      <w:r>
        <w:rPr>
          <w:color w:val="1E293B"/>
        </w:rPr>
        <w:t>4. Escopo Técnico Detalhado (15 Itens)</w:t>
      </w:r>
    </w:p>
    <w:p w:rsidR="00E02C60" w:rsidRDefault="00A648D4">
      <w:pPr>
        <w:spacing w:after="40"/>
      </w:pPr>
      <w:r>
        <w:rPr>
          <w:color w:val="1E293B"/>
        </w:rPr>
        <w:t>5. Arquitetura de Integração (Camada Adaptável)</w:t>
      </w:r>
    </w:p>
    <w:p w:rsidR="00E02C60" w:rsidRDefault="00A648D4">
      <w:pPr>
        <w:spacing w:after="40"/>
      </w:pPr>
      <w:r>
        <w:rPr>
          <w:color w:val="1E293B"/>
        </w:rPr>
        <w:t xml:space="preserve">6. Compliance e Segurança </w:t>
      </w:r>
      <w:r>
        <w:rPr>
          <w:color w:val="1E293B"/>
        </w:rPr>
        <w:t>(Shift-Left)</w:t>
      </w:r>
    </w:p>
    <w:p w:rsidR="00E02C60" w:rsidRDefault="00A648D4">
      <w:pPr>
        <w:spacing w:after="40"/>
      </w:pPr>
      <w:r>
        <w:rPr>
          <w:color w:val="1E293B"/>
        </w:rPr>
        <w:t>7. Metas de Confiabilidade (SLOs, RTO/RPO)</w:t>
      </w:r>
    </w:p>
    <w:p w:rsidR="00E02C60" w:rsidRDefault="00A648D4">
      <w:pPr>
        <w:spacing w:after="40"/>
      </w:pPr>
      <w:r>
        <w:rPr>
          <w:color w:val="1E293B"/>
        </w:rPr>
        <w:t>8. Equipe Técnica e Atuação Internacional</w:t>
      </w:r>
    </w:p>
    <w:p w:rsidR="00E02C60" w:rsidRDefault="00A648D4">
      <w:pPr>
        <w:spacing w:after="40"/>
      </w:pPr>
      <w:r>
        <w:rPr>
          <w:color w:val="1E293B"/>
        </w:rPr>
        <w:t>9. Matriz de Riscos</w:t>
      </w:r>
    </w:p>
    <w:p w:rsidR="00E02C60" w:rsidRDefault="00A648D4">
      <w:pPr>
        <w:spacing w:after="40"/>
      </w:pPr>
      <w:r>
        <w:rPr>
          <w:color w:val="1E293B"/>
        </w:rPr>
        <w:t>10. Matriz RACI</w:t>
      </w:r>
    </w:p>
    <w:p w:rsidR="00E02C60" w:rsidRDefault="00A648D4">
      <w:pPr>
        <w:spacing w:after="40"/>
      </w:pPr>
      <w:r>
        <w:rPr>
          <w:color w:val="1E293B"/>
        </w:rPr>
        <w:t>11. Premissas e Dependências</w:t>
      </w:r>
    </w:p>
    <w:p w:rsidR="00E02C60" w:rsidRDefault="00A648D4">
      <w:pPr>
        <w:spacing w:after="40"/>
      </w:pPr>
      <w:r>
        <w:rPr>
          <w:color w:val="1E293B"/>
        </w:rPr>
        <w:t>12. Modelo Comercial e Timeline</w:t>
      </w:r>
    </w:p>
    <w:p w:rsidR="00E02C60" w:rsidRDefault="00A648D4">
      <w:pPr>
        <w:spacing w:after="40"/>
      </w:pPr>
      <w:r>
        <w:rPr>
          <w:color w:val="1E293B"/>
        </w:rPr>
        <w:t>13. Próximos Passos</w:t>
      </w:r>
    </w:p>
    <w:p w:rsidR="00E02C60" w:rsidRDefault="00A648D4">
      <w:pPr>
        <w:spacing w:after="40"/>
      </w:pPr>
      <w:r>
        <w:rPr>
          <w:color w:val="1E293B"/>
        </w:rPr>
        <w:t>Glossário</w:t>
      </w:r>
    </w:p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>0. Resumo Executivo</w:t>
      </w:r>
    </w:p>
    <w:p w:rsidR="00E02C60" w:rsidRDefault="00A648D4">
      <w:pPr>
        <w:pStyle w:val="Ttulo2"/>
      </w:pPr>
      <w:r>
        <w:t>O Desafio</w:t>
      </w:r>
    </w:p>
    <w:p w:rsidR="00E02C60" w:rsidRDefault="00A648D4">
      <w:r>
        <w:t>A BAT Latam South (Souza Cruz) necessita padronizar e automatizar suas práticas de DevSecOps no Azure DevOps, garantindo segurança, governança corporativa e conformidade com o Global COE — tudo isso em um ambiente com restrições de acesso administrativo e</w:t>
      </w:r>
      <w:r>
        <w:t xml:space="preserve"> interface obrigatória com times globais em inglês.</w:t>
      </w:r>
    </w:p>
    <w:p w:rsidR="00E02C60" w:rsidRDefault="00A648D4">
      <w:pPr>
        <w:pStyle w:val="Ttulo2"/>
      </w:pPr>
      <w:r>
        <w:t>Nossa Solução</w:t>
      </w:r>
    </w:p>
    <w:p w:rsidR="00E02C60" w:rsidRDefault="00A648D4">
      <w:r>
        <w:t xml:space="preserve">Propomos a construção de uma </w:t>
      </w:r>
      <w:r>
        <w:rPr>
          <w:b/>
        </w:rPr>
        <w:t>esteira DevSecOps completa, parametrizável e reutilizável</w:t>
      </w:r>
      <w:r>
        <w:t xml:space="preserve"> — projetada como template para ser replicada em múltiplas aplicações — que cobre os 15 itens obrigatóri</w:t>
      </w:r>
      <w:r>
        <w:t>os do edital, desde a criação de repositórios até observabilidade avançada em produção.</w:t>
      </w:r>
    </w:p>
    <w:p w:rsidR="00E02C60" w:rsidRDefault="00A648D4">
      <w:r>
        <w:t xml:space="preserve">A camada de integração com APIs externas é </w:t>
      </w:r>
      <w:r>
        <w:rPr>
          <w:b/>
        </w:rPr>
        <w:t>genérica e adaptável</w:t>
      </w:r>
      <w:r>
        <w:t xml:space="preserve"> a qualquer provedor (Serasa, Sefaz, Salesforce, SAP ou outros), conforme esclarecido no questionário técnico da RFP.</w:t>
      </w:r>
    </w:p>
    <w:p w:rsidR="00E02C60" w:rsidRDefault="00A648D4">
      <w:pPr>
        <w:pStyle w:val="Ttulo2"/>
      </w:pPr>
      <w:r>
        <w:t>Valor Entregue</w:t>
      </w:r>
    </w:p>
    <w:p w:rsidR="00E02C60" w:rsidRDefault="00A648D4">
      <w:pPr>
        <w:pStyle w:val="Commarcadores"/>
      </w:pPr>
      <w:r>
        <w:rPr>
          <w:b/>
        </w:rPr>
        <w:t>Redução estimada de 70-80% no tempo de onboarding</w:t>
      </w:r>
      <w:r>
        <w:t xml:space="preserve"> de novas aplicações (de semanas para dias via templates reutilizáveis)</w:t>
      </w:r>
    </w:p>
    <w:p w:rsidR="00E02C60" w:rsidRDefault="00A648D4">
      <w:pPr>
        <w:pStyle w:val="Commarcadores"/>
      </w:pPr>
      <w:r>
        <w:rPr>
          <w:b/>
        </w:rPr>
        <w:t>Te</w:t>
      </w:r>
      <w:r>
        <w:rPr>
          <w:b/>
        </w:rPr>
        <w:t>mplate replicável:</w:t>
      </w:r>
      <w:r>
        <w:t xml:space="preserve"> esteira construída uma vez, parametrizada para N aplicações futuras sem reconstrução</w:t>
      </w:r>
    </w:p>
    <w:p w:rsidR="00E02C60" w:rsidRDefault="00A648D4">
      <w:pPr>
        <w:pStyle w:val="Commarcadores"/>
      </w:pPr>
      <w:r>
        <w:rPr>
          <w:b/>
        </w:rPr>
        <w:t>Cobertura de segurança automatizada de 100%</w:t>
      </w:r>
      <w:r>
        <w:t xml:space="preserve"> no ciclo CI (SAST, SCA, Secrets Detection, DAST)</w:t>
      </w:r>
    </w:p>
    <w:p w:rsidR="00E02C60" w:rsidRDefault="00A648D4">
      <w:pPr>
        <w:pStyle w:val="Commarcadores"/>
      </w:pPr>
      <w:r>
        <w:rPr>
          <w:b/>
        </w:rPr>
        <w:t>Zero deploys manuais</w:t>
      </w:r>
      <w:r>
        <w:t xml:space="preserve"> em produção — todo deploy via pipeline</w:t>
      </w:r>
      <w:r>
        <w:t xml:space="preserve"> automatizado com Approval Gates e rollback automático</w:t>
      </w:r>
    </w:p>
    <w:p w:rsidR="00E02C60" w:rsidRDefault="00A648D4">
      <w:pPr>
        <w:pStyle w:val="Commarcadores"/>
      </w:pPr>
      <w:r>
        <w:rPr>
          <w:b/>
        </w:rPr>
        <w:t>Observabilidade ponta a ponta</w:t>
      </w:r>
      <w:r>
        <w:t xml:space="preserve"> com SLOs definidos e alertas integrados</w:t>
      </w:r>
    </w:p>
    <w:p w:rsidR="00E02C60" w:rsidRDefault="00A648D4">
      <w:pPr>
        <w:pStyle w:val="Commarcadores"/>
      </w:pPr>
      <w:r>
        <w:rPr>
          <w:b/>
        </w:rPr>
        <w:t>Integração adaptável:</w:t>
      </w:r>
      <w:r>
        <w:t xml:space="preserve"> camada de APIs genérica suportando qualquer provedor externo (REST, SOAP, OData)</w:t>
      </w:r>
    </w:p>
    <w:p w:rsidR="00E02C60" w:rsidRDefault="00A648D4">
      <w:pPr>
        <w:pStyle w:val="Ttulo2"/>
      </w:pPr>
      <w:r>
        <w:t>Investimento e Prazo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02C60">
        <w:trPr>
          <w:jc w:val="center"/>
        </w:trPr>
        <w:tc>
          <w:tcPr>
            <w:tcW w:w="3135" w:type="dxa"/>
            <w:shd w:val="clear" w:color="auto" w:fill="1E293B"/>
          </w:tcPr>
          <w:p w:rsidR="00E02C60" w:rsidRDefault="00E02C60">
            <w:pPr>
              <w:jc w:val="center"/>
            </w:pP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Frente</w:t>
            </w:r>
            <w:r>
              <w:rPr>
                <w:b/>
                <w:color w:val="FFFFFF"/>
                <w:sz w:val="20"/>
              </w:rPr>
              <w:t xml:space="preserve"> A (Setup)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Frente B (Sob Demanda)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O que é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Esteira template para aplicação de referência, replicável para projetos futuros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Horas de suporte técnico especializado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Investimento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R$ 41.800 fixo (detalhes na proposta comercial)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R$ 110-280/hora por senioridade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Prazo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7 fases (incluindo Fase 0 de pré-</w:t>
            </w:r>
            <w:r>
              <w:rPr>
                <w:sz w:val="20"/>
              </w:rPr>
              <w:lastRenderedPageBreak/>
              <w:t>requisitos)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lastRenderedPageBreak/>
              <w:t>Contínuo após implantação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Pagamento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Na entrega, com critérios de aceite definidos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60 dias após execução</w:t>
            </w:r>
          </w:p>
        </w:tc>
      </w:tr>
    </w:tbl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>1. Introdução e Visão Geral do Projeto</w:t>
      </w:r>
    </w:p>
    <w:p w:rsidR="00E02C60" w:rsidRDefault="00A648D4">
      <w:r>
        <w:t xml:space="preserve">A presente proposta técnica tem como objetivo apresentar </w:t>
      </w:r>
      <w:r>
        <w:t>a abordagem da nossa equipe para a estruturação, padronização, evolução e sustentação de práticas de DevSecOps na nuvem Microsoft Azure, utilizando como plataforma central o Azure DevOps (ADO), para atender as iniciativas de IDT da BAT Latam South (Souza C</w:t>
      </w:r>
      <w:r>
        <w:t>ruz).</w:t>
      </w:r>
    </w:p>
    <w:p w:rsidR="00E02C60" w:rsidRDefault="00A648D4">
      <w:r>
        <w:t xml:space="preserve">Compreendemos que o desafio central vai além da simples automação de pipelines: trata-se de garantir a </w:t>
      </w:r>
      <w:r>
        <w:rPr>
          <w:b/>
        </w:rPr>
        <w:t>estabilidade, disponibilidade, segurança da informação e governança corporativa</w:t>
      </w:r>
      <w:r>
        <w:t xml:space="preserve"> em um ambiente altamente regulado, onde a interface com times globa</w:t>
      </w:r>
      <w:r>
        <w:t>is e a conformidade com as regras estabelecidas pelo Global COE da BAT são fatores críticos de sucesso.</w:t>
      </w:r>
    </w:p>
    <w:p w:rsidR="00E02C60" w:rsidRDefault="00A648D4">
      <w:pPr>
        <w:pStyle w:val="Ttulo2"/>
      </w:pPr>
      <w:r>
        <w:t>Principais Objetivos do Engajamento</w:t>
      </w:r>
    </w:p>
    <w:p w:rsidR="00E02C60" w:rsidRDefault="00A648D4">
      <w:pPr>
        <w:pBdr>
          <w:left w:val="single" w:sz="12" w:space="4" w:color="0078D4"/>
        </w:pBdr>
        <w:ind w:left="567"/>
      </w:pPr>
      <w:r>
        <w:rPr>
          <w:b/>
          <w:color w:val="335577"/>
          <w:sz w:val="20"/>
        </w:rPr>
        <w:t>Visão de Plataforma:</w:t>
      </w:r>
      <w:r>
        <w:rPr>
          <w:color w:val="335577"/>
          <w:sz w:val="20"/>
        </w:rPr>
        <w:t xml:space="preserve"> Conforme esclarecido no questionário técnico (Item 7), não há uma aplicação-alvo fixa — cada no</w:t>
      </w:r>
      <w:r>
        <w:rPr>
          <w:color w:val="335577"/>
          <w:sz w:val="20"/>
        </w:rPr>
        <w:t xml:space="preserve">vo projeto solicitará a criação de uma esteira completa. Por isso, a Frente A entrega um </w:t>
      </w:r>
      <w:r>
        <w:rPr>
          <w:b/>
          <w:color w:val="335577"/>
          <w:sz w:val="20"/>
        </w:rPr>
        <w:t>template de esteira parametrizável</w:t>
      </w:r>
      <w:r>
        <w:rPr>
          <w:color w:val="335577"/>
          <w:sz w:val="20"/>
        </w:rPr>
        <w:t>, projetado para ser replicado em N aplicações futuras com esforço mínimo de customização.</w:t>
      </w:r>
    </w:p>
    <w:p w:rsidR="00E02C60" w:rsidRDefault="00A648D4">
      <w:pPr>
        <w:pStyle w:val="Commarcadores"/>
      </w:pPr>
      <w:r>
        <w:rPr>
          <w:b/>
        </w:rPr>
        <w:t>Template Reutilizável como Produto:</w:t>
      </w:r>
      <w:r>
        <w:t xml:space="preserve"> A este</w:t>
      </w:r>
      <w:r>
        <w:t>ira DevSecOps construída na Frente A é projetada como um template parametrizável (YAML + Terraform modules). Para cada nova aplicação, basta ajustar variáveis (nome do projeto, número de ambientes, APIs externas) sem reconstruir a esteira do zero.</w:t>
      </w:r>
    </w:p>
    <w:p w:rsidR="00E02C60" w:rsidRDefault="00A648D4">
      <w:pPr>
        <w:pStyle w:val="Commarcadores"/>
      </w:pPr>
      <w:r>
        <w:rPr>
          <w:b/>
        </w:rPr>
        <w:t>Segurança Nativa (Shift-Left Security):</w:t>
      </w:r>
      <w:r>
        <w:t xml:space="preserve"> Integração automática de SAST, SCA, Secrets Detection e DAST sem impactar a agilidade de entrega.</w:t>
      </w:r>
    </w:p>
    <w:p w:rsidR="00E02C60" w:rsidRDefault="00A648D4">
      <w:pPr>
        <w:pStyle w:val="Commarcadores"/>
      </w:pPr>
      <w:r>
        <w:rPr>
          <w:b/>
        </w:rPr>
        <w:t>Observabilidade Avançada:</w:t>
      </w:r>
      <w:r>
        <w:t xml:space="preserve"> Telemetria baseada em OpenTelemetry com backend Azure Monitor e dashboards Grafana, estabele</w:t>
      </w:r>
      <w:r>
        <w:t>cendo SLOs concretos.</w:t>
      </w:r>
    </w:p>
    <w:p w:rsidR="00E02C60" w:rsidRDefault="00A648D4">
      <w:pPr>
        <w:pStyle w:val="Commarcadores"/>
      </w:pPr>
      <w:r>
        <w:rPr>
          <w:b/>
        </w:rPr>
        <w:t>Alinhamento e Governança Global:</w:t>
      </w:r>
      <w:r>
        <w:t xml:space="preserve"> Atuação fluida e colaborativa em inglês com os times globais da BAT, respeitando os três níveis de controle e o fluxo de Change Management.</w:t>
      </w:r>
    </w:p>
    <w:p w:rsidR="00E02C60" w:rsidRDefault="00A648D4">
      <w:pPr>
        <w:pStyle w:val="Commarcadores"/>
      </w:pPr>
      <w:r>
        <w:rPr>
          <w:b/>
        </w:rPr>
        <w:t>Onboarding Acelerado:</w:t>
      </w:r>
      <w:r>
        <w:t xml:space="preserve"> Com o template pronto, o tempo estimado</w:t>
      </w:r>
      <w:r>
        <w:t xml:space="preserve"> para provisionar uma nova aplicação completa cai de semanas para </w:t>
      </w:r>
      <w:r>
        <w:rPr>
          <w:b/>
        </w:rPr>
        <w:t>2-3 dias</w:t>
      </w:r>
      <w:r>
        <w:t xml:space="preserve"> (Frente B sob demanda).</w:t>
      </w:r>
    </w:p>
    <w:p w:rsidR="00E02C60" w:rsidRDefault="00A648D4">
      <w:pPr>
        <w:pStyle w:val="Ttulo2"/>
      </w:pPr>
      <w:r>
        <w:t>Diferenciais Competitivos</w:t>
      </w:r>
    </w:p>
    <w:p w:rsidR="00E02C60" w:rsidRDefault="00A648D4">
      <w:pPr>
        <w:pStyle w:val="Numerada"/>
      </w:pPr>
      <w:r>
        <w:rPr>
          <w:b/>
        </w:rPr>
        <w:t>Experiência comprovada com Azure DevOps Enterprise</w:t>
      </w:r>
      <w:r>
        <w:t xml:space="preserve"> em ambientes com restrição de acesso administrativo</w:t>
      </w:r>
    </w:p>
    <w:p w:rsidR="00E02C60" w:rsidRDefault="00A648D4">
      <w:pPr>
        <w:pStyle w:val="Numerada"/>
      </w:pPr>
      <w:r>
        <w:rPr>
          <w:b/>
        </w:rPr>
        <w:t>Fluência em inglês técnico</w:t>
      </w:r>
      <w:r>
        <w:t xml:space="preserve"> em toda a equipe (não apenas no líder) para interface direta com o Global COE, conforme exigido no questionário (Item 9)</w:t>
      </w:r>
    </w:p>
    <w:p w:rsidR="00E02C60" w:rsidRDefault="00A648D4">
      <w:pPr>
        <w:pStyle w:val="Numerada"/>
      </w:pPr>
      <w:r>
        <w:rPr>
          <w:b/>
        </w:rPr>
        <w:t>Modelo híbrido Frente A + B</w:t>
      </w:r>
      <w:r>
        <w:t xml:space="preserve"> que reduz risco financeiro para a BAT</w:t>
      </w:r>
    </w:p>
    <w:p w:rsidR="00E02C60" w:rsidRDefault="00A648D4">
      <w:pPr>
        <w:pStyle w:val="Numerada"/>
      </w:pPr>
      <w:r>
        <w:rPr>
          <w:b/>
        </w:rPr>
        <w:t>Abordagem Reliability First</w:t>
      </w:r>
      <w:r>
        <w:t xml:space="preserve"> com SLOs, RTO/RPO e rollback automatizad</w:t>
      </w:r>
      <w:r>
        <w:t>o desde o Day 1</w:t>
      </w:r>
    </w:p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>2. Arquitetura de Referência</w:t>
      </w:r>
    </w:p>
    <w:p w:rsidR="00E02C60" w:rsidRDefault="00A648D4">
      <w:r>
        <w:t>A arquitetura proposta segue o princípio MVC-R (Mínimo Viável Confiável): produzir uma solução segura e operacional sem complexidade desnecessária, com caminho de evolução documentado.</w:t>
      </w:r>
    </w:p>
    <w:p w:rsidR="00E02C60" w:rsidRDefault="00A648D4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Referencia_BA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C60" w:rsidRDefault="00A648D4">
      <w:pPr>
        <w:jc w:val="center"/>
      </w:pPr>
      <w:r>
        <w:rPr>
          <w:i/>
          <w:color w:val="666666"/>
          <w:sz w:val="18"/>
        </w:rPr>
        <w:t xml:space="preserve">Figura 1: Arquitetura </w:t>
      </w:r>
      <w:r>
        <w:rPr>
          <w:i/>
          <w:color w:val="666666"/>
          <w:sz w:val="18"/>
        </w:rPr>
        <w:t>de Referência — DevSecOps BAT Latam South</w:t>
      </w:r>
    </w:p>
    <w:p w:rsidR="00E02C60" w:rsidRDefault="00A648D4">
      <w:pPr>
        <w:pStyle w:val="Ttulo2"/>
      </w:pPr>
      <w:r>
        <w:t>Componentes por Camada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02C60">
        <w:trPr>
          <w:jc w:val="center"/>
        </w:trPr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Serviço Azure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1. Acesso e Segurança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WAF e ingress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Application Gateway WAF v2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Proteção OWASP Top 10, SSL termination, routing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E02C60"/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API Gateway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Azure APIM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 xml:space="preserve">Rate </w:t>
            </w:r>
            <w:r>
              <w:rPr>
                <w:sz w:val="20"/>
              </w:rPr>
              <w:t>limiting, throttling, autenticação unificada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2. Compute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Plataforma containers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Azure Container Apps (VNet)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PaaS gerenciado, scale-to-zero, Dapr nativo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E02C60"/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Microsserviço Java 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Container App + Dapr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Spring Boot, mTLS automático, observabilidade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E02C60"/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Microsserviço</w:t>
            </w:r>
            <w:r>
              <w:rPr>
                <w:sz w:val="20"/>
              </w:rPr>
              <w:t xml:space="preserve"> Java B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Container App + Dapr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Spring Boot, comunicação inter-serviço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E02C60"/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Frontend Flutter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Container App (nginx)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Assets estáticos com cache headers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3. Dados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Banco relacional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PostgreSQL Flexible (HA)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Private Endpoint, backup, point-in-time restore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E02C60"/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Cache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Azure Cache for Redis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Private Endpoint, sessões e cache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4. Integração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Mensageria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Azure Service Bus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Filas assíncronas APIs externas, Dead Letter Queue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E02C60"/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API externa 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Adaptável (REST/SOAP)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Ex: Serasa, SF. Via APIM, auth configurável, Circuit Breaker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E02C60"/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externa B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Adaptável (REST/SOAP/OData)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Ex: Sefaz, SAP. Via APIM, auth configurável, Circuit Breaker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5. Observabilidade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Telemetria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Azure Monitor + App Insights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OpenTelemetry SDK, Log Analytics backend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E02C60"/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Dashboards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Grafana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RED (serviços) e USE (infra), SLOs </w:t>
            </w:r>
            <w:r>
              <w:rPr>
                <w:sz w:val="20"/>
              </w:rPr>
              <w:t>visuais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E02C60"/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Secrets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Azure Key Vault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Managed Identity, rotação 90 dias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E02C60"/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Registry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ACR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Private Endpoint, image signing Cosign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6. DevOps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CI/CD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Azure DevOps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GitFlow, pipelines YAML, Approval Gates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E02C60"/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IaC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Terraform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Módulos reutilizáveis, state remoto</w:t>
            </w:r>
          </w:p>
        </w:tc>
      </w:tr>
    </w:tbl>
    <w:p w:rsidR="00E02C60" w:rsidRDefault="00A648D4">
      <w:pPr>
        <w:pStyle w:val="Ttulo2"/>
      </w:pPr>
      <w:r>
        <w:t>Networking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02C60">
        <w:trPr>
          <w:jc w:val="center"/>
        </w:trPr>
        <w:tc>
          <w:tcPr>
            <w:tcW w:w="4703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4703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Configuração</w:t>
            </w:r>
          </w:p>
        </w:tc>
      </w:tr>
      <w:tr w:rsidR="00E02C60">
        <w:trPr>
          <w:jc w:val="center"/>
        </w:trPr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VNet</w:t>
            </w:r>
          </w:p>
        </w:tc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4 subnets: Container Apps, PostgreSQL (delegated), Private Endpoints, Application Gateway</w:t>
            </w:r>
          </w:p>
        </w:tc>
      </w:tr>
      <w:tr w:rsidR="00E02C60">
        <w:trPr>
          <w:jc w:val="center"/>
        </w:trPr>
        <w:tc>
          <w:tcPr>
            <w:tcW w:w="4703" w:type="dxa"/>
          </w:tcPr>
          <w:p w:rsidR="00E02C60" w:rsidRDefault="00A648D4">
            <w:r>
              <w:rPr>
                <w:sz w:val="20"/>
              </w:rPr>
              <w:t>Private Endpoints</w:t>
            </w:r>
          </w:p>
        </w:tc>
        <w:tc>
          <w:tcPr>
            <w:tcW w:w="4703" w:type="dxa"/>
          </w:tcPr>
          <w:p w:rsidR="00E02C60" w:rsidRDefault="00A648D4">
            <w:r>
              <w:rPr>
                <w:sz w:val="20"/>
              </w:rPr>
              <w:t>PostgreSQL, Redis, ACR, Key Vault, Service Bus — zero exposição pública</w:t>
            </w:r>
          </w:p>
        </w:tc>
      </w:tr>
      <w:tr w:rsidR="00E02C60">
        <w:trPr>
          <w:jc w:val="center"/>
        </w:trPr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NSGs</w:t>
            </w:r>
          </w:p>
        </w:tc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Regras restritivas por subnet, deny-all </w:t>
            </w:r>
            <w:r>
              <w:rPr>
                <w:sz w:val="20"/>
              </w:rPr>
              <w:t>como default</w:t>
            </w:r>
          </w:p>
        </w:tc>
      </w:tr>
      <w:tr w:rsidR="00E02C60">
        <w:trPr>
          <w:jc w:val="center"/>
        </w:trPr>
        <w:tc>
          <w:tcPr>
            <w:tcW w:w="4703" w:type="dxa"/>
          </w:tcPr>
          <w:p w:rsidR="00E02C60" w:rsidRDefault="00A648D4">
            <w:r>
              <w:rPr>
                <w:sz w:val="20"/>
              </w:rPr>
              <w:t>DNS Private Zones</w:t>
            </w:r>
          </w:p>
        </w:tc>
        <w:tc>
          <w:tcPr>
            <w:tcW w:w="4703" w:type="dxa"/>
          </w:tcPr>
          <w:p w:rsidR="00E02C60" w:rsidRDefault="00A648D4">
            <w:r>
              <w:rPr>
                <w:sz w:val="20"/>
              </w:rPr>
              <w:t>Resolução interna para todos os Private Endpoints</w:t>
            </w:r>
          </w:p>
        </w:tc>
      </w:tr>
      <w:tr w:rsidR="00E02C60">
        <w:trPr>
          <w:jc w:val="center"/>
        </w:trPr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lastRenderedPageBreak/>
              <w:t>Application Gateway</w:t>
            </w:r>
          </w:p>
        </w:tc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WAF v2 com regras OWASP 3.2, SSL termination</w:t>
            </w:r>
          </w:p>
        </w:tc>
      </w:tr>
    </w:tbl>
    <w:p w:rsidR="00E02C60" w:rsidRDefault="00A648D4">
      <w:pPr>
        <w:pStyle w:val="Ttulo2"/>
      </w:pPr>
      <w:r>
        <w:t>Decisões Arquiteturais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02C60">
        <w:trPr>
          <w:jc w:val="center"/>
        </w:trPr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Decisão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Escolha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Motivo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Plataforma compute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Container Apps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AKS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Menor </w:t>
            </w:r>
            <w:r>
              <w:rPr>
                <w:sz w:val="20"/>
              </w:rPr>
              <w:t>complexidade para 2-3 microsserviços; migração AKS viável se 10+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Deploy PRD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Blue-Green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Canary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Simples de governar; binário facilita aprovação CAB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Observabilidade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OTel + Azure Monitor + Grafana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Prometheus + Loki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Zero-ops; Grafana preserva UX sem infra </w:t>
            </w:r>
            <w:r>
              <w:rPr>
                <w:sz w:val="20"/>
              </w:rPr>
              <w:t>adicional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Framework E2E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Playwright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Cypress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Múltiplos browsers, PWA nativo, CI headless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Service mesh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Dapr (nativo)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Istio / Linkerd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Integrado Container Apps; mTLS out-of-box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Mensageria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Azure Service Bus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Kafka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Managed, sem cluster; Dead Letter Queue nativa</w:t>
            </w:r>
          </w:p>
        </w:tc>
      </w:tr>
    </w:tbl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>3. Arquitetura de Governança no Azure DevOps</w:t>
      </w:r>
    </w:p>
    <w:p w:rsidR="00E02C60" w:rsidRDefault="00A648D4">
      <w:r>
        <w:t xml:space="preserve">Um dos pontos mais críticos do escopo da BAT é a </w:t>
      </w:r>
      <w:r>
        <w:rPr>
          <w:b/>
        </w:rPr>
        <w:t>restrição de acessos administrativos (Admin)</w:t>
      </w:r>
      <w:r>
        <w:t xml:space="preserve"> nos portais do Azure DevOps. Como fornecedor parceiro, nossa atuação respeitará rigorosamente a estrutura de três</w:t>
      </w:r>
      <w:r>
        <w:t xml:space="preserve"> níveis definida pela BAT.</w:t>
      </w:r>
    </w:p>
    <w:p w:rsidR="00E02C60" w:rsidRDefault="00A648D4">
      <w:pPr>
        <w:pStyle w:val="Ttulo2"/>
      </w:pPr>
      <w:r>
        <w:t>Modelo de 3 Níveis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02C60">
        <w:trPr>
          <w:jc w:val="center"/>
        </w:trPr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Escopo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Nível 1: Plataforma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COE Global BAT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Políticas globais, templates herdados, organização ADO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Alterações requerem aprovação global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Nível 2: Organização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BATDIGITAL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 xml:space="preserve">Change </w:t>
            </w:r>
            <w:r>
              <w:rPr>
                <w:sz w:val="20"/>
              </w:rPr>
              <w:t>Management via CAB, Service Connections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Alterações via RFC formal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Nível 3: Projeto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Aplicação Local (PO + Fornecedor)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Repositórios, pipelines, builds, testes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Autonomia local dentro das políticas</w:t>
            </w:r>
          </w:p>
        </w:tc>
      </w:tr>
    </w:tbl>
    <w:p w:rsidR="00E02C60" w:rsidRDefault="00A648D4">
      <w:pPr>
        <w:pStyle w:val="Ttulo2"/>
      </w:pPr>
      <w:r>
        <w:t>Estratégia de Operação sem Acesso Admin</w:t>
      </w:r>
    </w:p>
    <w:p w:rsidR="00E02C60" w:rsidRDefault="00A648D4">
      <w:pPr>
        <w:pStyle w:val="Numerada"/>
      </w:pPr>
      <w:r>
        <w:rPr>
          <w:b/>
        </w:rPr>
        <w:t>Design e Engenharia:</w:t>
      </w:r>
      <w:r>
        <w:t xml:space="preserve"> Desenhamos localmente os arquivos de IaC (Terraform) e pipelines (YAML).</w:t>
      </w:r>
    </w:p>
    <w:p w:rsidR="00E02C60" w:rsidRDefault="00A648D4">
      <w:pPr>
        <w:pStyle w:val="Numerada"/>
      </w:pPr>
      <w:r>
        <w:rPr>
          <w:b/>
        </w:rPr>
        <w:t>Validação:</w:t>
      </w:r>
      <w:r>
        <w:t xml:space="preserve"> Validamos os artefatos nos limites do Nível 3 (Projeto).</w:t>
      </w:r>
    </w:p>
    <w:p w:rsidR="00E02C60" w:rsidRDefault="00A648D4">
      <w:pPr>
        <w:pStyle w:val="Numerada"/>
      </w:pPr>
      <w:r>
        <w:rPr>
          <w:b/>
        </w:rPr>
        <w:t>Change Management (RFC):</w:t>
      </w:r>
      <w:r>
        <w:t xml:space="preserve"> RFCs detalhadas com categorização: Standard Changes (pré-aprovadas), Normal Changes (CAB </w:t>
      </w:r>
      <w:r>
        <w:t>com 1 sprint de antecedência) e Emergency Changes (procedimento acelerado).</w:t>
      </w:r>
    </w:p>
    <w:p w:rsidR="00E02C60" w:rsidRDefault="00A648D4">
      <w:pPr>
        <w:pStyle w:val="Numerada"/>
      </w:pPr>
      <w:r>
        <w:rPr>
          <w:b/>
        </w:rPr>
        <w:t>Interface Técnica Fluente:</w:t>
      </w:r>
      <w:r>
        <w:t xml:space="preserve"> Líder Técnico e Engenheiro Sênior conduzem interações com o COE em inglês, acelerando aprovação de RFCs.</w:t>
      </w:r>
    </w:p>
    <w:p w:rsidR="00E02C60" w:rsidRDefault="00A648D4">
      <w:r>
        <w:rPr>
          <w:b/>
        </w:rPr>
        <w:t>SLA esperado para RFCs:</w:t>
      </w:r>
      <w:r>
        <w:t xml:space="preserve"> Consideramos 2-3 semanas</w:t>
      </w:r>
      <w:r>
        <w:t xml:space="preserve"> para aprovação de Normal Changes pelo COE. Nosso cronograma inclui buffer de contingência.</w:t>
      </w:r>
    </w:p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>4. Escopo Técnico Detalhado</w:t>
      </w:r>
    </w:p>
    <w:p w:rsidR="00E02C60" w:rsidRDefault="00A648D4">
      <w:r>
        <w:t>Aplicação de referência (item 1.1 do edital). Conforme esclarecido no questionário técnico (Item 8), o edital descreve um exemplo repr</w:t>
      </w:r>
      <w:r>
        <w:t>esentativo e as APIs externas não são necessariamente fixas:</w:t>
      </w:r>
    </w:p>
    <w:p w:rsidR="00E02C60" w:rsidRDefault="00A648D4">
      <w:pPr>
        <w:pStyle w:val="Commarcadores"/>
      </w:pPr>
      <w:r>
        <w:rPr>
          <w:b/>
        </w:rPr>
        <w:t>2 Microsserviços Backend:</w:t>
      </w:r>
      <w:r>
        <w:t xml:space="preserve"> Java (Spring Boot), autocontidos em containers</w:t>
      </w:r>
    </w:p>
    <w:p w:rsidR="00E02C60" w:rsidRDefault="00A648D4">
      <w:pPr>
        <w:pStyle w:val="Commarcadores"/>
      </w:pPr>
      <w:r>
        <w:rPr>
          <w:b/>
        </w:rPr>
        <w:t>1 Frontend SPA/PWA:</w:t>
      </w:r>
      <w:r>
        <w:t xml:space="preserve"> Flutter</w:t>
      </w:r>
    </w:p>
    <w:p w:rsidR="00E02C60" w:rsidRDefault="00A648D4">
      <w:pPr>
        <w:pStyle w:val="Commarcadores"/>
      </w:pPr>
      <w:r>
        <w:rPr>
          <w:b/>
        </w:rPr>
        <w:t>1 Banco de Dados:</w:t>
      </w:r>
      <w:r>
        <w:t xml:space="preserve"> PostgreSQL (Azure Flexible Server)</w:t>
      </w:r>
    </w:p>
    <w:p w:rsidR="00E02C60" w:rsidRDefault="00A648D4">
      <w:pPr>
        <w:pStyle w:val="Commarcadores"/>
      </w:pPr>
      <w:r>
        <w:rPr>
          <w:b/>
        </w:rPr>
        <w:t>1 Cache:</w:t>
      </w:r>
      <w:r>
        <w:t xml:space="preserve"> Redis (Azure Cache for Redis)</w:t>
      </w:r>
    </w:p>
    <w:p w:rsidR="00E02C60" w:rsidRDefault="00A648D4">
      <w:pPr>
        <w:pStyle w:val="Commarcadores"/>
      </w:pPr>
      <w:r>
        <w:rPr>
          <w:b/>
        </w:rPr>
        <w:t xml:space="preserve">2 </w:t>
      </w:r>
      <w:r>
        <w:rPr>
          <w:b/>
        </w:rPr>
        <w:t>APIs Externas:</w:t>
      </w:r>
      <w:r>
        <w:t xml:space="preserve"> Camada genérica adaptável — exemplos do edital: Serasa e Sefaz; conforme Q&amp;A pode ser Salesforce, SAP ou outros. Suporta REST, SOAP, OData com autenticação configurável.</w:t>
      </w:r>
    </w:p>
    <w:p w:rsidR="00E02C60" w:rsidRDefault="00A648D4">
      <w:pPr>
        <w:pStyle w:val="Ttulo2"/>
      </w:pPr>
      <w:r>
        <w:t>Fase 1: Setup, Repositórios e Versionamento (Itens 1-3)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02C60">
        <w:trPr>
          <w:jc w:val="center"/>
        </w:trPr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Requisito </w:t>
            </w:r>
            <w:r>
              <w:rPr>
                <w:b/>
                <w:color w:val="FFFFFF"/>
                <w:sz w:val="20"/>
              </w:rPr>
              <w:t>do Edital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Abordagem Técnica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Criação e configuração de repositórios no ADO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Repositórios Git com nomenclatura corporativa BAT. Branch Protection Rules (PRs obrigatórios, revisão, aprovação).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GitFlow Workflow como Software Versioning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 xml:space="preserve">Modelo GitFlow: </w:t>
            </w:r>
            <w:r>
              <w:rPr>
                <w:sz w:val="20"/>
              </w:rPr>
              <w:t>main, develop, feature/*, release/*, hotfix/*. Automação de merges via triggers.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3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Criar usuários para provedores terceiros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Mapeamento de perfis. RFCs para Azure AD/Entra ID com privilégio mínimo. Offboarding documentado.</w:t>
            </w:r>
          </w:p>
        </w:tc>
      </w:tr>
    </w:tbl>
    <w:p w:rsidR="00E02C60" w:rsidRDefault="00A648D4">
      <w:pPr>
        <w:pStyle w:val="Ttulo2"/>
      </w:pPr>
      <w:r>
        <w:t>Fase 2: Integração Contínua e Qu</w:t>
      </w:r>
      <w:r>
        <w:t>alidade (Itens 4-5)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02C60">
        <w:trPr>
          <w:jc w:val="center"/>
        </w:trPr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Requisito do Edital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Abordagem Técnica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4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Pipeline para Unit Tests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CI por PR. Java: Maven/Gradle + JUnit 5. Flutter: flutter test. Quality Gate: merge bloqueado se cobertura &lt; 80%.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Sonar e Lint para Code Quality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 xml:space="preserve">Integração com </w:t>
            </w:r>
            <w:r>
              <w:rPr>
                <w:sz w:val="20"/>
              </w:rPr>
              <w:t xml:space="preserve">SonarQube/SonarCloud corporativo BAT. Conforme Q&amp;A (Item 5), Quality Gates serão os definidos pelo time da BAT (em andamento). Complemento sugerido: duplicação &lt; 3%, debt ratio &lt; 5%, zero </w:t>
            </w:r>
            <w:r>
              <w:rPr>
                <w:sz w:val="20"/>
              </w:rPr>
              <w:lastRenderedPageBreak/>
              <w:t>Critical/Blocker.</w:t>
            </w:r>
          </w:p>
        </w:tc>
      </w:tr>
    </w:tbl>
    <w:p w:rsidR="00E02C60" w:rsidRDefault="00A648D4">
      <w:pPr>
        <w:pStyle w:val="Ttulo2"/>
      </w:pPr>
      <w:r>
        <w:lastRenderedPageBreak/>
        <w:t>Fase 3: Empacotamento, Artefatos e E2E (Itens 6-7</w:t>
      </w:r>
      <w:r>
        <w:t>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02C60">
        <w:trPr>
          <w:jc w:val="center"/>
        </w:trPr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Requisito do Edital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Abordagem Técnica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6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Pipeline para empacotar aplicações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Dockerfiles multi-stage otimizados, ACR. Artifact promotion: build once, deploy everywhere.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7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Pipeline para E2E Tests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 xml:space="preserve">Playwright (múltiplos browsers, PWA). Ambiente </w:t>
            </w:r>
            <w:r>
              <w:rPr>
                <w:sz w:val="20"/>
              </w:rPr>
              <w:t>efêmero. Mocks WireMock com contratos OpenAPI. Cenários de erro incluídos.</w:t>
            </w:r>
          </w:p>
        </w:tc>
      </w:tr>
    </w:tbl>
    <w:p w:rsidR="00E02C60" w:rsidRDefault="00A648D4">
      <w:pPr>
        <w:pStyle w:val="Ttulo2"/>
      </w:pPr>
      <w:r>
        <w:t>Fase 4: Continuous Delivery Multi-Ambiente (Itens 8-10)</w:t>
      </w:r>
    </w:p>
    <w:p w:rsidR="00E02C60" w:rsidRDefault="00A648D4">
      <w:pPr>
        <w:pBdr>
          <w:left w:val="single" w:sz="12" w:space="4" w:color="0078D4"/>
        </w:pBdr>
        <w:ind w:left="567"/>
      </w:pPr>
      <w:r>
        <w:rPr>
          <w:b/>
          <w:color w:val="335577"/>
          <w:sz w:val="20"/>
        </w:rPr>
        <w:t>Nota sobre ambientes:</w:t>
      </w:r>
      <w:r>
        <w:rPr>
          <w:color w:val="335577"/>
          <w:sz w:val="20"/>
        </w:rPr>
        <w:t xml:space="preserve"> Conforme questionário técnico (Item 3), a BAT esclareceu que para alguns projetos haverá apenas UAT e </w:t>
      </w:r>
      <w:r>
        <w:rPr>
          <w:color w:val="335577"/>
          <w:sz w:val="20"/>
        </w:rPr>
        <w:t xml:space="preserve">PRD (sem REG). A esteira é parametrizável para suportar </w:t>
      </w:r>
      <w:r>
        <w:rPr>
          <w:b/>
          <w:color w:val="335577"/>
          <w:sz w:val="20"/>
        </w:rPr>
        <w:t>2 ambientes (UAT + PRD)</w:t>
      </w:r>
      <w:r>
        <w:rPr>
          <w:color w:val="335577"/>
          <w:sz w:val="20"/>
        </w:rPr>
        <w:t xml:space="preserve"> ou </w:t>
      </w:r>
      <w:r>
        <w:rPr>
          <w:b/>
          <w:color w:val="335577"/>
          <w:sz w:val="20"/>
        </w:rPr>
        <w:t>3 ambientes (UAT + REG + PRD)</w:t>
      </w:r>
      <w:r>
        <w:rPr>
          <w:color w:val="335577"/>
          <w:sz w:val="20"/>
        </w:rPr>
        <w:t>, conforme definido no início de cada projeto.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02C60">
        <w:trPr>
          <w:jc w:val="center"/>
        </w:trPr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Requisito do Edital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Abordagem Técnica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8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Deploy em ambiente UAT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Deploy automatizado após </w:t>
            </w:r>
            <w:r>
              <w:rPr>
                <w:sz w:val="20"/>
              </w:rPr>
              <w:t>merge em develop. Notificação ao PO.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9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Deploy em ambiente REG (quando aplicável)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Deploy automatizado após branch release/*. Testes de regressão automáticos. Em projetos UAT+PRD, regressão executa em UAT antes de PRD.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10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Deploy em ambiente PRD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Tags v*. </w:t>
            </w:r>
            <w:r>
              <w:rPr>
                <w:sz w:val="20"/>
              </w:rPr>
              <w:t>Blue-Green com traffic splitting. Approval Gates (PO + Security). Rollback automático &lt; 5 min. Flyway migrations. Smoke tests.</w:t>
            </w:r>
          </w:p>
        </w:tc>
      </w:tr>
    </w:tbl>
    <w:p w:rsidR="00E02C60" w:rsidRDefault="00A648D4">
      <w:pPr>
        <w:pStyle w:val="Ttulo2"/>
      </w:pPr>
      <w:r>
        <w:t>Fase 5: Observabilidade e IaC (Itens 11-15)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02C60">
        <w:trPr>
          <w:jc w:val="center"/>
        </w:trPr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Requisito do Edital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Abordagem Técnica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11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Monitoramento Uptime e Health Checks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Probes nativos: Liveness, Readiness e Startup Probes.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12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Monitoramento Endpoints Uptime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 xml:space="preserve">Azure Monitor Availability Tests (5 min, 3 localizações). Alertas </w:t>
            </w:r>
            <w:r>
              <w:rPr>
                <w:sz w:val="20"/>
              </w:rPr>
              <w:lastRenderedPageBreak/>
              <w:t>latência &gt; 2s.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lastRenderedPageBreak/>
              <w:t>13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Observabilidade (Logs, Metrics, Traces)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OpenTelemetry SDK exportando para Azure Mo</w:t>
            </w:r>
            <w:r>
              <w:rPr>
                <w:sz w:val="20"/>
              </w:rPr>
              <w:t>nitor. Traces ponta a ponta.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14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Provisionamento IaC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Terraform modular: Container Apps, PostgreSQL, Redis, ACR, Key Vault, VNet, Private Endpoints, NSGs, DNS, AppGw WAF.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15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Monitoramento componentes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Grafana: RED + USE. SLOs: 99.9% availability, p99 &lt; </w:t>
            </w:r>
            <w:r>
              <w:rPr>
                <w:sz w:val="20"/>
              </w:rPr>
              <w:t>500ms, error rate &lt; 0.1%. Alertas Teams.</w:t>
            </w:r>
          </w:p>
        </w:tc>
      </w:tr>
    </w:tbl>
    <w:p w:rsidR="00E02C60" w:rsidRDefault="00A648D4">
      <w:pPr>
        <w:pStyle w:val="Ttulo2"/>
      </w:pPr>
      <w:r>
        <w:t>Fase 6: Handover, Runbooks e Onboarding</w:t>
      </w:r>
    </w:p>
    <w:p w:rsidR="00E02C60" w:rsidRDefault="00A648D4">
      <w:pPr>
        <w:pStyle w:val="Commarcadores"/>
      </w:pPr>
      <w:r>
        <w:t>Documentação técnica completa em inglês</w:t>
      </w:r>
    </w:p>
    <w:p w:rsidR="00E02C60" w:rsidRDefault="00A648D4">
      <w:pPr>
        <w:pStyle w:val="Commarcadores"/>
      </w:pPr>
      <w:r>
        <w:t>3 sessões de treinamento hands-on com o time BAT</w:t>
      </w:r>
    </w:p>
    <w:p w:rsidR="00E02C60" w:rsidRDefault="00A648D4">
      <w:pPr>
        <w:pStyle w:val="Commarcadores"/>
      </w:pPr>
      <w:r>
        <w:t>Runbook por pipeline (CI, CD, rollback, DR)</w:t>
      </w:r>
    </w:p>
    <w:p w:rsidR="00E02C60" w:rsidRDefault="00A648D4">
      <w:pPr>
        <w:pStyle w:val="Commarcadores"/>
      </w:pPr>
      <w:r>
        <w:t>Troubleshooting guide com cenários comuns</w:t>
      </w:r>
    </w:p>
    <w:p w:rsidR="00E02C60" w:rsidRDefault="00A648D4">
      <w:pPr>
        <w:pStyle w:val="Commarcadores"/>
      </w:pPr>
      <w:r>
        <w:t>Vídeo walkthrough gravado das esteiras</w:t>
      </w:r>
    </w:p>
    <w:p w:rsidR="00E02C60" w:rsidRDefault="00A648D4">
      <w:pPr>
        <w:pStyle w:val="Commarcadores"/>
      </w:pPr>
      <w:r>
        <w:rPr>
          <w:b/>
        </w:rPr>
        <w:t>Guia de replicação do template:</w:t>
      </w:r>
      <w:r>
        <w:t xml:space="preserve"> passo a passo para provisionar novas aplicações a partir do template</w:t>
      </w:r>
    </w:p>
    <w:p w:rsidR="00E02C60" w:rsidRDefault="00A648D4">
      <w:pPr>
        <w:pStyle w:val="Ttulo2"/>
      </w:pPr>
      <w:r>
        <w:t>Quality Gate Matrix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02C60">
        <w:trPr>
          <w:jc w:val="center"/>
        </w:trPr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Verificação</w:t>
            </w:r>
          </w:p>
        </w:tc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Bloqueia Merge?</w:t>
            </w:r>
          </w:p>
        </w:tc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Bloqueia UAT?</w:t>
            </w:r>
          </w:p>
        </w:tc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Bloqueia REG?</w:t>
            </w:r>
          </w:p>
        </w:tc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Bloqueia PRD?</w:t>
            </w:r>
          </w:p>
        </w:tc>
      </w:tr>
      <w:tr w:rsidR="00E02C60">
        <w:trPr>
          <w:jc w:val="center"/>
        </w:trPr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Unit tests falhando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</w:tr>
      <w:tr w:rsidR="00E02C60">
        <w:trPr>
          <w:jc w:val="center"/>
        </w:trPr>
        <w:tc>
          <w:tcPr>
            <w:tcW w:w="1881" w:type="dxa"/>
          </w:tcPr>
          <w:p w:rsidR="00E02C60" w:rsidRDefault="00A648D4">
            <w:r>
              <w:rPr>
                <w:sz w:val="20"/>
              </w:rPr>
              <w:t>Coverage &lt; 80%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Não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Não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Não</w:t>
            </w:r>
          </w:p>
        </w:tc>
      </w:tr>
      <w:tr w:rsidR="00E02C60">
        <w:trPr>
          <w:jc w:val="center"/>
        </w:trPr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Sonar Quality Gate fail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Não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Não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Não</w:t>
            </w:r>
          </w:p>
        </w:tc>
      </w:tr>
      <w:tr w:rsidR="00E02C60">
        <w:trPr>
          <w:jc w:val="center"/>
        </w:trPr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SAST Critical/High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</w:tr>
      <w:tr w:rsidR="00E02C60">
        <w:trPr>
          <w:jc w:val="center"/>
        </w:trPr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SCA CVE CVSS &gt;= 7.0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</w:tr>
      <w:tr w:rsidR="00E02C60">
        <w:trPr>
          <w:jc w:val="center"/>
        </w:trPr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Secrets detectados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</w:tr>
      <w:tr w:rsidR="00E02C60">
        <w:trPr>
          <w:jc w:val="center"/>
        </w:trPr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Integration tests falha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N/A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</w:tr>
      <w:tr w:rsidR="00E02C60">
        <w:trPr>
          <w:jc w:val="center"/>
        </w:trPr>
        <w:tc>
          <w:tcPr>
            <w:tcW w:w="1881" w:type="dxa"/>
          </w:tcPr>
          <w:p w:rsidR="00E02C60" w:rsidRDefault="00A648D4">
            <w:r>
              <w:rPr>
                <w:sz w:val="20"/>
              </w:rPr>
              <w:t>E2E tests falhando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N/A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Não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</w:tr>
      <w:tr w:rsidR="00E02C60">
        <w:trPr>
          <w:jc w:val="center"/>
        </w:trPr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DAST Critical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N/A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Não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</w:tr>
      <w:tr w:rsidR="00E02C60">
        <w:trPr>
          <w:jc w:val="center"/>
        </w:trPr>
        <w:tc>
          <w:tcPr>
            <w:tcW w:w="1881" w:type="dxa"/>
          </w:tcPr>
          <w:p w:rsidR="00E02C60" w:rsidRDefault="00A648D4">
            <w:r>
              <w:rPr>
                <w:sz w:val="20"/>
              </w:rPr>
              <w:lastRenderedPageBreak/>
              <w:t>Aprovação humana (PO)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Não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Não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Não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Sim</w:t>
            </w:r>
          </w:p>
        </w:tc>
      </w:tr>
      <w:tr w:rsidR="00E02C60">
        <w:trPr>
          <w:jc w:val="center"/>
        </w:trPr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Smoke test pós-deploy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N/A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Sim</w:t>
            </w:r>
          </w:p>
        </w:tc>
      </w:tr>
    </w:tbl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>5. Arquitetura de Integração</w:t>
      </w:r>
    </w:p>
    <w:p w:rsidR="00E02C60" w:rsidRDefault="00A648D4">
      <w:pPr>
        <w:pBdr>
          <w:left w:val="single" w:sz="12" w:space="4" w:color="0078D4"/>
        </w:pBdr>
        <w:ind w:left="567"/>
      </w:pPr>
      <w:r>
        <w:rPr>
          <w:b/>
          <w:color w:val="335577"/>
          <w:sz w:val="20"/>
        </w:rPr>
        <w:t>Nota sobre APIs Externas:</w:t>
      </w:r>
      <w:r>
        <w:rPr>
          <w:color w:val="335577"/>
          <w:sz w:val="20"/>
        </w:rPr>
        <w:t xml:space="preserve"> Conforme resposta ao questionário técnico (Item 8), a BAT esclareceu que as APIs mencionadas no edital (Serasa e Sefaz) são exemplos representativos. As APIs reais podem ser Salesforce, SAP, ou quaisquer outros provedores. Por isso, projetamos uma </w:t>
      </w:r>
      <w:r>
        <w:rPr>
          <w:b/>
          <w:color w:val="335577"/>
          <w:sz w:val="20"/>
        </w:rPr>
        <w:t xml:space="preserve">camada </w:t>
      </w:r>
      <w:r>
        <w:rPr>
          <w:b/>
          <w:color w:val="335577"/>
          <w:sz w:val="20"/>
        </w:rPr>
        <w:t>de integração genérica e adaptável</w:t>
      </w:r>
      <w:r>
        <w:rPr>
          <w:color w:val="335577"/>
          <w:sz w:val="20"/>
        </w:rPr>
        <w:t>.</w:t>
      </w:r>
    </w:p>
    <w:p w:rsidR="00E02C60" w:rsidRDefault="00A648D4">
      <w:pPr>
        <w:pStyle w:val="Ttulo2"/>
      </w:pPr>
      <w:r>
        <w:t>APIs Externas — Camada Adaptável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02C60">
        <w:trPr>
          <w:jc w:val="center"/>
        </w:trPr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Configuração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Exemplos Suportados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Protocolos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REST, SOAP, OData V4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Serasa (REST), Sefaz (SOAP/REST), Salesforce (REST), SAP (OData)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Autenticação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Configurável por API via Key Vault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OAuth 2.0, API Key, certificado digital ICP-Brasil A1/A3, X.509/mTLS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Resiliência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Padrão aplicado a todas as APIs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Circuit Breaker (Resilience4j), Retry exponential backoff, Timeout, Bulkhead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Compliance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Conforme regulamentação da API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 xml:space="preserve">LGPD (Serasa), </w:t>
            </w:r>
            <w:r>
              <w:rPr>
                <w:sz w:val="20"/>
              </w:rPr>
              <w:t>legislação fiscal (Sefaz), políticas corporativas (SF/SAP)</w:t>
            </w:r>
          </w:p>
        </w:tc>
      </w:tr>
    </w:tbl>
    <w:p w:rsidR="00E02C60" w:rsidRDefault="00A648D4">
      <w:r>
        <w:rPr>
          <w:b/>
        </w:rPr>
        <w:t>API Gateway:</w:t>
      </w:r>
      <w:r>
        <w:t xml:space="preserve"> Azure API Management (APIM) como camada centralizada. Cada API externa é registrada como backend no APIM com políticas de resiliência independentes.</w:t>
      </w:r>
    </w:p>
    <w:p w:rsidR="00E02C60" w:rsidRDefault="00A648D4">
      <w:r>
        <w:rPr>
          <w:b/>
        </w:rPr>
        <w:t>Mensageria assíncrona:</w:t>
      </w:r>
      <w:r>
        <w:t xml:space="preserve"> Azure Servi</w:t>
      </w:r>
      <w:r>
        <w:t>ce Bus para escrita/comandos com APIs externas. Dead Letter Queue para mensagens falhadas após 3 retries.</w:t>
      </w:r>
    </w:p>
    <w:p w:rsidR="00E02C60" w:rsidRDefault="00A648D4">
      <w:r>
        <w:rPr>
          <w:b/>
        </w:rPr>
        <w:t>Flexibilidade:</w:t>
      </w:r>
      <w:r>
        <w:t xml:space="preserve"> Na Fase 0 (Discovery), mapearemos com a BAT quais APIs reais serão integradas, definindo protocolo, autenticação e volumes. A esteira s</w:t>
      </w:r>
      <w:r>
        <w:t>uporta adição de novas APIs sem refatoração.</w:t>
      </w:r>
    </w:p>
    <w:p w:rsidR="00E02C60" w:rsidRDefault="00A648D4">
      <w:pPr>
        <w:pStyle w:val="Ttulo2"/>
      </w:pPr>
      <w:r>
        <w:t>Comunicação entre Microsserviços</w:t>
      </w:r>
    </w:p>
    <w:p w:rsidR="00E02C60" w:rsidRDefault="00A648D4">
      <w:r>
        <w:t>REST síncrono com contratos OpenAPI/Swagger gerados automaticamente no CI. Dapr sidecar fornece mTLS, retries e observabilidade distribuída. Backward compatibility obrigatória.</w:t>
      </w:r>
    </w:p>
    <w:p w:rsidR="00E02C60" w:rsidRDefault="00A648D4">
      <w:pPr>
        <w:pStyle w:val="Ttulo1"/>
      </w:pPr>
      <w:r>
        <w:t>6</w:t>
      </w:r>
      <w:r>
        <w:t>. Compliance e Segurança (Shift-Left)</w:t>
      </w:r>
    </w:p>
    <w:p w:rsidR="00E02C60" w:rsidRDefault="00A648D4">
      <w:pPr>
        <w:pStyle w:val="Ttulo2"/>
      </w:pPr>
      <w:r>
        <w:t>Pipeline de Segurança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02C60">
        <w:trPr>
          <w:jc w:val="center"/>
        </w:trPr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Ferramenta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Gate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lastRenderedPageBreak/>
              <w:t>1. Linter e Unit Tests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ESLint/Checkstyle + JUnit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PR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Bloqueia merge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2. SAST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SonarQube corporativo BAT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PR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Bloqueia merge (Critical/High)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3. SCA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OWASP Dep. Check + </w:t>
            </w:r>
            <w:r>
              <w:rPr>
                <w:sz w:val="20"/>
              </w:rPr>
              <w:t>Trivy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PR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Bloqueia merge (CVSS &gt;= 7.0)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4. Secrets Detection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Gitleaks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PR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Bloqueia merge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5. Build e Image Signing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Docker + Cosign (Sigstore)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Merge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Artefato assinado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6. DAST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OWASP ZAP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UAT/REG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Bloqueia deploy PRD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7. Deploy Seguro PRD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Blue-Green + Approval </w:t>
            </w:r>
            <w:r>
              <w:rPr>
                <w:sz w:val="20"/>
              </w:rPr>
              <w:t>Gates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Tag v*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Aprovação PO + Security</w:t>
            </w:r>
          </w:p>
        </w:tc>
      </w:tr>
    </w:tbl>
    <w:p w:rsidR="00E02C60" w:rsidRDefault="00A648D4">
      <w:pPr>
        <w:pStyle w:val="Ttulo2"/>
      </w:pPr>
      <w:r>
        <w:t>Práticas de Segurança</w:t>
      </w:r>
    </w:p>
    <w:p w:rsidR="00E02C60" w:rsidRDefault="00A648D4">
      <w:pPr>
        <w:pStyle w:val="Commarcadores"/>
      </w:pPr>
      <w:r>
        <w:rPr>
          <w:b/>
        </w:rPr>
        <w:t>Secrets:</w:t>
      </w:r>
      <w:r>
        <w:t xml:space="preserve"> Azure Key Vault com Managed Identity. Rotação automática a cada 90 dias.</w:t>
      </w:r>
    </w:p>
    <w:p w:rsidR="00E02C60" w:rsidRDefault="00A648D4">
      <w:pPr>
        <w:pStyle w:val="Commarcadores"/>
      </w:pPr>
      <w:r>
        <w:rPr>
          <w:b/>
        </w:rPr>
        <w:t>Containers:</w:t>
      </w:r>
      <w:r>
        <w:t xml:space="preserve"> Trivy/Grype para vulnerabilidades. OPA/Gatekeeper para policy enforcement.</w:t>
      </w:r>
    </w:p>
    <w:p w:rsidR="00E02C60" w:rsidRDefault="00A648D4">
      <w:pPr>
        <w:pStyle w:val="Commarcadores"/>
      </w:pPr>
      <w:r>
        <w:rPr>
          <w:b/>
        </w:rPr>
        <w:t xml:space="preserve">Auditoria (SOC 2 / ISO </w:t>
      </w:r>
      <w:r>
        <w:rPr>
          <w:b/>
        </w:rPr>
        <w:t>27001):</w:t>
      </w:r>
      <w:r>
        <w:t xml:space="preserve"> Rastreabilidade ponta a ponta. Trilhas imutáveis com retenção de 12 meses.</w:t>
      </w:r>
    </w:p>
    <w:p w:rsidR="00E02C60" w:rsidRDefault="00A648D4">
      <w:pPr>
        <w:pStyle w:val="Commarcadores"/>
      </w:pPr>
      <w:r>
        <w:rPr>
          <w:b/>
        </w:rPr>
        <w:t>Networking:</w:t>
      </w:r>
      <w:r>
        <w:t xml:space="preserve"> Private Endpoints para todos os serviços de dados. NSGs restritivos. WAF v2 OWASP Top 10.</w:t>
      </w:r>
    </w:p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>7. Metas de Confiabilidade</w:t>
      </w:r>
    </w:p>
    <w:p w:rsidR="00E02C60" w:rsidRDefault="00A648D4">
      <w:pPr>
        <w:pStyle w:val="Ttulo2"/>
      </w:pPr>
      <w:r>
        <w:t>SLOs (Service Level Objectives)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02C60">
        <w:trPr>
          <w:jc w:val="center"/>
        </w:trPr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Método de Medição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Availability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99.9% (8.7h downtime/ano)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Azure Monitor Availability Tests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Latência p99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&lt; 500ms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App Insights (OpenTelemetry)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Error rate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&lt; 0.1%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App Insights custom metrics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Deploy lead time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&lt; 30 minutos (commit to PRD)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 xml:space="preserve">ADO Pipeline </w:t>
            </w:r>
            <w:r>
              <w:rPr>
                <w:sz w:val="20"/>
              </w:rPr>
              <w:t>analytics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Rollback time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&lt; 5 minutos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Automação Blue-Green</w:t>
            </w:r>
          </w:p>
        </w:tc>
      </w:tr>
    </w:tbl>
    <w:p w:rsidR="00E02C60" w:rsidRDefault="00A648D4">
      <w:pPr>
        <w:pStyle w:val="Ttulo2"/>
      </w:pPr>
      <w:r>
        <w:t>SLA Composto</w:t>
      </w:r>
    </w:p>
    <w:p w:rsidR="00E02C60" w:rsidRDefault="00A648D4">
      <w:r>
        <w:t xml:space="preserve">Container Apps (99.95%) × PostgreSQL Flex HA (99.99%) × Redis (99.9%) × Front Door (99.99%) = </w:t>
      </w:r>
      <w:r>
        <w:rPr>
          <w:b/>
        </w:rPr>
        <w:t>99.83%</w:t>
      </w:r>
      <w:r>
        <w:t xml:space="preserve"> (~1.5h downtime permitido/mês)</w:t>
      </w:r>
    </w:p>
    <w:p w:rsidR="00E02C60" w:rsidRDefault="00A648D4">
      <w:r>
        <w:t>Com Circuit Breaker isolando APIs externas (independ</w:t>
      </w:r>
      <w:r>
        <w:t>ente do provedor), o SLA do caminho crítico interno fica desacoplado das dependências terceiras.</w:t>
      </w:r>
    </w:p>
    <w:p w:rsidR="00E02C60" w:rsidRDefault="00A648D4">
      <w:pPr>
        <w:pStyle w:val="Ttulo2"/>
      </w:pPr>
      <w:r>
        <w:t>RTO/RPO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02C60">
        <w:trPr>
          <w:jc w:val="center"/>
        </w:trPr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RTO</w:t>
            </w:r>
          </w:p>
        </w:tc>
        <w:tc>
          <w:tcPr>
            <w:tcW w:w="3135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RPO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Falha de container/pod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&lt; 30 segundos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0 (stateless)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Falha de zona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&lt; 15 minutos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0 (zone-redundant)</w:t>
            </w:r>
          </w:p>
        </w:tc>
      </w:tr>
      <w:tr w:rsidR="00E02C60">
        <w:trPr>
          <w:jc w:val="center"/>
        </w:trPr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Corrupção de dados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&lt; 2 horas</w:t>
            </w:r>
          </w:p>
        </w:tc>
        <w:tc>
          <w:tcPr>
            <w:tcW w:w="3135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&lt; 15 </w:t>
            </w:r>
            <w:r>
              <w:rPr>
                <w:sz w:val="20"/>
              </w:rPr>
              <w:t>min (point-in-time restore)</w:t>
            </w:r>
          </w:p>
        </w:tc>
      </w:tr>
      <w:tr w:rsidR="00E02C60">
        <w:trPr>
          <w:jc w:val="center"/>
        </w:trPr>
        <w:tc>
          <w:tcPr>
            <w:tcW w:w="3135" w:type="dxa"/>
          </w:tcPr>
          <w:p w:rsidR="00E02C60" w:rsidRDefault="00A648D4">
            <w:r>
              <w:rPr>
                <w:sz w:val="20"/>
              </w:rPr>
              <w:t>Rollback de deploy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&lt; 5 minutos</w:t>
            </w:r>
          </w:p>
        </w:tc>
        <w:tc>
          <w:tcPr>
            <w:tcW w:w="3135" w:type="dxa"/>
          </w:tcPr>
          <w:p w:rsidR="00E02C60" w:rsidRDefault="00A648D4">
            <w:r>
              <w:rPr>
                <w:sz w:val="20"/>
              </w:rPr>
              <w:t>0 (Blue-Green)</w:t>
            </w:r>
          </w:p>
        </w:tc>
      </w:tr>
    </w:tbl>
    <w:p w:rsidR="00E02C60" w:rsidRDefault="00A648D4">
      <w:pPr>
        <w:pStyle w:val="Ttulo1"/>
      </w:pPr>
      <w:r>
        <w:t>8. Equipe Técnica e Atuação Internacional</w:t>
      </w:r>
    </w:p>
    <w:p w:rsidR="00E02C60" w:rsidRDefault="00A648D4">
      <w:pPr>
        <w:pBdr>
          <w:left w:val="single" w:sz="12" w:space="4" w:color="0078D4"/>
        </w:pBdr>
        <w:ind w:left="567"/>
      </w:pPr>
      <w:r>
        <w:rPr>
          <w:b/>
          <w:color w:val="335577"/>
          <w:sz w:val="20"/>
        </w:rPr>
        <w:t>Nota sobre inglês (Q&amp;A Item 9):</w:t>
      </w:r>
      <w:r>
        <w:rPr>
          <w:color w:val="335577"/>
          <w:sz w:val="20"/>
        </w:rPr>
        <w:t xml:space="preserve"> A BAT esclareceu que </w:t>
      </w:r>
      <w:r>
        <w:rPr>
          <w:b/>
          <w:color w:val="335577"/>
          <w:sz w:val="20"/>
        </w:rPr>
        <w:t>todo profissional que trabalhar na criação do ambiente precisa ter capacidade de comu</w:t>
      </w:r>
      <w:r>
        <w:rPr>
          <w:b/>
          <w:color w:val="335577"/>
          <w:sz w:val="20"/>
        </w:rPr>
        <w:t>nicação em inglês</w:t>
      </w:r>
      <w:r>
        <w:rPr>
          <w:color w:val="335577"/>
          <w:sz w:val="20"/>
        </w:rPr>
        <w:t>. Caso o Líder Técnico não domine todos os componentes, será necessário mais de um profissional com fluência.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02C60">
        <w:trPr>
          <w:jc w:val="center"/>
        </w:trPr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Papel no Projeto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Inglês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Diferencial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Líder Técnico / Arquiteto DevOps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Arquitetura, RFCs, interface primária COE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Fluente </w:t>
            </w:r>
            <w:r>
              <w:rPr>
                <w:sz w:val="20"/>
              </w:rPr>
              <w:t>(C1+)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ADO Enterprise, conduz reuniões globais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 xml:space="preserve">Engenheiro DevSecOps </w:t>
            </w:r>
            <w:r>
              <w:rPr>
                <w:sz w:val="20"/>
              </w:rPr>
              <w:lastRenderedPageBreak/>
              <w:t>Sênior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lastRenderedPageBreak/>
              <w:t xml:space="preserve">IaC Terraform, </w:t>
            </w:r>
            <w:r>
              <w:rPr>
                <w:sz w:val="20"/>
              </w:rPr>
              <w:lastRenderedPageBreak/>
              <w:t>observabilidade, segurança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lastRenderedPageBreak/>
              <w:t>Fluente (B2+)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 xml:space="preserve">Certificações Azure, </w:t>
            </w:r>
            <w:r>
              <w:rPr>
                <w:sz w:val="20"/>
              </w:rPr>
              <w:lastRenderedPageBreak/>
              <w:t>segundo contato COE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lastRenderedPageBreak/>
              <w:t>Engenheiro DevSecOps Pleno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Pipelines YAML, Dockerfiles, automação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Intermediário </w:t>
            </w:r>
            <w:r>
              <w:rPr>
                <w:sz w:val="20"/>
              </w:rPr>
              <w:t>(B1+)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CI/CD multi-ambiente, documenta em inglês</w:t>
            </w:r>
          </w:p>
        </w:tc>
      </w:tr>
    </w:tbl>
    <w:p w:rsidR="00E02C60" w:rsidRDefault="00A648D4">
      <w:pPr>
        <w:pStyle w:val="Commarcadores"/>
      </w:pPr>
      <w:r>
        <w:rPr>
          <w:b/>
        </w:rPr>
        <w:t>Inglês técnico em toda a equipe:</w:t>
      </w:r>
      <w:r>
        <w:t xml:space="preserve"> O Líder Técnico conduz discussões de arquitetura e negocia prazos. O Engenheiro Sênior atua como segundo ponto de contato para IaC e segurança, eliminando dependência de uma </w:t>
      </w:r>
      <w:r>
        <w:t>única pessoa.</w:t>
      </w:r>
    </w:p>
    <w:p w:rsidR="00E02C60" w:rsidRDefault="00A648D4">
      <w:pPr>
        <w:pStyle w:val="Commarcadores"/>
      </w:pPr>
      <w:r>
        <w:rPr>
          <w:b/>
        </w:rPr>
        <w:t>Cultura SRE:</w:t>
      </w:r>
      <w:r>
        <w:t xml:space="preserve"> Automação sistemática, redução de trabalho repetitivo, Blameless Post-Mortems.</w:t>
      </w:r>
    </w:p>
    <w:p w:rsidR="00E02C60" w:rsidRDefault="00A648D4">
      <w:pPr>
        <w:pStyle w:val="Ttulo1"/>
      </w:pPr>
      <w:r>
        <w:t>9. Matriz de Riscos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02C60">
        <w:trPr>
          <w:jc w:val="center"/>
        </w:trPr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188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Mitigação</w:t>
            </w:r>
          </w:p>
        </w:tc>
      </w:tr>
      <w:tr w:rsidR="00E02C60">
        <w:trPr>
          <w:jc w:val="center"/>
        </w:trPr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R1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Atraso na aprovação de RFCs pelo COE Global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Alta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Alto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Buffer de 2 semanas/fase; RFCs </w:t>
            </w:r>
            <w:r>
              <w:rPr>
                <w:sz w:val="20"/>
              </w:rPr>
              <w:t>antecipadas na Fase 0</w:t>
            </w:r>
          </w:p>
        </w:tc>
      </w:tr>
      <w:tr w:rsidR="00E02C60">
        <w:trPr>
          <w:jc w:val="center"/>
        </w:trPr>
        <w:tc>
          <w:tcPr>
            <w:tcW w:w="1881" w:type="dxa"/>
          </w:tcPr>
          <w:p w:rsidR="00E02C60" w:rsidRDefault="00A648D4">
            <w:r>
              <w:rPr>
                <w:sz w:val="20"/>
              </w:rPr>
              <w:t>R2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Incompatibilidade versões ferramentas BAT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Média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Médio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Discovery técnico Fase 1; contingência 16h</w:t>
            </w:r>
          </w:p>
        </w:tc>
      </w:tr>
      <w:tr w:rsidR="00E02C60">
        <w:trPr>
          <w:jc w:val="center"/>
        </w:trPr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R3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Mudança de escopo durante execução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Média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Alto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Change Request formal com re-estimativa</w:t>
            </w:r>
          </w:p>
        </w:tc>
      </w:tr>
      <w:tr w:rsidR="00E02C60">
        <w:trPr>
          <w:jc w:val="center"/>
        </w:trPr>
        <w:tc>
          <w:tcPr>
            <w:tcW w:w="1881" w:type="dxa"/>
          </w:tcPr>
          <w:p w:rsidR="00E02C60" w:rsidRDefault="00A648D4">
            <w:r>
              <w:rPr>
                <w:sz w:val="20"/>
              </w:rPr>
              <w:t>R4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Indisponibilidade sandbox APIs externas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Média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Alto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Mocks WireMock como fallback; discovery Fase 0</w:t>
            </w:r>
          </w:p>
        </w:tc>
      </w:tr>
      <w:tr w:rsidR="00E02C60">
        <w:trPr>
          <w:jc w:val="center"/>
        </w:trPr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R5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Restrições de rede bloqueando deploys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Média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Alto</w:t>
            </w:r>
          </w:p>
        </w:tc>
        <w:tc>
          <w:tcPr>
            <w:tcW w:w="188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Mapeamento networking Fase 0; RFC antecipada</w:t>
            </w:r>
          </w:p>
        </w:tc>
      </w:tr>
      <w:tr w:rsidR="00E02C60">
        <w:trPr>
          <w:jc w:val="center"/>
        </w:trPr>
        <w:tc>
          <w:tcPr>
            <w:tcW w:w="1881" w:type="dxa"/>
          </w:tcPr>
          <w:p w:rsidR="00E02C60" w:rsidRDefault="00A648D4">
            <w:r>
              <w:rPr>
                <w:sz w:val="20"/>
              </w:rPr>
              <w:t>R6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Turnover pessoal-chave BAT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Baixa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Alto</w:t>
            </w:r>
          </w:p>
        </w:tc>
        <w:tc>
          <w:tcPr>
            <w:tcW w:w="1881" w:type="dxa"/>
          </w:tcPr>
          <w:p w:rsidR="00E02C60" w:rsidRDefault="00A648D4">
            <w:r>
              <w:rPr>
                <w:sz w:val="20"/>
              </w:rPr>
              <w:t>Documentação completa; handover independente</w:t>
            </w:r>
          </w:p>
        </w:tc>
      </w:tr>
    </w:tbl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 xml:space="preserve">10. </w:t>
      </w:r>
      <w:r>
        <w:t>Matriz RACI</w:t>
      </w:r>
    </w:p>
    <w:p w:rsidR="00E02C60" w:rsidRDefault="00A648D4">
      <w:r>
        <w:rPr>
          <w:b/>
        </w:rPr>
        <w:t>Legenda:</w:t>
      </w:r>
      <w:r>
        <w:t xml:space="preserve"> R = Responsável | A = Aprovador | C = Consultado | I = Informado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02C60">
        <w:trPr>
          <w:jc w:val="center"/>
        </w:trPr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Fornecedor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BAT LATAM (IDT)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COE Global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Design de pipelines YAML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R/A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Desenvolvimento IaC Terraform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R/A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I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I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Aprovação de RFCs (Nível 2)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R/A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Provisionamento Service Connections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I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R/A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Configuração Quality Gates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Integração Sonar corporativo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R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Testes E2E e validação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R/A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Handover e documentação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R/A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I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Fornecimento de acessos e licenças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R/A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Aprovação de deploy PRD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R/A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I</w:t>
            </w:r>
          </w:p>
        </w:tc>
      </w:tr>
    </w:tbl>
    <w:p w:rsidR="00E02C60" w:rsidRDefault="00A648D4">
      <w:pPr>
        <w:pStyle w:val="Ttulo1"/>
      </w:pPr>
      <w:r>
        <w:t>11. Premissas e Dependências</w:t>
      </w:r>
    </w:p>
    <w:p w:rsidR="00E02C60" w:rsidRDefault="00A648D4">
      <w:pPr>
        <w:pStyle w:val="Ttulo2"/>
      </w:pPr>
      <w:r>
        <w:t>Premissas</w:t>
      </w:r>
    </w:p>
    <w:p w:rsidR="00E02C60" w:rsidRDefault="00A648D4">
      <w:pPr>
        <w:pStyle w:val="Commarcadores"/>
      </w:pPr>
      <w:r>
        <w:t>BAT fornecerá acessos de Nível 3 no ADO em até 5 dias úteis após kick-off</w:t>
      </w:r>
    </w:p>
    <w:p w:rsidR="00E02C60" w:rsidRDefault="00A648D4">
      <w:pPr>
        <w:pStyle w:val="Commarcadores"/>
      </w:pPr>
      <w:r>
        <w:t>BAT designará um SPOC técnico com disponibilidade de 4h/semana</w:t>
      </w:r>
    </w:p>
    <w:p w:rsidR="00E02C60" w:rsidRDefault="00A648D4">
      <w:pPr>
        <w:pStyle w:val="Commarcadores"/>
      </w:pPr>
      <w:r>
        <w:t>Instância SonarQube/SonarCloud corporativa ativa e acessível</w:t>
      </w:r>
    </w:p>
    <w:p w:rsidR="00E02C60" w:rsidRDefault="00A648D4">
      <w:pPr>
        <w:pStyle w:val="Commarcadores"/>
      </w:pPr>
      <w:r>
        <w:t>Ambiente Container</w:t>
      </w:r>
      <w:r>
        <w:t xml:space="preserve"> Apps ou AKS já provisionado (ou via RFC na Fase 0)</w:t>
      </w:r>
    </w:p>
    <w:p w:rsidR="00E02C60" w:rsidRDefault="00A648D4">
      <w:pPr>
        <w:pStyle w:val="Commarcadores"/>
      </w:pPr>
      <w:r>
        <w:t>Sandbox/homologação das APIs externas disponível (a ser definido na Fase 0 com a BAT, conforme Q&amp;A Item 8)</w:t>
      </w:r>
    </w:p>
    <w:p w:rsidR="00A648D4" w:rsidRDefault="00A648D4" w:rsidP="00A648D4">
      <w:pPr>
        <w:pStyle w:val="Commarcadores"/>
        <w:numPr>
          <w:ilvl w:val="0"/>
          <w:numId w:val="0"/>
        </w:numPr>
        <w:ind w:left="360" w:hanging="360"/>
      </w:pPr>
      <w:bookmarkStart w:id="0" w:name="_GoBack"/>
      <w:bookmarkEnd w:id="0"/>
    </w:p>
    <w:p w:rsidR="00E02C60" w:rsidRDefault="00A648D4">
      <w:pPr>
        <w:pStyle w:val="Ttulo2"/>
      </w:pPr>
      <w:r>
        <w:lastRenderedPageBreak/>
        <w:t>Dependências Externas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02C60">
        <w:trPr>
          <w:jc w:val="center"/>
        </w:trPr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Dependência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SLA Esperado</w:t>
            </w:r>
          </w:p>
        </w:tc>
        <w:tc>
          <w:tcPr>
            <w:tcW w:w="2351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Impacto se Atrasar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 xml:space="preserve">Acessos ADO Nível </w:t>
            </w:r>
            <w:r>
              <w:rPr>
                <w:sz w:val="20"/>
              </w:rPr>
              <w:t>3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BAT LATAM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5 dias úteis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Bloqueia Fase 1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Service Connections (RFC)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COE Global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2-3 semanas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Bloqueia Fase 4</w:t>
            </w:r>
          </w:p>
        </w:tc>
      </w:tr>
      <w:tr w:rsidR="00E02C60">
        <w:trPr>
          <w:jc w:val="center"/>
        </w:trPr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Credenciais APIs externas (sandbox)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BAT LATAM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10 dias úteis</w:t>
            </w:r>
          </w:p>
        </w:tc>
        <w:tc>
          <w:tcPr>
            <w:tcW w:w="2351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Bloqueia Fase 3</w:t>
            </w:r>
          </w:p>
        </w:tc>
      </w:tr>
      <w:tr w:rsidR="00E02C60">
        <w:trPr>
          <w:jc w:val="center"/>
        </w:trPr>
        <w:tc>
          <w:tcPr>
            <w:tcW w:w="2351" w:type="dxa"/>
          </w:tcPr>
          <w:p w:rsidR="00E02C60" w:rsidRDefault="00A648D4">
            <w:r>
              <w:rPr>
                <w:sz w:val="20"/>
              </w:rPr>
              <w:t>Liberações de rede (VNet, NSG)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COE Global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2-3 semanas</w:t>
            </w:r>
          </w:p>
        </w:tc>
        <w:tc>
          <w:tcPr>
            <w:tcW w:w="2351" w:type="dxa"/>
          </w:tcPr>
          <w:p w:rsidR="00E02C60" w:rsidRDefault="00A648D4">
            <w:r>
              <w:rPr>
                <w:sz w:val="20"/>
              </w:rPr>
              <w:t>Bloqueia Fase 5</w:t>
            </w:r>
          </w:p>
        </w:tc>
      </w:tr>
    </w:tbl>
    <w:p w:rsidR="00E02C60" w:rsidRDefault="00A648D4">
      <w:r>
        <w:rPr>
          <w:b/>
        </w:rPr>
        <w:t>Cláusula de impedimentos:</w:t>
      </w:r>
      <w:r>
        <w:t xml:space="preserve"> Horas consumidas durante bloqueios por dependências externas não contabilizam contra o budget fixo da Frente A.</w:t>
      </w:r>
    </w:p>
    <w:p w:rsidR="00E02C60" w:rsidRDefault="00A648D4">
      <w:pPr>
        <w:pStyle w:val="Ttulo1"/>
      </w:pPr>
      <w:r>
        <w:t>12. Modelo Comercial e Timeline</w:t>
      </w:r>
    </w:p>
    <w:p w:rsidR="00E02C60" w:rsidRDefault="00A648D4">
      <w:pPr>
        <w:pStyle w:val="Ttulo2"/>
      </w:pPr>
      <w:r>
        <w:t>Timeline</w:t>
      </w:r>
    </w:p>
    <w:p w:rsidR="00E02C60" w:rsidRDefault="00A648D4">
      <w:pPr>
        <w:pStyle w:val="Commarcadores"/>
      </w:pPr>
      <w:r>
        <w:rPr>
          <w:b/>
        </w:rPr>
        <w:t>08/06/2026:</w:t>
      </w:r>
      <w:r>
        <w:t xml:space="preserve"> Submissão das Propostas via Coupa</w:t>
      </w:r>
    </w:p>
    <w:p w:rsidR="00E02C60" w:rsidRDefault="00A648D4">
      <w:pPr>
        <w:pStyle w:val="Commarcadores"/>
      </w:pPr>
      <w:r>
        <w:rPr>
          <w:b/>
        </w:rPr>
        <w:t>08/06 a 12/06/2026:</w:t>
      </w:r>
      <w:r>
        <w:t xml:space="preserve"> Chamadas de</w:t>
      </w:r>
      <w:r>
        <w:t xml:space="preserve"> Alinhamento Técnico</w:t>
      </w:r>
    </w:p>
    <w:p w:rsidR="00E02C60" w:rsidRDefault="00A648D4">
      <w:pPr>
        <w:pStyle w:val="Commarcadores"/>
      </w:pPr>
      <w:r>
        <w:rPr>
          <w:b/>
        </w:rPr>
        <w:t>22/06 a 26/06/2026:</w:t>
      </w:r>
      <w:r>
        <w:t xml:space="preserve"> Negociação e Leilão Eletrônico</w:t>
      </w:r>
    </w:p>
    <w:p w:rsidR="00E02C60" w:rsidRDefault="00A648D4">
      <w:pPr>
        <w:pStyle w:val="Commarcadores"/>
      </w:pPr>
      <w:r>
        <w:rPr>
          <w:b/>
        </w:rPr>
        <w:t>Pós-Awarding:</w:t>
      </w:r>
      <w:r>
        <w:t xml:space="preserve"> Início dos serviços conforme disponibilidade</w:t>
      </w:r>
    </w:p>
    <w:p w:rsidR="00E02C60" w:rsidRDefault="00A648D4">
      <w:pPr>
        <w:pStyle w:val="Ttulo2"/>
      </w:pPr>
      <w:r>
        <w:t>Definição de Pronto (Frente A)</w:t>
      </w:r>
    </w:p>
    <w:p w:rsidR="00E02C60" w:rsidRDefault="00A648D4">
      <w:pPr>
        <w:pStyle w:val="Numerada"/>
      </w:pPr>
      <w:r>
        <w:t>Todos os 15 itens do edital implementados e demonstrados em UAT</w:t>
      </w:r>
    </w:p>
    <w:p w:rsidR="00E02C60" w:rsidRDefault="00A648D4">
      <w:pPr>
        <w:pStyle w:val="Numerada"/>
      </w:pPr>
      <w:r>
        <w:t xml:space="preserve">Quality Gate Matrix </w:t>
      </w:r>
      <w:r>
        <w:t>configurada e operacional</w:t>
      </w:r>
    </w:p>
    <w:p w:rsidR="00E02C60" w:rsidRDefault="00A648D4">
      <w:pPr>
        <w:pStyle w:val="Numerada"/>
      </w:pPr>
      <w:r>
        <w:t>Documentação técnica em inglês aprovada pelo SPOC BAT</w:t>
      </w:r>
    </w:p>
    <w:p w:rsidR="00E02C60" w:rsidRDefault="00A648D4">
      <w:pPr>
        <w:pStyle w:val="Numerada"/>
      </w:pPr>
      <w:r>
        <w:t>3 sessões de handover realizadas com time BAT</w:t>
      </w:r>
    </w:p>
    <w:p w:rsidR="00E02C60" w:rsidRDefault="00A648D4">
      <w:pPr>
        <w:pStyle w:val="Numerada"/>
      </w:pPr>
      <w:r>
        <w:t>Runbooks de operação e troubleshooting entregues</w:t>
      </w:r>
    </w:p>
    <w:p w:rsidR="00E02C60" w:rsidRDefault="00A648D4">
      <w:pPr>
        <w:pStyle w:val="Numerada"/>
      </w:pPr>
      <w:r>
        <w:rPr>
          <w:b/>
        </w:rPr>
        <w:t>Template parametrizável validado:</w:t>
      </w:r>
      <w:r>
        <w:t xml:space="preserve"> demonstração de replicação para uma segunda apl</w:t>
      </w:r>
      <w:r>
        <w:t>icação com ajuste de variáveis</w:t>
      </w:r>
    </w:p>
    <w:p w:rsidR="00E02C60" w:rsidRDefault="00A648D4">
      <w:pPr>
        <w:pStyle w:val="Ttulo1"/>
      </w:pPr>
      <w:r>
        <w:t>13. Próximos Passos</w:t>
      </w:r>
    </w:p>
    <w:p w:rsidR="00E02C60" w:rsidRDefault="00A648D4">
      <w:pPr>
        <w:pStyle w:val="Numerada"/>
      </w:pPr>
      <w:r>
        <w:rPr>
          <w:b/>
        </w:rPr>
        <w:t>Submissão via Coupa</w:t>
      </w:r>
      <w:r>
        <w:t xml:space="preserve"> até 08/06/2026</w:t>
      </w:r>
    </w:p>
    <w:p w:rsidR="00E02C60" w:rsidRDefault="00A648D4">
      <w:pPr>
        <w:pStyle w:val="Numerada"/>
      </w:pPr>
      <w:r>
        <w:rPr>
          <w:b/>
        </w:rPr>
        <w:t>Chamada de alinhamento técnico</w:t>
      </w:r>
      <w:r>
        <w:t xml:space="preserve"> para esclarecer dúvidas e validar premissas</w:t>
      </w:r>
    </w:p>
    <w:p w:rsidR="00E02C60" w:rsidRDefault="00A648D4">
      <w:pPr>
        <w:pStyle w:val="Numerada"/>
      </w:pPr>
      <w:r>
        <w:rPr>
          <w:b/>
        </w:rPr>
        <w:t>Kick-off pós-awarding</w:t>
      </w:r>
      <w:r>
        <w:t xml:space="preserve"> com Fase 0 (pré-requisitos) e discovery de integrações</w:t>
      </w:r>
    </w:p>
    <w:p w:rsidR="00E02C60" w:rsidRDefault="00E02C60"/>
    <w:p w:rsidR="00E02C60" w:rsidRDefault="00A648D4">
      <w:r>
        <w:lastRenderedPageBreak/>
        <w:t xml:space="preserve">Para agendamento </w:t>
      </w:r>
      <w:r>
        <w:t>de chamada técnica ou esclarecimentos adicionais, entrar em contato com o Líder Técnico do projeto.</w:t>
      </w:r>
    </w:p>
    <w:p w:rsidR="00E02C60" w:rsidRDefault="00A648D4">
      <w:r>
        <w:br w:type="page"/>
      </w:r>
    </w:p>
    <w:p w:rsidR="00E02C60" w:rsidRDefault="00A648D4">
      <w:pPr>
        <w:pStyle w:val="Ttulo1"/>
      </w:pPr>
      <w:r>
        <w:lastRenderedPageBreak/>
        <w:t>Glossário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02C60">
        <w:trPr>
          <w:jc w:val="center"/>
        </w:trPr>
        <w:tc>
          <w:tcPr>
            <w:tcW w:w="4703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w="4703" w:type="dxa"/>
            <w:shd w:val="clear" w:color="auto" w:fill="1E293B"/>
          </w:tcPr>
          <w:p w:rsidR="00E02C60" w:rsidRDefault="00A648D4">
            <w:pPr>
              <w:jc w:val="center"/>
            </w:pPr>
            <w:r>
              <w:rPr>
                <w:b/>
                <w:color w:val="FFFFFF"/>
                <w:sz w:val="20"/>
              </w:rPr>
              <w:t>Definição</w:t>
            </w:r>
          </w:p>
        </w:tc>
      </w:tr>
      <w:tr w:rsidR="00E02C60">
        <w:trPr>
          <w:jc w:val="center"/>
        </w:trPr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ADO</w:t>
            </w:r>
          </w:p>
        </w:tc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Azure DevOps — plataforma de desenvolvimento da Microsoft</w:t>
            </w:r>
          </w:p>
        </w:tc>
      </w:tr>
      <w:tr w:rsidR="00E02C60">
        <w:trPr>
          <w:jc w:val="center"/>
        </w:trPr>
        <w:tc>
          <w:tcPr>
            <w:tcW w:w="4703" w:type="dxa"/>
          </w:tcPr>
          <w:p w:rsidR="00E02C60" w:rsidRDefault="00A648D4">
            <w:r>
              <w:rPr>
                <w:sz w:val="20"/>
              </w:rPr>
              <w:t>CAB</w:t>
            </w:r>
          </w:p>
        </w:tc>
        <w:tc>
          <w:tcPr>
            <w:tcW w:w="4703" w:type="dxa"/>
          </w:tcPr>
          <w:p w:rsidR="00E02C60" w:rsidRDefault="00A648D4">
            <w:r>
              <w:rPr>
                <w:sz w:val="20"/>
              </w:rPr>
              <w:t>Change Advisory Board — comitê de aprovação de mudanças</w:t>
            </w:r>
          </w:p>
        </w:tc>
      </w:tr>
      <w:tr w:rsidR="00E02C60">
        <w:trPr>
          <w:jc w:val="center"/>
        </w:trPr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COE</w:t>
            </w:r>
          </w:p>
        </w:tc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Center of Excellence — centro global de excelência da BAT</w:t>
            </w:r>
          </w:p>
        </w:tc>
      </w:tr>
      <w:tr w:rsidR="00E02C60">
        <w:trPr>
          <w:jc w:val="center"/>
        </w:trPr>
        <w:tc>
          <w:tcPr>
            <w:tcW w:w="4703" w:type="dxa"/>
          </w:tcPr>
          <w:p w:rsidR="00E02C60" w:rsidRDefault="00A648D4">
            <w:r>
              <w:rPr>
                <w:sz w:val="20"/>
              </w:rPr>
              <w:t>DAST</w:t>
            </w:r>
          </w:p>
        </w:tc>
        <w:tc>
          <w:tcPr>
            <w:tcW w:w="4703" w:type="dxa"/>
          </w:tcPr>
          <w:p w:rsidR="00E02C60" w:rsidRDefault="00A648D4">
            <w:r>
              <w:rPr>
                <w:sz w:val="20"/>
              </w:rPr>
              <w:t>Dynamic Application Security Testing — teste dinâmico de segurança</w:t>
            </w:r>
          </w:p>
        </w:tc>
      </w:tr>
      <w:tr w:rsidR="00E02C60">
        <w:trPr>
          <w:jc w:val="center"/>
        </w:trPr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IaC</w:t>
            </w:r>
          </w:p>
        </w:tc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Infrastructure as Code — infraestrutura como código</w:t>
            </w:r>
          </w:p>
        </w:tc>
      </w:tr>
      <w:tr w:rsidR="00E02C60">
        <w:trPr>
          <w:jc w:val="center"/>
        </w:trPr>
        <w:tc>
          <w:tcPr>
            <w:tcW w:w="4703" w:type="dxa"/>
          </w:tcPr>
          <w:p w:rsidR="00E02C60" w:rsidRDefault="00A648D4">
            <w:r>
              <w:rPr>
                <w:sz w:val="20"/>
              </w:rPr>
              <w:t>RFC</w:t>
            </w:r>
          </w:p>
        </w:tc>
        <w:tc>
          <w:tcPr>
            <w:tcW w:w="4703" w:type="dxa"/>
          </w:tcPr>
          <w:p w:rsidR="00E02C60" w:rsidRDefault="00A648D4">
            <w:r>
              <w:rPr>
                <w:sz w:val="20"/>
              </w:rPr>
              <w:t>Request for Change — requisição formal de mudança</w:t>
            </w:r>
          </w:p>
        </w:tc>
      </w:tr>
      <w:tr w:rsidR="00E02C60">
        <w:trPr>
          <w:jc w:val="center"/>
        </w:trPr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RTO/RPO</w:t>
            </w:r>
          </w:p>
        </w:tc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Rec</w:t>
            </w:r>
            <w:r>
              <w:rPr>
                <w:sz w:val="20"/>
              </w:rPr>
              <w:t>overy Time/Point Objective — metas de recuperação</w:t>
            </w:r>
          </w:p>
        </w:tc>
      </w:tr>
      <w:tr w:rsidR="00E02C60">
        <w:trPr>
          <w:jc w:val="center"/>
        </w:trPr>
        <w:tc>
          <w:tcPr>
            <w:tcW w:w="4703" w:type="dxa"/>
          </w:tcPr>
          <w:p w:rsidR="00E02C60" w:rsidRDefault="00A648D4">
            <w:r>
              <w:rPr>
                <w:sz w:val="20"/>
              </w:rPr>
              <w:t>SAST</w:t>
            </w:r>
          </w:p>
        </w:tc>
        <w:tc>
          <w:tcPr>
            <w:tcW w:w="4703" w:type="dxa"/>
          </w:tcPr>
          <w:p w:rsidR="00E02C60" w:rsidRDefault="00A648D4">
            <w:r>
              <w:rPr>
                <w:sz w:val="20"/>
              </w:rPr>
              <w:t>Static Application Security Testing — teste estático de segurança</w:t>
            </w:r>
          </w:p>
        </w:tc>
      </w:tr>
      <w:tr w:rsidR="00E02C60">
        <w:trPr>
          <w:jc w:val="center"/>
        </w:trPr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SCA</w:t>
            </w:r>
          </w:p>
        </w:tc>
        <w:tc>
          <w:tcPr>
            <w:tcW w:w="4703" w:type="dxa"/>
            <w:shd w:val="clear" w:color="auto" w:fill="F8F9FA"/>
          </w:tcPr>
          <w:p w:rsidR="00E02C60" w:rsidRDefault="00A648D4">
            <w:r>
              <w:rPr>
                <w:sz w:val="20"/>
              </w:rPr>
              <w:t>Software Composition Analysis — análise de composição de software</w:t>
            </w:r>
          </w:p>
        </w:tc>
      </w:tr>
      <w:tr w:rsidR="00E02C60">
        <w:trPr>
          <w:jc w:val="center"/>
        </w:trPr>
        <w:tc>
          <w:tcPr>
            <w:tcW w:w="4703" w:type="dxa"/>
          </w:tcPr>
          <w:p w:rsidR="00E02C60" w:rsidRDefault="00A648D4">
            <w:r>
              <w:rPr>
                <w:sz w:val="20"/>
              </w:rPr>
              <w:t>SLO</w:t>
            </w:r>
          </w:p>
        </w:tc>
        <w:tc>
          <w:tcPr>
            <w:tcW w:w="4703" w:type="dxa"/>
          </w:tcPr>
          <w:p w:rsidR="00E02C60" w:rsidRDefault="00A648D4">
            <w:r>
              <w:rPr>
                <w:sz w:val="20"/>
              </w:rPr>
              <w:t>Service Level Objective — meta de nível de serviço</w:t>
            </w:r>
          </w:p>
        </w:tc>
      </w:tr>
    </w:tbl>
    <w:p w:rsidR="00E02C60" w:rsidRDefault="00E02C60"/>
    <w:p w:rsidR="00E02C60" w:rsidRDefault="00E02C60"/>
    <w:p w:rsidR="00E02C60" w:rsidRDefault="00A648D4">
      <w:pPr>
        <w:jc w:val="center"/>
      </w:pPr>
      <w:r>
        <w:rPr>
          <w:color w:val="CCCCCC"/>
        </w:rPr>
        <w:t>____________________________________________________________</w:t>
      </w:r>
    </w:p>
    <w:p w:rsidR="00E02C60" w:rsidRDefault="00A648D4">
      <w:pPr>
        <w:jc w:val="center"/>
      </w:pPr>
      <w:r>
        <w:rPr>
          <w:b/>
          <w:color w:val="CC0000"/>
          <w:sz w:val="20"/>
        </w:rPr>
        <w:t>CONFIDENCIAL</w:t>
      </w:r>
    </w:p>
    <w:p w:rsidR="00E02C60" w:rsidRDefault="00A648D4">
      <w:pPr>
        <w:jc w:val="center"/>
      </w:pPr>
      <w:r>
        <w:rPr>
          <w:color w:val="666666"/>
          <w:sz w:val="18"/>
        </w:rPr>
        <w:t>Todas as informações contidas nesta proposta são tratadas com sigilo absoluto,</w:t>
      </w:r>
      <w:r>
        <w:rPr>
          <w:color w:val="666666"/>
          <w:sz w:val="18"/>
        </w:rPr>
        <w:br/>
        <w:t>respeitando o Código de Conduta Ética da BAT Brasil e os termos de confidencialidade do edital.</w:t>
      </w:r>
    </w:p>
    <w:sectPr w:rsidR="00E02C6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48D4"/>
    <w:rsid w:val="00AA1D8D"/>
    <w:rsid w:val="00B47730"/>
    <w:rsid w:val="00CB0664"/>
    <w:rsid w:val="00E02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7849A"/>
  <w14:defaultImageDpi w14:val="300"/>
  <w15:docId w15:val="{0BB0BB25-189B-467C-8EB9-0B493CD4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E293B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E293B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bCs/>
      <w:color w:val="1E293B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E293B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1D8DF2-47CB-4C12-B906-466CFB4D9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3471</Words>
  <Characters>18746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Lisboa de lyra</cp:lastModifiedBy>
  <cp:revision>3</cp:revision>
  <dcterms:created xsi:type="dcterms:W3CDTF">2013-12-23T23:15:00Z</dcterms:created>
  <dcterms:modified xsi:type="dcterms:W3CDTF">2026-06-02T20:38:00Z</dcterms:modified>
  <cp:category/>
</cp:coreProperties>
</file>