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28A" w:rsidRDefault="0032128A"/>
    <w:p w:rsidR="0032128A" w:rsidRDefault="0032128A"/>
    <w:p w:rsidR="0032128A" w:rsidRDefault="0032128A"/>
    <w:p w:rsidR="0032128A" w:rsidRDefault="0032128A"/>
    <w:p w:rsidR="0032128A" w:rsidRDefault="0032128A"/>
    <w:p w:rsidR="0032128A" w:rsidRDefault="0032128A"/>
    <w:p w:rsidR="0032128A" w:rsidRDefault="00913D95">
      <w:pPr>
        <w:jc w:val="center"/>
      </w:pPr>
      <w:r>
        <w:rPr>
          <w:b/>
          <w:color w:val="003366"/>
          <w:sz w:val="56"/>
        </w:rPr>
        <w:t>ESTIMATIVA DE CUSTOS AZURE</w:t>
      </w:r>
    </w:p>
    <w:p w:rsidR="0032128A" w:rsidRDefault="00913D95">
      <w:pPr>
        <w:jc w:val="center"/>
      </w:pPr>
      <w:r>
        <w:rPr>
          <w:color w:val="006699"/>
          <w:sz w:val="36"/>
        </w:rPr>
        <w:t>Atento — ASR Cloud Solution</w:t>
      </w:r>
    </w:p>
    <w:p w:rsidR="0032128A" w:rsidRDefault="0032128A">
      <w:pPr>
        <w:spacing w:before="400" w:after="400"/>
      </w:pPr>
    </w:p>
    <w:p w:rsidR="0032128A" w:rsidRDefault="00913D95">
      <w:pPr>
        <w:jc w:val="center"/>
      </w:pPr>
      <w:r>
        <w:rPr>
          <w:color w:val="646464"/>
          <w:sz w:val="24"/>
        </w:rPr>
        <w:t>Reconhecimento de Voz (ASR) para CNPJ Alfanumérico</w:t>
      </w:r>
    </w:p>
    <w:p w:rsidR="0032128A" w:rsidRDefault="0032128A">
      <w:pPr>
        <w:spacing w:before="800" w:after="800"/>
      </w:pPr>
    </w:p>
    <w:p w:rsidR="0032128A" w:rsidRDefault="00913D95">
      <w:pPr>
        <w:jc w:val="center"/>
      </w:pPr>
      <w:r>
        <w:rPr>
          <w:b/>
          <w:color w:val="505050"/>
        </w:rPr>
        <w:t xml:space="preserve">Cliente: </w:t>
      </w:r>
      <w:r>
        <w:rPr>
          <w:color w:val="505050"/>
        </w:rPr>
        <w:t>Atento</w:t>
      </w:r>
    </w:p>
    <w:p w:rsidR="0032128A" w:rsidRDefault="00913D95">
      <w:pPr>
        <w:jc w:val="center"/>
      </w:pPr>
      <w:r>
        <w:rPr>
          <w:b/>
          <w:color w:val="505050"/>
        </w:rPr>
        <w:t xml:space="preserve">Fornecedor: </w:t>
      </w:r>
      <w:r>
        <w:rPr>
          <w:color w:val="505050"/>
        </w:rPr>
        <w:t>Foursys</w:t>
      </w:r>
    </w:p>
    <w:p w:rsidR="0032128A" w:rsidRDefault="00913D95">
      <w:pPr>
        <w:jc w:val="center"/>
      </w:pPr>
      <w:r>
        <w:rPr>
          <w:b/>
          <w:color w:val="505050"/>
        </w:rPr>
        <w:t xml:space="preserve">Cloud: </w:t>
      </w:r>
      <w:r>
        <w:rPr>
          <w:color w:val="505050"/>
        </w:rPr>
        <w:t>Microsoft Azure (Brazil South)</w:t>
      </w:r>
    </w:p>
    <w:p w:rsidR="0032128A" w:rsidRDefault="00913D95">
      <w:pPr>
        <w:jc w:val="center"/>
      </w:pPr>
      <w:r>
        <w:rPr>
          <w:b/>
          <w:color w:val="505050"/>
        </w:rPr>
        <w:t xml:space="preserve">Data: </w:t>
      </w:r>
      <w:r>
        <w:rPr>
          <w:color w:val="505050"/>
        </w:rPr>
        <w:t>Abril 2026</w:t>
      </w:r>
    </w:p>
    <w:p w:rsidR="0032128A" w:rsidRDefault="00913D95">
      <w:pPr>
        <w:jc w:val="center"/>
      </w:pPr>
      <w:r>
        <w:rPr>
          <w:b/>
          <w:color w:val="505050"/>
        </w:rPr>
        <w:t xml:space="preserve">Versão: </w:t>
      </w:r>
      <w:r>
        <w:rPr>
          <w:color w:val="505050"/>
        </w:rPr>
        <w:t>v1.0</w:t>
      </w:r>
    </w:p>
    <w:p w:rsidR="0032128A" w:rsidRDefault="00913D95">
      <w:pPr>
        <w:jc w:val="center"/>
      </w:pPr>
      <w:r>
        <w:rPr>
          <w:b/>
          <w:color w:val="505050"/>
        </w:rPr>
        <w:t xml:space="preserve">Classificação: </w:t>
      </w:r>
      <w:r>
        <w:rPr>
          <w:color w:val="505050"/>
        </w:rPr>
        <w:t xml:space="preserve">Confidencial — Uso </w:t>
      </w:r>
      <w:r>
        <w:rPr>
          <w:color w:val="505050"/>
        </w:rPr>
        <w:t>Interno Foursys + Atento</w:t>
      </w:r>
    </w:p>
    <w:p w:rsidR="0032128A" w:rsidRDefault="00913D95">
      <w:r>
        <w:br w:type="page"/>
      </w:r>
    </w:p>
    <w:p w:rsidR="0032128A" w:rsidRDefault="00913D95">
      <w:pPr>
        <w:pStyle w:val="Ttulo1"/>
      </w:pPr>
      <w:r>
        <w:lastRenderedPageBreak/>
        <w:t>1. Premissas Base</w:t>
      </w:r>
    </w:p>
    <w:p w:rsidR="0032128A" w:rsidRDefault="00913D95">
      <w:r>
        <w:t>As estimativas abaixo consideram as seguintes premissas operacionais: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426"/>
        <w:gridCol w:w="4430"/>
      </w:tblGrid>
      <w:tr w:rsidR="0032128A">
        <w:trPr>
          <w:jc w:val="center"/>
        </w:trPr>
        <w:tc>
          <w:tcPr>
            <w:tcW w:w="4535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Parâmetro</w:t>
            </w:r>
          </w:p>
        </w:tc>
        <w:tc>
          <w:tcPr>
            <w:tcW w:w="4535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32128A">
        <w:trPr>
          <w:jc w:val="center"/>
        </w:trPr>
        <w:tc>
          <w:tcPr>
            <w:tcW w:w="4535" w:type="dxa"/>
          </w:tcPr>
          <w:p w:rsidR="0032128A" w:rsidRDefault="00913D95">
            <w:r>
              <w:rPr>
                <w:sz w:val="18"/>
              </w:rPr>
              <w:t>Duração média de interação ASR por chamada</w:t>
            </w:r>
          </w:p>
        </w:tc>
        <w:tc>
          <w:tcPr>
            <w:tcW w:w="4535" w:type="dxa"/>
          </w:tcPr>
          <w:p w:rsidR="0032128A" w:rsidRDefault="00913D95">
            <w:r>
              <w:rPr>
                <w:sz w:val="18"/>
              </w:rPr>
              <w:t>10 segundos de áudio</w:t>
            </w:r>
          </w:p>
        </w:tc>
      </w:tr>
      <w:tr w:rsidR="0032128A">
        <w:trPr>
          <w:jc w:val="center"/>
        </w:trPr>
        <w:tc>
          <w:tcPr>
            <w:tcW w:w="4535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Janela de operação</w:t>
            </w:r>
          </w:p>
        </w:tc>
        <w:tc>
          <w:tcPr>
            <w:tcW w:w="4535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12 horas/dia (07h-19h)</w:t>
            </w:r>
          </w:p>
        </w:tc>
      </w:tr>
      <w:tr w:rsidR="0032128A">
        <w:trPr>
          <w:jc w:val="center"/>
        </w:trPr>
        <w:tc>
          <w:tcPr>
            <w:tcW w:w="4535" w:type="dxa"/>
          </w:tcPr>
          <w:p w:rsidR="0032128A" w:rsidRDefault="00913D95">
            <w:r>
              <w:rPr>
                <w:sz w:val="18"/>
              </w:rPr>
              <w:t>Dias por mês</w:t>
            </w:r>
          </w:p>
        </w:tc>
        <w:tc>
          <w:tcPr>
            <w:tcW w:w="4535" w:type="dxa"/>
          </w:tcPr>
          <w:p w:rsidR="0032128A" w:rsidRDefault="00913D95">
            <w:r>
              <w:rPr>
                <w:sz w:val="18"/>
              </w:rPr>
              <w:t xml:space="preserve">22 </w:t>
            </w:r>
            <w:r>
              <w:rPr>
                <w:sz w:val="18"/>
              </w:rPr>
              <w:t>dias úteis</w:t>
            </w:r>
          </w:p>
        </w:tc>
      </w:tr>
      <w:tr w:rsidR="0032128A">
        <w:trPr>
          <w:jc w:val="center"/>
        </w:trPr>
        <w:tc>
          <w:tcPr>
            <w:tcW w:w="4535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Região Azure</w:t>
            </w:r>
          </w:p>
        </w:tc>
        <w:tc>
          <w:tcPr>
            <w:tcW w:w="4535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Brazil South</w:t>
            </w:r>
          </w:p>
        </w:tc>
      </w:tr>
      <w:tr w:rsidR="0032128A">
        <w:trPr>
          <w:jc w:val="center"/>
        </w:trPr>
        <w:tc>
          <w:tcPr>
            <w:tcW w:w="4535" w:type="dxa"/>
          </w:tcPr>
          <w:p w:rsidR="0032128A" w:rsidRDefault="00913D95">
            <w:r>
              <w:rPr>
                <w:sz w:val="18"/>
              </w:rPr>
              <w:t>Pico de carga</w:t>
            </w:r>
          </w:p>
        </w:tc>
        <w:tc>
          <w:tcPr>
            <w:tcW w:w="4535" w:type="dxa"/>
          </w:tcPr>
          <w:p w:rsidR="0032128A" w:rsidRDefault="00913D95">
            <w:r>
              <w:rPr>
                <w:sz w:val="18"/>
              </w:rPr>
              <w:t>Volume/min é o pico sustentado durante a janela</w:t>
            </w:r>
          </w:p>
        </w:tc>
      </w:tr>
    </w:tbl>
    <w:p w:rsidR="0032128A" w:rsidRDefault="0032128A">
      <w:pPr>
        <w:spacing w:before="120" w:after="120"/>
      </w:pPr>
    </w:p>
    <w:p w:rsidR="0032128A" w:rsidRDefault="00913D95">
      <w:pPr>
        <w:pStyle w:val="Ttulo1"/>
      </w:pPr>
      <w:r>
        <w:t>2. Cenários de Volume</w:t>
      </w:r>
    </w:p>
    <w:p w:rsidR="0032128A" w:rsidRDefault="00913D95">
      <w:r>
        <w:t>Foram definidos 4 cenários para cobrir desde o MVP até operação em larga escala: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72"/>
        <w:gridCol w:w="1369"/>
        <w:gridCol w:w="1414"/>
        <w:gridCol w:w="1389"/>
        <w:gridCol w:w="1450"/>
        <w:gridCol w:w="1115"/>
        <w:gridCol w:w="1247"/>
      </w:tblGrid>
      <w:tr w:rsidR="0032128A">
        <w:trPr>
          <w:jc w:val="center"/>
        </w:trPr>
        <w:tc>
          <w:tcPr>
            <w:tcW w:w="1134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1417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Chamadas/min</w:t>
            </w:r>
          </w:p>
        </w:tc>
        <w:tc>
          <w:tcPr>
            <w:tcW w:w="1417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Chamadas/hora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 xml:space="preserve">Chamadas/dia </w:t>
            </w:r>
            <w:r>
              <w:rPr>
                <w:b/>
                <w:color w:val="FFFFFF"/>
                <w:sz w:val="18"/>
              </w:rPr>
              <w:t>(12h)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Chamadas/mês</w:t>
            </w:r>
          </w:p>
        </w:tc>
        <w:tc>
          <w:tcPr>
            <w:tcW w:w="1417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Horas áudio/mês</w:t>
            </w:r>
          </w:p>
        </w:tc>
        <w:tc>
          <w:tcPr>
            <w:tcW w:w="1417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Sessões concorrentes</w:t>
            </w:r>
          </w:p>
        </w:tc>
      </w:tr>
      <w:tr w:rsidR="0032128A">
        <w:trPr>
          <w:jc w:val="center"/>
        </w:trPr>
        <w:tc>
          <w:tcPr>
            <w:tcW w:w="1134" w:type="dxa"/>
          </w:tcPr>
          <w:p w:rsidR="0032128A" w:rsidRDefault="00913D95">
            <w:r>
              <w:rPr>
                <w:sz w:val="18"/>
              </w:rPr>
              <w:t>MVP</w:t>
            </w:r>
          </w:p>
        </w:tc>
        <w:tc>
          <w:tcPr>
            <w:tcW w:w="1417" w:type="dxa"/>
          </w:tcPr>
          <w:p w:rsidR="0032128A" w:rsidRDefault="00913D95">
            <w:r>
              <w:rPr>
                <w:sz w:val="18"/>
              </w:rPr>
              <w:t>10</w:t>
            </w:r>
          </w:p>
        </w:tc>
        <w:tc>
          <w:tcPr>
            <w:tcW w:w="1417" w:type="dxa"/>
          </w:tcPr>
          <w:p w:rsidR="0032128A" w:rsidRDefault="00913D95">
            <w:r>
              <w:rPr>
                <w:sz w:val="18"/>
              </w:rPr>
              <w:t>600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7.200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158.400</w:t>
            </w:r>
          </w:p>
        </w:tc>
        <w:tc>
          <w:tcPr>
            <w:tcW w:w="1417" w:type="dxa"/>
          </w:tcPr>
          <w:p w:rsidR="0032128A" w:rsidRDefault="00913D95">
            <w:r>
              <w:rPr>
                <w:sz w:val="18"/>
              </w:rPr>
              <w:t>440h</w:t>
            </w:r>
          </w:p>
        </w:tc>
        <w:tc>
          <w:tcPr>
            <w:tcW w:w="1417" w:type="dxa"/>
          </w:tcPr>
          <w:p w:rsidR="0032128A" w:rsidRDefault="00913D95">
            <w:r>
              <w:rPr>
                <w:sz w:val="18"/>
              </w:rPr>
              <w:t>~2</w:t>
            </w:r>
          </w:p>
        </w:tc>
      </w:tr>
      <w:tr w:rsidR="0032128A">
        <w:trPr>
          <w:jc w:val="center"/>
        </w:trPr>
        <w:tc>
          <w:tcPr>
            <w:tcW w:w="1134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A</w:t>
            </w:r>
          </w:p>
        </w:tc>
        <w:tc>
          <w:tcPr>
            <w:tcW w:w="1417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100</w:t>
            </w:r>
          </w:p>
        </w:tc>
        <w:tc>
          <w:tcPr>
            <w:tcW w:w="1417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6.000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72.000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1.584.000</w:t>
            </w:r>
          </w:p>
        </w:tc>
        <w:tc>
          <w:tcPr>
            <w:tcW w:w="1417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4.400h</w:t>
            </w:r>
          </w:p>
        </w:tc>
        <w:tc>
          <w:tcPr>
            <w:tcW w:w="1417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~17</w:t>
            </w:r>
          </w:p>
        </w:tc>
      </w:tr>
      <w:tr w:rsidR="0032128A">
        <w:trPr>
          <w:jc w:val="center"/>
        </w:trPr>
        <w:tc>
          <w:tcPr>
            <w:tcW w:w="1134" w:type="dxa"/>
          </w:tcPr>
          <w:p w:rsidR="0032128A" w:rsidRDefault="00913D95">
            <w:r>
              <w:rPr>
                <w:sz w:val="18"/>
              </w:rPr>
              <w:t>B</w:t>
            </w:r>
          </w:p>
        </w:tc>
        <w:tc>
          <w:tcPr>
            <w:tcW w:w="1417" w:type="dxa"/>
          </w:tcPr>
          <w:p w:rsidR="0032128A" w:rsidRDefault="00913D95">
            <w:r>
              <w:rPr>
                <w:sz w:val="18"/>
              </w:rPr>
              <w:t>1.000</w:t>
            </w:r>
          </w:p>
        </w:tc>
        <w:tc>
          <w:tcPr>
            <w:tcW w:w="1417" w:type="dxa"/>
          </w:tcPr>
          <w:p w:rsidR="0032128A" w:rsidRDefault="00913D95">
            <w:r>
              <w:rPr>
                <w:sz w:val="18"/>
              </w:rPr>
              <w:t>60.000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720.000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15.840.000</w:t>
            </w:r>
          </w:p>
        </w:tc>
        <w:tc>
          <w:tcPr>
            <w:tcW w:w="1417" w:type="dxa"/>
          </w:tcPr>
          <w:p w:rsidR="0032128A" w:rsidRDefault="00913D95">
            <w:r>
              <w:rPr>
                <w:sz w:val="18"/>
              </w:rPr>
              <w:t>44.000h</w:t>
            </w:r>
          </w:p>
        </w:tc>
        <w:tc>
          <w:tcPr>
            <w:tcW w:w="1417" w:type="dxa"/>
          </w:tcPr>
          <w:p w:rsidR="0032128A" w:rsidRDefault="00913D95">
            <w:r>
              <w:rPr>
                <w:sz w:val="18"/>
              </w:rPr>
              <w:t>~167</w:t>
            </w:r>
          </w:p>
        </w:tc>
      </w:tr>
      <w:tr w:rsidR="0032128A">
        <w:trPr>
          <w:jc w:val="center"/>
        </w:trPr>
        <w:tc>
          <w:tcPr>
            <w:tcW w:w="1134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C</w:t>
            </w:r>
          </w:p>
        </w:tc>
        <w:tc>
          <w:tcPr>
            <w:tcW w:w="1417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10.000</w:t>
            </w:r>
          </w:p>
        </w:tc>
        <w:tc>
          <w:tcPr>
            <w:tcW w:w="1417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600.000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7.200.000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158.400.000</w:t>
            </w:r>
          </w:p>
        </w:tc>
        <w:tc>
          <w:tcPr>
            <w:tcW w:w="1417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440.000h</w:t>
            </w:r>
          </w:p>
        </w:tc>
        <w:tc>
          <w:tcPr>
            <w:tcW w:w="1417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~1.667</w:t>
            </w:r>
          </w:p>
        </w:tc>
      </w:tr>
    </w:tbl>
    <w:p w:rsidR="0032128A" w:rsidRDefault="00913D95">
      <w:pPr>
        <w:pStyle w:val="Ttulo1"/>
      </w:pPr>
      <w:r>
        <w:t>3. Serviços Azure —</w:t>
      </w:r>
      <w:r>
        <w:t xml:space="preserve"> Detalhamento por Cenário</w:t>
      </w:r>
    </w:p>
    <w:p w:rsidR="0032128A" w:rsidRDefault="00913D95">
      <w:pPr>
        <w:pStyle w:val="Ttulo2"/>
      </w:pPr>
      <w:r>
        <w:t>3.1 VPN Gateway</w:t>
      </w:r>
    </w:p>
    <w:p w:rsidR="0032128A" w:rsidRDefault="00913D95">
      <w:r>
        <w:t>Conectividade segura entre o datacenter Atento e a Azure via túnel IPSec Site-to-Site.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97"/>
        <w:gridCol w:w="1661"/>
        <w:gridCol w:w="1661"/>
        <w:gridCol w:w="1666"/>
        <w:gridCol w:w="1671"/>
      </w:tblGrid>
      <w:tr w:rsidR="0032128A">
        <w:trPr>
          <w:jc w:val="center"/>
        </w:trPr>
        <w:tc>
          <w:tcPr>
            <w:tcW w:w="2268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MVP (10/min)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A (100/min)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B (1.000/min)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C (10.000/min)</w:t>
            </w:r>
          </w:p>
        </w:tc>
      </w:tr>
      <w:tr w:rsidR="0032128A">
        <w:trPr>
          <w:jc w:val="center"/>
        </w:trPr>
        <w:tc>
          <w:tcPr>
            <w:tcW w:w="2268" w:type="dxa"/>
          </w:tcPr>
          <w:p w:rsidR="0032128A" w:rsidRDefault="00913D95">
            <w:r>
              <w:rPr>
                <w:sz w:val="18"/>
              </w:rPr>
              <w:t>SKU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VpnGw1AZ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VpnGw2AZ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VpnGw3AZ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VpnGw5AZ</w:t>
            </w:r>
          </w:p>
        </w:tc>
      </w:tr>
      <w:tr w:rsidR="0032128A">
        <w:trPr>
          <w:jc w:val="center"/>
        </w:trPr>
        <w:tc>
          <w:tcPr>
            <w:tcW w:w="2268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Tipo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Zone-Redundant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Zone-Redundant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Zone-Redundant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Zone-Redundant</w:t>
            </w:r>
          </w:p>
        </w:tc>
      </w:tr>
      <w:tr w:rsidR="0032128A">
        <w:trPr>
          <w:jc w:val="center"/>
        </w:trPr>
        <w:tc>
          <w:tcPr>
            <w:tcW w:w="2268" w:type="dxa"/>
          </w:tcPr>
          <w:p w:rsidR="0032128A" w:rsidRDefault="00913D95">
            <w:r>
              <w:rPr>
                <w:sz w:val="18"/>
              </w:rPr>
              <w:t>Modo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Active-Passive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Active-Active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Active-Active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Active-Active</w:t>
            </w:r>
          </w:p>
        </w:tc>
      </w:tr>
      <w:tr w:rsidR="0032128A">
        <w:trPr>
          <w:jc w:val="center"/>
        </w:trPr>
        <w:tc>
          <w:tcPr>
            <w:tcW w:w="2268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Throughput máximo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650 Mbps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1.25 Gbps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2.5 Gbps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10 Gbps</w:t>
            </w:r>
          </w:p>
        </w:tc>
      </w:tr>
      <w:tr w:rsidR="0032128A">
        <w:trPr>
          <w:jc w:val="center"/>
        </w:trPr>
        <w:tc>
          <w:tcPr>
            <w:tcW w:w="2268" w:type="dxa"/>
          </w:tcPr>
          <w:p w:rsidR="0032128A" w:rsidRDefault="00913D95">
            <w:r>
              <w:rPr>
                <w:sz w:val="18"/>
              </w:rPr>
              <w:t>Banda necessária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~1.3 Mbps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~13 Mbps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~130 Mbps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~1.3 Gbps</w:t>
            </w:r>
          </w:p>
        </w:tc>
      </w:tr>
      <w:tr w:rsidR="0032128A">
        <w:trPr>
          <w:jc w:val="center"/>
        </w:trPr>
        <w:tc>
          <w:tcPr>
            <w:tcW w:w="2268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Data transfer outbound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~5 GB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~50 GB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~500 GB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~5.000 GB</w:t>
            </w:r>
          </w:p>
        </w:tc>
      </w:tr>
    </w:tbl>
    <w:p w:rsidR="0032128A" w:rsidRDefault="0032128A">
      <w:pPr>
        <w:spacing w:before="120" w:after="120"/>
      </w:pPr>
    </w:p>
    <w:p w:rsidR="00DC5C57" w:rsidRDefault="00913D95" w:rsidP="00DC5C57">
      <w:r>
        <w:rPr>
          <w:b/>
          <w:sz w:val="18"/>
        </w:rPr>
        <w:t xml:space="preserve">Cálculo de banda: </w:t>
      </w:r>
      <w:r>
        <w:rPr>
          <w:sz w:val="18"/>
        </w:rPr>
        <w:t xml:space="preserve">chamadas/min × 128 kbps (G.711) × </w:t>
      </w:r>
      <w:proofErr w:type="gramStart"/>
      <w:r>
        <w:rPr>
          <w:sz w:val="18"/>
        </w:rPr>
        <w:t>2</w:t>
      </w:r>
      <w:proofErr w:type="gramEnd"/>
      <w:r>
        <w:rPr>
          <w:sz w:val="18"/>
        </w:rPr>
        <w:t xml:space="preserve"> (</w:t>
      </w:r>
      <w:proofErr w:type="spellStart"/>
      <w:r>
        <w:rPr>
          <w:sz w:val="18"/>
        </w:rPr>
        <w:t>bidirecional</w:t>
      </w:r>
      <w:proofErr w:type="spellEnd"/>
      <w:r>
        <w:rPr>
          <w:sz w:val="18"/>
        </w:rPr>
        <w:t>) + overhead.</w:t>
      </w:r>
    </w:p>
    <w:p w:rsidR="0032128A" w:rsidRDefault="00913D95">
      <w:pPr>
        <w:pStyle w:val="Ttulo2"/>
      </w:pPr>
      <w:r>
        <w:t>3.2 Azure Speech Services (STT Real-Time)</w:t>
      </w:r>
    </w:p>
    <w:p w:rsidR="0032128A" w:rsidRDefault="00913D95">
      <w:r>
        <w:t>Motor de reconhecimento de voz — componente de maior impacto no custo total.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05"/>
        <w:gridCol w:w="1656"/>
        <w:gridCol w:w="1658"/>
        <w:gridCol w:w="1666"/>
        <w:gridCol w:w="1671"/>
      </w:tblGrid>
      <w:tr w:rsidR="0032128A">
        <w:trPr>
          <w:jc w:val="center"/>
        </w:trPr>
        <w:tc>
          <w:tcPr>
            <w:tcW w:w="2268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MVP (10/min)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A (100/min)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 xml:space="preserve">B </w:t>
            </w:r>
            <w:r>
              <w:rPr>
                <w:b/>
                <w:color w:val="FFFFFF"/>
                <w:sz w:val="18"/>
              </w:rPr>
              <w:t>(1.000/min)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C (10.000/min)</w:t>
            </w:r>
          </w:p>
        </w:tc>
      </w:tr>
      <w:tr w:rsidR="0032128A">
        <w:trPr>
          <w:jc w:val="center"/>
        </w:trPr>
        <w:tc>
          <w:tcPr>
            <w:tcW w:w="2268" w:type="dxa"/>
          </w:tcPr>
          <w:p w:rsidR="0032128A" w:rsidRDefault="00913D95">
            <w:r>
              <w:rPr>
                <w:sz w:val="18"/>
              </w:rPr>
              <w:t>SKU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Standard (S0)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Standard (S0)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Standard (S0)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Standard (S0)</w:t>
            </w:r>
          </w:p>
        </w:tc>
      </w:tr>
      <w:tr w:rsidR="0032128A">
        <w:trPr>
          <w:jc w:val="center"/>
        </w:trPr>
        <w:tc>
          <w:tcPr>
            <w:tcW w:w="2268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Horas de áudio/mês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440h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4.400h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44.000h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440.000h</w:t>
            </w:r>
          </w:p>
        </w:tc>
      </w:tr>
      <w:tr w:rsidR="0032128A">
        <w:trPr>
          <w:jc w:val="center"/>
        </w:trPr>
        <w:tc>
          <w:tcPr>
            <w:tcW w:w="2268" w:type="dxa"/>
          </w:tcPr>
          <w:p w:rsidR="0032128A" w:rsidRDefault="00913D95">
            <w:r>
              <w:rPr>
                <w:sz w:val="18"/>
              </w:rPr>
              <w:t>Sessões concorrentes (pico)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~2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~17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~167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~1.667</w:t>
            </w:r>
          </w:p>
        </w:tc>
      </w:tr>
      <w:tr w:rsidR="0032128A">
        <w:trPr>
          <w:jc w:val="center"/>
        </w:trPr>
        <w:tc>
          <w:tcPr>
            <w:tcW w:w="2268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Custom Speech Hosting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1 endpoint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1 endpoint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1 endpoint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3 endpoints</w:t>
            </w:r>
          </w:p>
        </w:tc>
      </w:tr>
      <w:tr w:rsidR="0032128A">
        <w:trPr>
          <w:jc w:val="center"/>
        </w:trPr>
        <w:tc>
          <w:tcPr>
            <w:tcW w:w="2268" w:type="dxa"/>
          </w:tcPr>
          <w:p w:rsidR="0032128A" w:rsidRDefault="00913D95">
            <w:r>
              <w:rPr>
                <w:sz w:val="18"/>
              </w:rPr>
              <w:t>Preço referência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~R$ 5,20/hora de áudio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~R$ 5,20/hora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~R$ 5,20/hora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~R$ 5,20/hora</w:t>
            </w:r>
          </w:p>
        </w:tc>
      </w:tr>
    </w:tbl>
    <w:p w:rsidR="0032128A" w:rsidRDefault="0032128A">
      <w:pPr>
        <w:spacing w:before="120" w:after="120"/>
      </w:pPr>
    </w:p>
    <w:p w:rsidR="0032128A" w:rsidRDefault="00913D95">
      <w:r>
        <w:rPr>
          <w:b/>
          <w:color w:val="B40000"/>
          <w:sz w:val="18"/>
        </w:rPr>
        <w:t xml:space="preserve">Nota: </w:t>
      </w:r>
      <w:r>
        <w:rPr>
          <w:sz w:val="18"/>
        </w:rPr>
        <w:t xml:space="preserve">Para cenários B e C, verificar limite de sessões concorrentes do S0 em Brazil South. Pode ser necessário solicitar aumento de quota à Microsoft ou usar múltiplos </w:t>
      </w:r>
      <w:r>
        <w:rPr>
          <w:sz w:val="18"/>
        </w:rPr>
        <w:t>endpoints.</w:t>
      </w:r>
    </w:p>
    <w:p w:rsidR="0032128A" w:rsidRDefault="0032128A">
      <w:pPr>
        <w:spacing w:before="120" w:after="120"/>
      </w:pPr>
    </w:p>
    <w:p w:rsidR="0032128A" w:rsidRDefault="00913D95">
      <w:pPr>
        <w:pStyle w:val="Ttulo2"/>
      </w:pPr>
      <w:r>
        <w:t>3.3 Compute (App Service / AKS)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02"/>
        <w:gridCol w:w="1654"/>
        <w:gridCol w:w="1660"/>
        <w:gridCol w:w="1667"/>
        <w:gridCol w:w="1673"/>
      </w:tblGrid>
      <w:tr w:rsidR="0032128A">
        <w:trPr>
          <w:jc w:val="center"/>
        </w:trPr>
        <w:tc>
          <w:tcPr>
            <w:tcW w:w="2268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MVP (10/min)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A (100/min)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B (1.000/min)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C (10.000/min)</w:t>
            </w:r>
          </w:p>
        </w:tc>
      </w:tr>
      <w:tr w:rsidR="0032128A">
        <w:trPr>
          <w:jc w:val="center"/>
        </w:trPr>
        <w:tc>
          <w:tcPr>
            <w:tcW w:w="2268" w:type="dxa"/>
          </w:tcPr>
          <w:p w:rsidR="0032128A" w:rsidRDefault="00913D95">
            <w:r>
              <w:rPr>
                <w:sz w:val="18"/>
              </w:rPr>
              <w:t>Plataforma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App Service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App Service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AKS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AKS</w:t>
            </w:r>
          </w:p>
        </w:tc>
      </w:tr>
      <w:tr w:rsidR="0032128A">
        <w:trPr>
          <w:jc w:val="center"/>
        </w:trPr>
        <w:tc>
          <w:tcPr>
            <w:tcW w:w="2268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SKU / VM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P1v3 (2vCPU, 8GB)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P2v3 (4vCPU, 16GB)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D4s_v5 (4vCPU, 16GB)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D8s_v5 (8vCPU, 32GB)</w:t>
            </w:r>
          </w:p>
        </w:tc>
      </w:tr>
      <w:tr w:rsidR="0032128A">
        <w:trPr>
          <w:jc w:val="center"/>
        </w:trPr>
        <w:tc>
          <w:tcPr>
            <w:tcW w:w="2268" w:type="dxa"/>
          </w:tcPr>
          <w:p w:rsidR="0032128A" w:rsidRDefault="00913D95">
            <w:r>
              <w:rPr>
                <w:sz w:val="18"/>
              </w:rPr>
              <w:t>Instâncias / Nodes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4 (autoscale 2-8)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8-15 (autoscale)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30-50 (autoscale)</w:t>
            </w:r>
          </w:p>
        </w:tc>
      </w:tr>
      <w:tr w:rsidR="0032128A">
        <w:trPr>
          <w:jc w:val="center"/>
        </w:trPr>
        <w:tc>
          <w:tcPr>
            <w:tcW w:w="2268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OS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Linux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Linux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Linux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Linux</w:t>
            </w:r>
          </w:p>
        </w:tc>
      </w:tr>
      <w:tr w:rsidR="0032128A">
        <w:trPr>
          <w:jc w:val="center"/>
        </w:trPr>
        <w:tc>
          <w:tcPr>
            <w:tcW w:w="2268" w:type="dxa"/>
          </w:tcPr>
          <w:p w:rsidR="0032128A" w:rsidRDefault="00913D95">
            <w:r>
              <w:rPr>
                <w:sz w:val="18"/>
              </w:rPr>
              <w:t>Discos gerenciados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N/A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N/A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Premium SSD 128GB × nós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Premium SSD 256GB × nós</w:t>
            </w:r>
          </w:p>
        </w:tc>
      </w:tr>
      <w:tr w:rsidR="0032128A">
        <w:trPr>
          <w:jc w:val="center"/>
        </w:trPr>
        <w:tc>
          <w:tcPr>
            <w:tcW w:w="2268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Node pool burst (spot)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N/A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N/A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N/A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D4s_v5 × 20 (pico)</w:t>
            </w:r>
          </w:p>
        </w:tc>
      </w:tr>
    </w:tbl>
    <w:p w:rsidR="0032128A" w:rsidRDefault="0032128A">
      <w:pPr>
        <w:spacing w:before="120" w:after="120"/>
      </w:pPr>
    </w:p>
    <w:p w:rsidR="0032128A" w:rsidRDefault="00913D95">
      <w:pPr>
        <w:pStyle w:val="Ttulo2"/>
      </w:pPr>
      <w:r>
        <w:t>3.4 API Management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12"/>
        <w:gridCol w:w="1651"/>
        <w:gridCol w:w="1657"/>
        <w:gridCol w:w="1665"/>
        <w:gridCol w:w="1671"/>
      </w:tblGrid>
      <w:tr w:rsidR="0032128A">
        <w:trPr>
          <w:jc w:val="center"/>
        </w:trPr>
        <w:tc>
          <w:tcPr>
            <w:tcW w:w="2268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MVP (10/min)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A</w:t>
            </w:r>
            <w:r>
              <w:rPr>
                <w:b/>
                <w:color w:val="FFFFFF"/>
                <w:sz w:val="18"/>
              </w:rPr>
              <w:t xml:space="preserve"> (100/min)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B (1.000/min)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C (10.000/min)</w:t>
            </w:r>
          </w:p>
        </w:tc>
      </w:tr>
      <w:tr w:rsidR="0032128A">
        <w:trPr>
          <w:jc w:val="center"/>
        </w:trPr>
        <w:tc>
          <w:tcPr>
            <w:tcW w:w="2268" w:type="dxa"/>
          </w:tcPr>
          <w:p w:rsidR="0032128A" w:rsidRDefault="00913D95">
            <w:r>
              <w:rPr>
                <w:sz w:val="18"/>
              </w:rPr>
              <w:t>Tier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Standard v2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Standard v2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Standard v2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Premium</w:t>
            </w:r>
          </w:p>
        </w:tc>
      </w:tr>
      <w:tr w:rsidR="0032128A">
        <w:trPr>
          <w:jc w:val="center"/>
        </w:trPr>
        <w:tc>
          <w:tcPr>
            <w:tcW w:w="2268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Unidades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1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1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2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4+</w:t>
            </w:r>
          </w:p>
        </w:tc>
      </w:tr>
      <w:tr w:rsidR="0032128A">
        <w:trPr>
          <w:jc w:val="center"/>
        </w:trPr>
        <w:tc>
          <w:tcPr>
            <w:tcW w:w="2268" w:type="dxa"/>
          </w:tcPr>
          <w:p w:rsidR="0032128A" w:rsidRDefault="00913D95">
            <w:r>
              <w:rPr>
                <w:sz w:val="18"/>
              </w:rPr>
              <w:t>Chamadas/mês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158.400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1.584.000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15.840.000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158.400.000</w:t>
            </w:r>
          </w:p>
        </w:tc>
      </w:tr>
    </w:tbl>
    <w:p w:rsidR="0032128A" w:rsidRDefault="0032128A">
      <w:pPr>
        <w:spacing w:before="120" w:after="120"/>
      </w:pPr>
    </w:p>
    <w:p w:rsidR="0032128A" w:rsidRDefault="00913D95">
      <w:pPr>
        <w:pStyle w:val="Ttulo2"/>
      </w:pPr>
      <w:r>
        <w:t>3.5 Azure Cache for Redis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89"/>
        <w:gridCol w:w="1657"/>
        <w:gridCol w:w="1667"/>
        <w:gridCol w:w="1669"/>
        <w:gridCol w:w="1674"/>
      </w:tblGrid>
      <w:tr w:rsidR="0032128A">
        <w:trPr>
          <w:jc w:val="center"/>
        </w:trPr>
        <w:tc>
          <w:tcPr>
            <w:tcW w:w="2268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MVP (10/min)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A (100/min)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B (1.000/min)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C (10.000/min)</w:t>
            </w:r>
          </w:p>
        </w:tc>
      </w:tr>
      <w:tr w:rsidR="0032128A">
        <w:trPr>
          <w:jc w:val="center"/>
        </w:trPr>
        <w:tc>
          <w:tcPr>
            <w:tcW w:w="2268" w:type="dxa"/>
          </w:tcPr>
          <w:p w:rsidR="0032128A" w:rsidRDefault="00913D95">
            <w:r>
              <w:rPr>
                <w:sz w:val="18"/>
              </w:rPr>
              <w:t>Tier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Standard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Standard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Premium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Premium</w:t>
            </w:r>
          </w:p>
        </w:tc>
      </w:tr>
      <w:tr w:rsidR="0032128A">
        <w:trPr>
          <w:jc w:val="center"/>
        </w:trPr>
        <w:tc>
          <w:tcPr>
            <w:tcW w:w="2268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SKU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C1 (1 GB)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C2 (6 GB)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P2 (13 GB)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P4 (53 GB)</w:t>
            </w:r>
          </w:p>
        </w:tc>
      </w:tr>
      <w:tr w:rsidR="0032128A">
        <w:trPr>
          <w:jc w:val="center"/>
        </w:trPr>
        <w:tc>
          <w:tcPr>
            <w:tcW w:w="2268" w:type="dxa"/>
          </w:tcPr>
          <w:p w:rsidR="0032128A" w:rsidRDefault="00913D95">
            <w:r>
              <w:rPr>
                <w:sz w:val="18"/>
              </w:rPr>
              <w:t>Réplicas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1 (Zone-Redundant)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2 (Zone-Redundant)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3 (ZR + Cluster)</w:t>
            </w:r>
          </w:p>
        </w:tc>
      </w:tr>
    </w:tbl>
    <w:p w:rsidR="0032128A" w:rsidRDefault="0032128A">
      <w:pPr>
        <w:spacing w:before="120" w:after="120"/>
      </w:pPr>
    </w:p>
    <w:p w:rsidR="0032128A" w:rsidRDefault="00913D95">
      <w:pPr>
        <w:pStyle w:val="Ttulo2"/>
      </w:pPr>
      <w:r>
        <w:t>3.6 Azure Monitor + Application Insights + Log Analytics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94"/>
        <w:gridCol w:w="1657"/>
        <w:gridCol w:w="1662"/>
        <w:gridCol w:w="1669"/>
        <w:gridCol w:w="1674"/>
      </w:tblGrid>
      <w:tr w:rsidR="0032128A">
        <w:trPr>
          <w:jc w:val="center"/>
        </w:trPr>
        <w:tc>
          <w:tcPr>
            <w:tcW w:w="2268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MVP (10/min)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A (100/min)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B (1.000/min)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C (10.000/min)</w:t>
            </w:r>
          </w:p>
        </w:tc>
      </w:tr>
      <w:tr w:rsidR="0032128A">
        <w:trPr>
          <w:jc w:val="center"/>
        </w:trPr>
        <w:tc>
          <w:tcPr>
            <w:tcW w:w="2268" w:type="dxa"/>
          </w:tcPr>
          <w:p w:rsidR="0032128A" w:rsidRDefault="00913D95">
            <w:r>
              <w:rPr>
                <w:sz w:val="18"/>
              </w:rPr>
              <w:t>Logs ingeridos (GB/mês)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~1 GB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~10 GB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~100 GB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~1.000 GB</w:t>
            </w:r>
          </w:p>
        </w:tc>
      </w:tr>
      <w:tr w:rsidR="0032128A">
        <w:trPr>
          <w:jc w:val="center"/>
        </w:trPr>
        <w:tc>
          <w:tcPr>
            <w:tcW w:w="2268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App Insights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Basic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Basic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Basic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Basic</w:t>
            </w:r>
          </w:p>
        </w:tc>
      </w:tr>
      <w:tr w:rsidR="0032128A">
        <w:trPr>
          <w:jc w:val="center"/>
        </w:trPr>
        <w:tc>
          <w:tcPr>
            <w:tcW w:w="2268" w:type="dxa"/>
          </w:tcPr>
          <w:p w:rsidR="0032128A" w:rsidRDefault="00913D95">
            <w:r>
              <w:rPr>
                <w:sz w:val="18"/>
              </w:rPr>
              <w:t>Retenção de logs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90 dias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90 dias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90 dias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30 dias</w:t>
            </w:r>
          </w:p>
        </w:tc>
      </w:tr>
      <w:tr w:rsidR="0032128A">
        <w:trPr>
          <w:jc w:val="center"/>
        </w:trPr>
        <w:tc>
          <w:tcPr>
            <w:tcW w:w="2268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Regras de alerta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5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10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20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50</w:t>
            </w:r>
          </w:p>
        </w:tc>
      </w:tr>
    </w:tbl>
    <w:p w:rsidR="0032128A" w:rsidRDefault="0032128A">
      <w:pPr>
        <w:spacing w:before="120" w:after="120"/>
      </w:pPr>
    </w:p>
    <w:p w:rsidR="0032128A" w:rsidRDefault="00913D95">
      <w:r>
        <w:rPr>
          <w:b/>
          <w:color w:val="B40000"/>
          <w:sz w:val="18"/>
        </w:rPr>
        <w:t xml:space="preserve">Nota: </w:t>
      </w:r>
      <w:r>
        <w:rPr>
          <w:sz w:val="18"/>
        </w:rPr>
        <w:t xml:space="preserve">Log Analytics em alto volume é significativamente caro. </w:t>
      </w:r>
      <w:r>
        <w:rPr>
          <w:sz w:val="18"/>
        </w:rPr>
        <w:t>Cenário C recomenda ingestão seletiva e uso de Basic Logs.</w:t>
      </w:r>
    </w:p>
    <w:p w:rsidR="0032128A" w:rsidRDefault="0032128A">
      <w:pPr>
        <w:spacing w:before="120" w:after="120"/>
      </w:pPr>
    </w:p>
    <w:p w:rsidR="0032128A" w:rsidRDefault="00913D95">
      <w:pPr>
        <w:pStyle w:val="Ttulo2"/>
      </w:pPr>
      <w:r>
        <w:t>3.7 Key Vault, Private Endpoints e Bandwidth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98"/>
        <w:gridCol w:w="1656"/>
        <w:gridCol w:w="1661"/>
        <w:gridCol w:w="1668"/>
        <w:gridCol w:w="1673"/>
      </w:tblGrid>
      <w:tr w:rsidR="0032128A">
        <w:trPr>
          <w:jc w:val="center"/>
        </w:trPr>
        <w:tc>
          <w:tcPr>
            <w:tcW w:w="2268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MVP (10/min)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A (100/min)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B (1.000/min)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C (10.000/min)</w:t>
            </w:r>
          </w:p>
        </w:tc>
      </w:tr>
      <w:tr w:rsidR="0032128A">
        <w:trPr>
          <w:jc w:val="center"/>
        </w:trPr>
        <w:tc>
          <w:tcPr>
            <w:tcW w:w="2268" w:type="dxa"/>
          </w:tcPr>
          <w:p w:rsidR="0032128A" w:rsidRDefault="00913D95">
            <w:r>
              <w:rPr>
                <w:sz w:val="18"/>
              </w:rPr>
              <w:t>Key Vault (Standard)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R$ 20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R$ 50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R$ 50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R$ 50</w:t>
            </w:r>
          </w:p>
        </w:tc>
      </w:tr>
      <w:tr w:rsidR="0032128A">
        <w:trPr>
          <w:jc w:val="center"/>
        </w:trPr>
        <w:tc>
          <w:tcPr>
            <w:tcW w:w="2268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Private Endpoints (4 PEs)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R$ 150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R$ 200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 xml:space="preserve">R$ </w:t>
            </w:r>
            <w:r>
              <w:rPr>
                <w:sz w:val="18"/>
              </w:rPr>
              <w:t>500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R$ 2.000</w:t>
            </w:r>
          </w:p>
        </w:tc>
      </w:tr>
      <w:tr w:rsidR="0032128A">
        <w:trPr>
          <w:jc w:val="center"/>
        </w:trPr>
        <w:tc>
          <w:tcPr>
            <w:tcW w:w="2268" w:type="dxa"/>
          </w:tcPr>
          <w:p w:rsidR="0032128A" w:rsidRDefault="00913D95">
            <w:r>
              <w:rPr>
                <w:sz w:val="18"/>
              </w:rPr>
              <w:t>Bandwidth outbound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R$ 0 (free tier)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R$ 0 (free tier)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R$ 200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R$ 2.200</w:t>
            </w:r>
          </w:p>
        </w:tc>
      </w:tr>
      <w:tr w:rsidR="0032128A">
        <w:trPr>
          <w:jc w:val="center"/>
        </w:trPr>
        <w:tc>
          <w:tcPr>
            <w:tcW w:w="2268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DDoS Protection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—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—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—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R$ 15.000</w:t>
            </w:r>
          </w:p>
        </w:tc>
      </w:tr>
    </w:tbl>
    <w:p w:rsidR="0032128A" w:rsidRDefault="0032128A">
      <w:pPr>
        <w:spacing w:before="120" w:after="120"/>
      </w:pPr>
    </w:p>
    <w:p w:rsidR="0032128A" w:rsidRDefault="00913D95">
      <w:r>
        <w:br w:type="page"/>
      </w:r>
    </w:p>
    <w:p w:rsidR="0032128A" w:rsidRDefault="00913D95">
      <w:pPr>
        <w:pStyle w:val="Ttulo1"/>
      </w:pPr>
      <w:r>
        <w:lastRenderedPageBreak/>
        <w:t>4. Estimativa Consolidada — Comparativo dos 4 Cenários</w:t>
      </w:r>
    </w:p>
    <w:p w:rsidR="0032128A" w:rsidRDefault="00913D95">
      <w:r>
        <w:t>Valores mensais estimados em Reais (BRL) — referência Abril/2026: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1653"/>
        <w:gridCol w:w="1658"/>
        <w:gridCol w:w="1667"/>
        <w:gridCol w:w="1672"/>
      </w:tblGrid>
      <w:tr w:rsidR="0032128A">
        <w:trPr>
          <w:jc w:val="center"/>
        </w:trPr>
        <w:tc>
          <w:tcPr>
            <w:tcW w:w="2268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 xml:space="preserve">MVP </w:t>
            </w:r>
            <w:r>
              <w:rPr>
                <w:b/>
                <w:color w:val="FFFFFF"/>
                <w:sz w:val="18"/>
              </w:rPr>
              <w:t>(10/min)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A (100/min)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B (1.000/min)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C (10.000/min)</w:t>
            </w:r>
          </w:p>
        </w:tc>
      </w:tr>
      <w:tr w:rsidR="0032128A">
        <w:trPr>
          <w:jc w:val="center"/>
        </w:trPr>
        <w:tc>
          <w:tcPr>
            <w:tcW w:w="2268" w:type="dxa"/>
          </w:tcPr>
          <w:p w:rsidR="0032128A" w:rsidRDefault="00913D95">
            <w:r>
              <w:rPr>
                <w:sz w:val="18"/>
              </w:rPr>
              <w:t>VPN Gateway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R$ 1.800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R$ 2.800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R$ 5.500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R$ 12.000</w:t>
            </w:r>
          </w:p>
        </w:tc>
      </w:tr>
      <w:tr w:rsidR="0032128A">
        <w:trPr>
          <w:jc w:val="center"/>
        </w:trPr>
        <w:tc>
          <w:tcPr>
            <w:tcW w:w="2268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Speech Services STT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R$ 2.300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R$ 23.500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R$ 235.000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R$ 2.350.000</w:t>
            </w:r>
          </w:p>
        </w:tc>
      </w:tr>
      <w:tr w:rsidR="0032128A">
        <w:trPr>
          <w:jc w:val="center"/>
        </w:trPr>
        <w:tc>
          <w:tcPr>
            <w:tcW w:w="2268" w:type="dxa"/>
          </w:tcPr>
          <w:p w:rsidR="0032128A" w:rsidRDefault="00913D95">
            <w:r>
              <w:rPr>
                <w:sz w:val="18"/>
              </w:rPr>
              <w:t>Custom Speech Hosting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R$ 700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R$ 700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R$ 700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R$ 2.100</w:t>
            </w:r>
          </w:p>
        </w:tc>
      </w:tr>
      <w:tr w:rsidR="0032128A">
        <w:trPr>
          <w:jc w:val="center"/>
        </w:trPr>
        <w:tc>
          <w:tcPr>
            <w:tcW w:w="2268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Compute (App Service/AKS)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R$ 1.000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 xml:space="preserve">R$ </w:t>
            </w:r>
            <w:r>
              <w:rPr>
                <w:sz w:val="18"/>
              </w:rPr>
              <w:t>2.800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R$ 15.000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R$ 80.000</w:t>
            </w:r>
          </w:p>
        </w:tc>
      </w:tr>
      <w:tr w:rsidR="0032128A">
        <w:trPr>
          <w:jc w:val="center"/>
        </w:trPr>
        <w:tc>
          <w:tcPr>
            <w:tcW w:w="2268" w:type="dxa"/>
          </w:tcPr>
          <w:p w:rsidR="0032128A" w:rsidRDefault="00913D95">
            <w:r>
              <w:rPr>
                <w:sz w:val="18"/>
              </w:rPr>
              <w:t>API Management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R$ 1.800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R$ 1.800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R$ 3.600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R$ 18.000</w:t>
            </w:r>
          </w:p>
        </w:tc>
      </w:tr>
      <w:tr w:rsidR="0032128A">
        <w:trPr>
          <w:jc w:val="center"/>
        </w:trPr>
        <w:tc>
          <w:tcPr>
            <w:tcW w:w="2268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Redis Cache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R$ 400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R$ 800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R$ 3.500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R$ 12.000</w:t>
            </w:r>
          </w:p>
        </w:tc>
      </w:tr>
      <w:tr w:rsidR="0032128A">
        <w:trPr>
          <w:jc w:val="center"/>
        </w:trPr>
        <w:tc>
          <w:tcPr>
            <w:tcW w:w="2268" w:type="dxa"/>
          </w:tcPr>
          <w:p w:rsidR="0032128A" w:rsidRDefault="00913D95">
            <w:r>
              <w:rPr>
                <w:sz w:val="18"/>
              </w:rPr>
              <w:t>Monitor + Logs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R$ 200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R$ 500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R$ 3.000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R$ 15.000</w:t>
            </w:r>
          </w:p>
        </w:tc>
      </w:tr>
      <w:tr w:rsidR="0032128A">
        <w:trPr>
          <w:jc w:val="center"/>
        </w:trPr>
        <w:tc>
          <w:tcPr>
            <w:tcW w:w="2268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Key Vault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R$ 20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R$ 50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R$ 50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R$ 50</w:t>
            </w:r>
          </w:p>
        </w:tc>
      </w:tr>
      <w:tr w:rsidR="0032128A">
        <w:trPr>
          <w:jc w:val="center"/>
        </w:trPr>
        <w:tc>
          <w:tcPr>
            <w:tcW w:w="2268" w:type="dxa"/>
          </w:tcPr>
          <w:p w:rsidR="0032128A" w:rsidRDefault="00913D95">
            <w:r>
              <w:rPr>
                <w:sz w:val="18"/>
              </w:rPr>
              <w:t>Private Endpoints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R$ 150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R$ 200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R$ 500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 xml:space="preserve">R$ </w:t>
            </w:r>
            <w:r>
              <w:rPr>
                <w:sz w:val="18"/>
              </w:rPr>
              <w:t>2.000</w:t>
            </w:r>
          </w:p>
        </w:tc>
      </w:tr>
      <w:tr w:rsidR="0032128A">
        <w:trPr>
          <w:jc w:val="center"/>
        </w:trPr>
        <w:tc>
          <w:tcPr>
            <w:tcW w:w="2268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Bandwidth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R$ 200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R$ 2.200</w:t>
            </w:r>
          </w:p>
        </w:tc>
      </w:tr>
      <w:tr w:rsidR="0032128A">
        <w:trPr>
          <w:jc w:val="center"/>
        </w:trPr>
        <w:tc>
          <w:tcPr>
            <w:tcW w:w="2268" w:type="dxa"/>
          </w:tcPr>
          <w:p w:rsidR="0032128A" w:rsidRDefault="00913D95">
            <w:r>
              <w:rPr>
                <w:sz w:val="18"/>
              </w:rPr>
              <w:t>DDoS Protection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—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—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—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R$ 15.000</w:t>
            </w:r>
          </w:p>
        </w:tc>
      </w:tr>
      <w:tr w:rsidR="0032128A">
        <w:trPr>
          <w:jc w:val="center"/>
        </w:trPr>
        <w:tc>
          <w:tcPr>
            <w:tcW w:w="2268" w:type="dxa"/>
            <w:shd w:val="clear" w:color="auto" w:fill="FFF2CC"/>
          </w:tcPr>
          <w:p w:rsidR="0032128A" w:rsidRDefault="00913D95">
            <w:r>
              <w:rPr>
                <w:b/>
                <w:sz w:val="18"/>
              </w:rPr>
              <w:t>TOTAL MENSAL ESTIMADO</w:t>
            </w:r>
          </w:p>
        </w:tc>
        <w:tc>
          <w:tcPr>
            <w:tcW w:w="1701" w:type="dxa"/>
            <w:shd w:val="clear" w:color="auto" w:fill="FFF2CC"/>
          </w:tcPr>
          <w:p w:rsidR="0032128A" w:rsidRDefault="00913D95">
            <w:r>
              <w:rPr>
                <w:b/>
                <w:sz w:val="18"/>
              </w:rPr>
              <w:t>R$ 8.370</w:t>
            </w:r>
          </w:p>
        </w:tc>
        <w:tc>
          <w:tcPr>
            <w:tcW w:w="1701" w:type="dxa"/>
            <w:shd w:val="clear" w:color="auto" w:fill="FFF2CC"/>
          </w:tcPr>
          <w:p w:rsidR="0032128A" w:rsidRDefault="00913D95">
            <w:r>
              <w:rPr>
                <w:b/>
                <w:sz w:val="18"/>
              </w:rPr>
              <w:t>R$ 33.150</w:t>
            </w:r>
          </w:p>
        </w:tc>
        <w:tc>
          <w:tcPr>
            <w:tcW w:w="1701" w:type="dxa"/>
            <w:shd w:val="clear" w:color="auto" w:fill="FFF2CC"/>
          </w:tcPr>
          <w:p w:rsidR="0032128A" w:rsidRDefault="00913D95">
            <w:r>
              <w:rPr>
                <w:b/>
                <w:sz w:val="18"/>
              </w:rPr>
              <w:t>R$ 267.050</w:t>
            </w:r>
          </w:p>
        </w:tc>
        <w:tc>
          <w:tcPr>
            <w:tcW w:w="1701" w:type="dxa"/>
            <w:shd w:val="clear" w:color="auto" w:fill="FFF2CC"/>
          </w:tcPr>
          <w:p w:rsidR="0032128A" w:rsidRDefault="00913D95">
            <w:r>
              <w:rPr>
                <w:b/>
                <w:sz w:val="18"/>
              </w:rPr>
              <w:t>R$ 2.508.350</w:t>
            </w:r>
          </w:p>
        </w:tc>
      </w:tr>
    </w:tbl>
    <w:p w:rsidR="0032128A" w:rsidRDefault="0032128A">
      <w:pPr>
        <w:spacing w:before="120" w:after="120"/>
      </w:pPr>
    </w:p>
    <w:p w:rsidR="0032128A" w:rsidRDefault="00913D95">
      <w:pPr>
        <w:pStyle w:val="Ttulo1"/>
      </w:pPr>
      <w:r>
        <w:t>5. Análise de Proporção de Custo</w:t>
      </w:r>
    </w:p>
    <w:p w:rsidR="0032128A" w:rsidRDefault="00913D95">
      <w:r>
        <w:t xml:space="preserve">O Azure Speech Services é o componente dominante em todos os cenários acima do </w:t>
      </w:r>
      <w:r>
        <w:t>MVP: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47"/>
        <w:gridCol w:w="1481"/>
        <w:gridCol w:w="1445"/>
        <w:gridCol w:w="1468"/>
        <w:gridCol w:w="1497"/>
        <w:gridCol w:w="1418"/>
      </w:tblGrid>
      <w:tr w:rsidR="0032128A">
        <w:trPr>
          <w:jc w:val="center"/>
        </w:trPr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Total Mensal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% Speech Services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% Compute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% Rede (VPN+BW)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% Outros</w:t>
            </w:r>
          </w:p>
        </w:tc>
      </w:tr>
      <w:tr w:rsidR="0032128A">
        <w:trPr>
          <w:jc w:val="center"/>
        </w:trPr>
        <w:tc>
          <w:tcPr>
            <w:tcW w:w="1701" w:type="dxa"/>
          </w:tcPr>
          <w:p w:rsidR="0032128A" w:rsidRDefault="00913D95">
            <w:r>
              <w:rPr>
                <w:sz w:val="18"/>
              </w:rPr>
              <w:t>MVP (10/min)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R$ 8.370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28%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12%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21%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39%</w:t>
            </w:r>
          </w:p>
        </w:tc>
      </w:tr>
      <w:tr w:rsidR="0032128A">
        <w:trPr>
          <w:jc w:val="center"/>
        </w:trPr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A (100/min)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R$ 33.150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71%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8%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8%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13%</w:t>
            </w:r>
          </w:p>
        </w:tc>
      </w:tr>
      <w:tr w:rsidR="0032128A">
        <w:trPr>
          <w:jc w:val="center"/>
        </w:trPr>
        <w:tc>
          <w:tcPr>
            <w:tcW w:w="1701" w:type="dxa"/>
          </w:tcPr>
          <w:p w:rsidR="0032128A" w:rsidRDefault="00913D95">
            <w:r>
              <w:rPr>
                <w:sz w:val="18"/>
              </w:rPr>
              <w:t>B (1.000/min)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R$ 267.050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88%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6%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2%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4%</w:t>
            </w:r>
          </w:p>
        </w:tc>
      </w:tr>
      <w:tr w:rsidR="0032128A">
        <w:trPr>
          <w:jc w:val="center"/>
        </w:trPr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C (10.000/min)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R$ 2.508.350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94%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3%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1%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2%</w:t>
            </w:r>
          </w:p>
        </w:tc>
      </w:tr>
    </w:tbl>
    <w:p w:rsidR="0032128A" w:rsidRDefault="0032128A">
      <w:pPr>
        <w:spacing w:before="120" w:after="120"/>
      </w:pPr>
    </w:p>
    <w:p w:rsidR="0032128A" w:rsidRDefault="00913D95">
      <w:pPr>
        <w:pStyle w:val="Ttulo1"/>
      </w:pPr>
      <w:r>
        <w:t xml:space="preserve">6. TCO — Custo </w:t>
      </w:r>
      <w:r>
        <w:t>Total de Propriedade (12 meses)</w:t>
      </w:r>
    </w:p>
    <w:p w:rsidR="0032128A" w:rsidRDefault="00913D95">
      <w:r>
        <w:t>Projeção anual considerando apenas custo de infraestrutura Azure (sem serviços profissionais):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94"/>
        <w:gridCol w:w="1657"/>
        <w:gridCol w:w="1662"/>
        <w:gridCol w:w="1669"/>
        <w:gridCol w:w="1674"/>
      </w:tblGrid>
      <w:tr w:rsidR="0032128A">
        <w:trPr>
          <w:jc w:val="center"/>
        </w:trPr>
        <w:tc>
          <w:tcPr>
            <w:tcW w:w="2268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MVP (10/min)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A (100/min)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B (1.000/min)</w:t>
            </w:r>
          </w:p>
        </w:tc>
        <w:tc>
          <w:tcPr>
            <w:tcW w:w="1701" w:type="dxa"/>
            <w:shd w:val="clear" w:color="auto" w:fill="003366"/>
          </w:tcPr>
          <w:p w:rsidR="0032128A" w:rsidRDefault="00913D95">
            <w:r>
              <w:rPr>
                <w:b/>
                <w:color w:val="FFFFFF"/>
                <w:sz w:val="18"/>
              </w:rPr>
              <w:t>C (10.000/min)</w:t>
            </w:r>
          </w:p>
        </w:tc>
      </w:tr>
      <w:tr w:rsidR="0032128A">
        <w:trPr>
          <w:jc w:val="center"/>
        </w:trPr>
        <w:tc>
          <w:tcPr>
            <w:tcW w:w="2268" w:type="dxa"/>
          </w:tcPr>
          <w:p w:rsidR="0032128A" w:rsidRDefault="00913D95">
            <w:r>
              <w:rPr>
                <w:sz w:val="18"/>
              </w:rPr>
              <w:t>Custo mensal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R$ 8.370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R$ 33.150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R$ 267.050</w:t>
            </w:r>
          </w:p>
        </w:tc>
        <w:tc>
          <w:tcPr>
            <w:tcW w:w="1701" w:type="dxa"/>
          </w:tcPr>
          <w:p w:rsidR="0032128A" w:rsidRDefault="00913D95">
            <w:r>
              <w:rPr>
                <w:sz w:val="18"/>
              </w:rPr>
              <w:t>R$ 2.508.350</w:t>
            </w:r>
          </w:p>
        </w:tc>
      </w:tr>
      <w:tr w:rsidR="0032128A">
        <w:trPr>
          <w:jc w:val="center"/>
        </w:trPr>
        <w:tc>
          <w:tcPr>
            <w:tcW w:w="2268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TCO 12 me</w:t>
            </w:r>
            <w:r>
              <w:rPr>
                <w:sz w:val="18"/>
              </w:rPr>
              <w:t>ses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R$ 100.440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R$ 397.800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R$ 3.204.600</w:t>
            </w:r>
          </w:p>
        </w:tc>
        <w:tc>
          <w:tcPr>
            <w:tcW w:w="1701" w:type="dxa"/>
            <w:shd w:val="clear" w:color="auto" w:fill="E6F0FA"/>
          </w:tcPr>
          <w:p w:rsidR="0032128A" w:rsidRDefault="00913D95">
            <w:r>
              <w:rPr>
                <w:sz w:val="18"/>
              </w:rPr>
              <w:t>R$ 30.100.200</w:t>
            </w:r>
          </w:p>
        </w:tc>
      </w:tr>
      <w:tr w:rsidR="0032128A">
        <w:trPr>
          <w:jc w:val="center"/>
        </w:trPr>
        <w:tc>
          <w:tcPr>
            <w:tcW w:w="2268" w:type="dxa"/>
            <w:shd w:val="clear" w:color="auto" w:fill="FFF2CC"/>
          </w:tcPr>
          <w:p w:rsidR="0032128A" w:rsidRDefault="00913D95">
            <w:r>
              <w:rPr>
                <w:b/>
                <w:sz w:val="18"/>
              </w:rPr>
              <w:t>Custo por chamada</w:t>
            </w:r>
          </w:p>
        </w:tc>
        <w:tc>
          <w:tcPr>
            <w:tcW w:w="1701" w:type="dxa"/>
            <w:shd w:val="clear" w:color="auto" w:fill="FFF2CC"/>
          </w:tcPr>
          <w:p w:rsidR="0032128A" w:rsidRDefault="00913D95">
            <w:r>
              <w:rPr>
                <w:b/>
                <w:sz w:val="18"/>
              </w:rPr>
              <w:t>R$ 0,053</w:t>
            </w:r>
          </w:p>
        </w:tc>
        <w:tc>
          <w:tcPr>
            <w:tcW w:w="1701" w:type="dxa"/>
            <w:shd w:val="clear" w:color="auto" w:fill="FFF2CC"/>
          </w:tcPr>
          <w:p w:rsidR="0032128A" w:rsidRDefault="00913D95">
            <w:r>
              <w:rPr>
                <w:b/>
                <w:sz w:val="18"/>
              </w:rPr>
              <w:t>R$ 0,021</w:t>
            </w:r>
          </w:p>
        </w:tc>
        <w:tc>
          <w:tcPr>
            <w:tcW w:w="1701" w:type="dxa"/>
            <w:shd w:val="clear" w:color="auto" w:fill="FFF2CC"/>
          </w:tcPr>
          <w:p w:rsidR="0032128A" w:rsidRDefault="00913D95">
            <w:r>
              <w:rPr>
                <w:b/>
                <w:sz w:val="18"/>
              </w:rPr>
              <w:t>R$ 0,017</w:t>
            </w:r>
          </w:p>
        </w:tc>
        <w:tc>
          <w:tcPr>
            <w:tcW w:w="1701" w:type="dxa"/>
            <w:shd w:val="clear" w:color="auto" w:fill="FFF2CC"/>
          </w:tcPr>
          <w:p w:rsidR="0032128A" w:rsidRDefault="00913D95">
            <w:r>
              <w:rPr>
                <w:b/>
                <w:sz w:val="18"/>
              </w:rPr>
              <w:t>R$ 0,016</w:t>
            </w:r>
          </w:p>
        </w:tc>
      </w:tr>
    </w:tbl>
    <w:p w:rsidR="0032128A" w:rsidRDefault="0032128A">
      <w:pPr>
        <w:spacing w:before="120" w:after="120"/>
      </w:pPr>
    </w:p>
    <w:p w:rsidR="0032128A" w:rsidRDefault="00913D95">
      <w:r>
        <w:rPr>
          <w:b/>
          <w:sz w:val="18"/>
        </w:rPr>
        <w:t xml:space="preserve">Observação: </w:t>
      </w:r>
      <w:r>
        <w:rPr>
          <w:sz w:val="18"/>
        </w:rPr>
        <w:t>O custo por chamada diminui com o aumento de volume devido aos custos fixos (VPN, APIM, Redis) serem diluídos. Porém o Speech Services</w:t>
      </w:r>
      <w:r>
        <w:rPr>
          <w:sz w:val="18"/>
        </w:rPr>
        <w:t xml:space="preserve"> é pay-per-use linear, limitando a economia de escala.</w:t>
      </w:r>
    </w:p>
    <w:p w:rsidR="0032128A" w:rsidRDefault="0032128A">
      <w:pPr>
        <w:spacing w:before="120" w:after="120"/>
      </w:pPr>
    </w:p>
    <w:p w:rsidR="00DC5C57" w:rsidRDefault="00DC5C57">
      <w:pPr>
        <w:spacing w:before="120" w:after="120"/>
      </w:pPr>
    </w:p>
    <w:p w:rsidR="00DC5C57" w:rsidRDefault="00DC5C57">
      <w:pPr>
        <w:spacing w:before="120" w:after="120"/>
      </w:pPr>
    </w:p>
    <w:p w:rsidR="0032128A" w:rsidRDefault="00913D95">
      <w:pPr>
        <w:pStyle w:val="Ttulo1"/>
      </w:pPr>
      <w:r>
        <w:lastRenderedPageBreak/>
        <w:t>7. Recomendações de Otimização de Custo</w:t>
      </w:r>
    </w:p>
    <w:p w:rsidR="0032128A" w:rsidRDefault="00913D95">
      <w:r>
        <w:rPr>
          <w:b/>
          <w:color w:val="006699"/>
        </w:rPr>
        <w:t xml:space="preserve">Enterprise Agreement / Reservas: </w:t>
      </w:r>
      <w:r>
        <w:t xml:space="preserve">Negociar com a Microsoft desconto de 30-50% no Speech Services via EA ou Reserved Capacity. Impacto significativo nos cenários </w:t>
      </w:r>
      <w:r>
        <w:t>B e C.</w:t>
      </w:r>
    </w:p>
    <w:p w:rsidR="0032128A" w:rsidRDefault="00913D95">
      <w:r>
        <w:rPr>
          <w:b/>
          <w:color w:val="006699"/>
        </w:rPr>
        <w:t xml:space="preserve">Alternativa Self-Hosted (Cenário C): </w:t>
      </w:r>
      <w:r>
        <w:t>Para 10.000/min, avaliar Whisper (OpenAI) self-hosted no AKS — troca custo pay-per-use do Speech por custo de compute (potencialmente menor).</w:t>
      </w:r>
      <w:bookmarkStart w:id="0" w:name="_GoBack"/>
      <w:bookmarkEnd w:id="0"/>
    </w:p>
    <w:p w:rsidR="0032128A" w:rsidRDefault="00913D95">
      <w:r>
        <w:rPr>
          <w:b/>
          <w:color w:val="006699"/>
        </w:rPr>
        <w:t xml:space="preserve">Log Analytics Seletivo: </w:t>
      </w:r>
      <w:r>
        <w:t xml:space="preserve">Cenários B e C: usar Basic Logs para dados de </w:t>
      </w:r>
      <w:r>
        <w:t>telemetria volumosos e reservar Analytics Logs apenas para dados de troubleshooting.</w:t>
      </w:r>
    </w:p>
    <w:p w:rsidR="0032128A" w:rsidRDefault="00913D95">
      <w:r>
        <w:rPr>
          <w:b/>
          <w:color w:val="006699"/>
        </w:rPr>
        <w:t xml:space="preserve">Reserved Instances (Compute): </w:t>
      </w:r>
      <w:r>
        <w:t>Para AKS nos cenários B e C, usar Reserved VM Instances (1 ou 3 anos) para os nodes base — economia de 30-60%.</w:t>
      </w:r>
    </w:p>
    <w:p w:rsidR="0032128A" w:rsidRDefault="00913D95">
      <w:r>
        <w:rPr>
          <w:b/>
          <w:color w:val="006699"/>
        </w:rPr>
        <w:t xml:space="preserve">Spot Instances (Burst): </w:t>
      </w:r>
      <w:r>
        <w:t>Cenári</w:t>
      </w:r>
      <w:r>
        <w:t>o C: usar Spot VMs para o node pool de burst/pico — economia de até 80% no compute de pico.</w:t>
      </w:r>
    </w:p>
    <w:p w:rsidR="0032128A" w:rsidRDefault="00913D95">
      <w:r>
        <w:rPr>
          <w:b/>
          <w:color w:val="006699"/>
        </w:rPr>
        <w:t xml:space="preserve">Volume Real do Cliente: </w:t>
      </w:r>
      <w:r>
        <w:t>A variável mais impactante é o volume real de chamadas. Solicitar dados históricos ao cliente antes de fechar proposta.</w:t>
      </w:r>
    </w:p>
    <w:p w:rsidR="0032128A" w:rsidRDefault="0032128A">
      <w:pPr>
        <w:spacing w:before="120" w:after="120"/>
      </w:pPr>
    </w:p>
    <w:p w:rsidR="0032128A" w:rsidRDefault="00913D95">
      <w:pPr>
        <w:pStyle w:val="Ttulo1"/>
      </w:pPr>
      <w:r>
        <w:t>8. Checklist para A</w:t>
      </w:r>
      <w:r>
        <w:t>zure Pricing Calculator</w:t>
      </w:r>
    </w:p>
    <w:p w:rsidR="0032128A" w:rsidRDefault="00913D95">
      <w:r>
        <w:t>Serviços a incluir na calculadora (azure.microsoft.com/pricing/calculator):</w:t>
      </w:r>
    </w:p>
    <w:p w:rsidR="0032128A" w:rsidRDefault="00913D95">
      <w:pPr>
        <w:spacing w:after="40"/>
      </w:pPr>
      <w:r>
        <w:rPr>
          <w:sz w:val="18"/>
        </w:rPr>
        <w:t>☑</w:t>
      </w:r>
      <w:r>
        <w:rPr>
          <w:sz w:val="18"/>
        </w:rPr>
        <w:t xml:space="preserve">  VPN Gateway (VpnGw1AZ / 2AZ / 3AZ / 5AZ conforme cenário)</w:t>
      </w:r>
    </w:p>
    <w:p w:rsidR="0032128A" w:rsidRDefault="00913D95">
      <w:pPr>
        <w:spacing w:after="40"/>
      </w:pPr>
      <w:r>
        <w:rPr>
          <w:sz w:val="18"/>
        </w:rPr>
        <w:t>☑</w:t>
      </w:r>
      <w:r>
        <w:rPr>
          <w:sz w:val="18"/>
        </w:rPr>
        <w:t xml:space="preserve">  Speech Services — STT Real-Time (horas de áudio: 440 / 4.400 / 44.000 / 440.000)</w:t>
      </w:r>
    </w:p>
    <w:p w:rsidR="0032128A" w:rsidRDefault="00913D95">
      <w:pPr>
        <w:spacing w:after="40"/>
      </w:pPr>
      <w:r>
        <w:rPr>
          <w:sz w:val="18"/>
        </w:rPr>
        <w:t>☑</w:t>
      </w:r>
      <w:r>
        <w:rPr>
          <w:sz w:val="18"/>
        </w:rPr>
        <w:t xml:space="preserve">  Speech S</w:t>
      </w:r>
      <w:r>
        <w:rPr>
          <w:sz w:val="18"/>
        </w:rPr>
        <w:t>ervices — Custom Speech (1-3 endpoints hosting)</w:t>
      </w:r>
    </w:p>
    <w:p w:rsidR="0032128A" w:rsidRDefault="00913D95">
      <w:pPr>
        <w:spacing w:after="40"/>
      </w:pPr>
      <w:r>
        <w:rPr>
          <w:sz w:val="18"/>
        </w:rPr>
        <w:t>☑</w:t>
      </w:r>
      <w:r>
        <w:rPr>
          <w:sz w:val="18"/>
        </w:rPr>
        <w:t xml:space="preserve">  App Service P1v3/P2v3 (MVP e A) OU AKS com node pools (B e C)</w:t>
      </w:r>
    </w:p>
    <w:p w:rsidR="0032128A" w:rsidRDefault="00913D95">
      <w:pPr>
        <w:spacing w:after="40"/>
      </w:pPr>
      <w:r>
        <w:rPr>
          <w:sz w:val="18"/>
        </w:rPr>
        <w:t>☑</w:t>
      </w:r>
      <w:r>
        <w:rPr>
          <w:sz w:val="18"/>
        </w:rPr>
        <w:t xml:space="preserve">  API Management Standard v2 (MVP/A/B) OU Premium (C)</w:t>
      </w:r>
    </w:p>
    <w:p w:rsidR="0032128A" w:rsidRDefault="00913D95">
      <w:pPr>
        <w:spacing w:after="40"/>
      </w:pPr>
      <w:r>
        <w:rPr>
          <w:sz w:val="18"/>
        </w:rPr>
        <w:t>☑</w:t>
      </w:r>
      <w:r>
        <w:rPr>
          <w:sz w:val="18"/>
        </w:rPr>
        <w:t xml:space="preserve">  Azure Cache for Redis — Standard C1/C2 (MVP/A) OU Premium P2/P4 (B/C)</w:t>
      </w:r>
    </w:p>
    <w:p w:rsidR="0032128A" w:rsidRDefault="00913D95">
      <w:pPr>
        <w:spacing w:after="40"/>
      </w:pPr>
      <w:r>
        <w:rPr>
          <w:sz w:val="18"/>
        </w:rPr>
        <w:t>☑</w:t>
      </w:r>
      <w:r>
        <w:rPr>
          <w:sz w:val="18"/>
        </w:rPr>
        <w:t xml:space="preserve">  Azure Monito</w:t>
      </w:r>
      <w:r>
        <w:rPr>
          <w:sz w:val="18"/>
        </w:rPr>
        <w:t>r + Application Insights + Log Analytics (GB ingeridos/mês)</w:t>
      </w:r>
    </w:p>
    <w:p w:rsidR="0032128A" w:rsidRDefault="00913D95">
      <w:pPr>
        <w:spacing w:after="40"/>
      </w:pPr>
      <w:r>
        <w:rPr>
          <w:sz w:val="18"/>
        </w:rPr>
        <w:t>☑</w:t>
      </w:r>
      <w:r>
        <w:rPr>
          <w:sz w:val="18"/>
        </w:rPr>
        <w:t xml:space="preserve">  Key Vault Standard</w:t>
      </w:r>
    </w:p>
    <w:p w:rsidR="0032128A" w:rsidRDefault="00913D95">
      <w:pPr>
        <w:spacing w:after="40"/>
      </w:pPr>
      <w:r>
        <w:rPr>
          <w:sz w:val="18"/>
        </w:rPr>
        <w:t>☑</w:t>
      </w:r>
      <w:r>
        <w:rPr>
          <w:sz w:val="18"/>
        </w:rPr>
        <w:t xml:space="preserve">  Virtual Network — Private Endpoints (4 endpoints + dados processados)</w:t>
      </w:r>
    </w:p>
    <w:p w:rsidR="0032128A" w:rsidRDefault="00913D95">
      <w:pPr>
        <w:spacing w:after="40"/>
      </w:pPr>
      <w:r>
        <w:rPr>
          <w:sz w:val="18"/>
        </w:rPr>
        <w:t>☑</w:t>
      </w:r>
      <w:r>
        <w:rPr>
          <w:sz w:val="18"/>
        </w:rPr>
        <w:t xml:space="preserve">  Bandwidth — Outbound Data Transfer (GB/mês)</w:t>
      </w:r>
    </w:p>
    <w:p w:rsidR="0032128A" w:rsidRDefault="00913D95">
      <w:pPr>
        <w:spacing w:after="40"/>
      </w:pPr>
      <w:r>
        <w:rPr>
          <w:sz w:val="18"/>
        </w:rPr>
        <w:t>☑</w:t>
      </w:r>
      <w:r>
        <w:rPr>
          <w:sz w:val="18"/>
        </w:rPr>
        <w:t xml:space="preserve">  DDoS Network Protection (cenário C apenas)</w:t>
      </w:r>
    </w:p>
    <w:p w:rsidR="0032128A" w:rsidRDefault="0032128A">
      <w:pPr>
        <w:spacing w:before="120" w:after="120"/>
      </w:pPr>
    </w:p>
    <w:p w:rsidR="0032128A" w:rsidRDefault="00913D95">
      <w:pPr>
        <w:pStyle w:val="Ttulo1"/>
      </w:pPr>
      <w:r>
        <w:t>9. Ress</w:t>
      </w:r>
      <w:r>
        <w:t>alvas</w:t>
      </w:r>
    </w:p>
    <w:p w:rsidR="0032128A" w:rsidRDefault="00913D95">
      <w:pPr>
        <w:pStyle w:val="Commarcadores"/>
      </w:pPr>
      <w:r>
        <w:rPr>
          <w:sz w:val="18"/>
        </w:rPr>
        <w:t>Valores estimados com base nos preços públicos Azure para a região Brazil South em Abril/2026.</w:t>
      </w:r>
    </w:p>
    <w:p w:rsidR="0032128A" w:rsidRDefault="00913D95">
      <w:pPr>
        <w:pStyle w:val="Commarcadores"/>
      </w:pPr>
      <w:r>
        <w:rPr>
          <w:sz w:val="18"/>
        </w:rPr>
        <w:t>Preços devem ser validados na Azure Pricing Calculator no momento da proposta.</w:t>
      </w:r>
    </w:p>
    <w:p w:rsidR="0032128A" w:rsidRDefault="00913D95">
      <w:pPr>
        <w:pStyle w:val="Commarcadores"/>
      </w:pPr>
      <w:r>
        <w:rPr>
          <w:sz w:val="18"/>
        </w:rPr>
        <w:t>Custos de serviços profissionais (implementação, operação SaaS) não estão in</w:t>
      </w:r>
      <w:r>
        <w:rPr>
          <w:sz w:val="18"/>
        </w:rPr>
        <w:t>cluídos neste documento.</w:t>
      </w:r>
    </w:p>
    <w:p w:rsidR="0032128A" w:rsidRDefault="00913D95">
      <w:pPr>
        <w:pStyle w:val="Commarcadores"/>
      </w:pPr>
      <w:r>
        <w:rPr>
          <w:sz w:val="18"/>
        </w:rPr>
        <w:t>O volume real de chamadas do cliente é a variável de maior impacto — confirmar antes de fechar proposta.</w:t>
      </w:r>
    </w:p>
    <w:p w:rsidR="0032128A" w:rsidRDefault="00913D95">
      <w:pPr>
        <w:pStyle w:val="Commarcadores"/>
      </w:pPr>
      <w:r>
        <w:rPr>
          <w:sz w:val="18"/>
        </w:rPr>
        <w:t>Para cenários B e C, negociar Enterprise Agreement com a Microsoft pode reduzir significativamente os custos.</w:t>
      </w:r>
    </w:p>
    <w:p w:rsidR="0032128A" w:rsidRDefault="00913D95">
      <w:pPr>
        <w:pStyle w:val="Commarcadores"/>
      </w:pPr>
      <w:r>
        <w:rPr>
          <w:sz w:val="18"/>
        </w:rPr>
        <w:t xml:space="preserve">Custos de </w:t>
      </w:r>
      <w:r>
        <w:rPr>
          <w:sz w:val="18"/>
        </w:rPr>
        <w:t>transferência de dados podem variar conforme o codec de áudio e overhead de protocolo.</w:t>
      </w:r>
    </w:p>
    <w:p w:rsidR="0032128A" w:rsidRDefault="0032128A">
      <w:pPr>
        <w:spacing w:before="120" w:after="120"/>
      </w:pPr>
    </w:p>
    <w:p w:rsidR="0032128A" w:rsidRDefault="0032128A"/>
    <w:p w:rsidR="0032128A" w:rsidRDefault="00913D95">
      <w:pPr>
        <w:jc w:val="center"/>
      </w:pPr>
      <w:r>
        <w:rPr>
          <w:color w:val="B4B4B4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:rsidR="0032128A" w:rsidRDefault="00913D95">
      <w:pPr>
        <w:jc w:val="center"/>
      </w:pPr>
      <w:r>
        <w:rPr>
          <w:color w:val="787878"/>
          <w:sz w:val="18"/>
        </w:rPr>
        <w:t>Documento produzido pela Squad MEQ — Foursys</w:t>
      </w:r>
    </w:p>
    <w:p w:rsidR="0032128A" w:rsidRDefault="00913D95">
      <w:pPr>
        <w:jc w:val="center"/>
      </w:pPr>
      <w:r>
        <w:rPr>
          <w:color w:val="787878"/>
          <w:sz w:val="18"/>
        </w:rPr>
        <w:t>Revisão: v1.0 — Abril 2026 | Classificação: Confidencial</w:t>
      </w:r>
    </w:p>
    <w:sectPr w:rsidR="0032128A" w:rsidSect="00DC5C57">
      <w:pgSz w:w="12240" w:h="15840"/>
      <w:pgMar w:top="1276" w:right="1800" w:bottom="85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128A"/>
    <w:rsid w:val="00326F90"/>
    <w:rsid w:val="00913D95"/>
    <w:rsid w:val="00AA1D8D"/>
    <w:rsid w:val="00B47730"/>
    <w:rsid w:val="00C254E6"/>
    <w:rsid w:val="00CB0664"/>
    <w:rsid w:val="00DC5C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9F2190"/>
  <w14:defaultImageDpi w14:val="300"/>
  <w15:docId w15:val="{EDB52E6A-AAD6-4CFF-9DAC-F2D91B87F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0DFFDC-483E-4DC2-9127-865591F52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5169</TotalTime>
  <Pages>6</Pages>
  <Words>1273</Words>
  <Characters>6877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Lisboa de lyra</cp:lastModifiedBy>
  <cp:revision>2</cp:revision>
  <dcterms:created xsi:type="dcterms:W3CDTF">2013-12-23T23:15:00Z</dcterms:created>
  <dcterms:modified xsi:type="dcterms:W3CDTF">2026-04-14T11:03:00Z</dcterms:modified>
  <cp:category/>
</cp:coreProperties>
</file>