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1BFB" w:rsidRPr="005D1BFB" w:rsidRDefault="005D1BFB" w:rsidP="005D1BF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30"/>
          <w:szCs w:val="30"/>
          <w:lang w:eastAsia="pt-BR"/>
        </w:rPr>
      </w:pPr>
      <w:r w:rsidRPr="005D1BFB">
        <w:rPr>
          <w:rFonts w:ascii="Segoe UI" w:eastAsia="Times New Roman" w:hAnsi="Segoe UI" w:cs="Segoe UI"/>
          <w:b/>
          <w:bCs/>
          <w:kern w:val="36"/>
          <w:sz w:val="30"/>
          <w:szCs w:val="30"/>
          <w:lang w:eastAsia="pt-BR"/>
        </w:rPr>
        <w:t xml:space="preserve">Perguntas por </w:t>
      </w:r>
      <w:proofErr w:type="spellStart"/>
      <w:r w:rsidRPr="005D1BFB">
        <w:rPr>
          <w:rFonts w:ascii="Segoe UI" w:eastAsia="Times New Roman" w:hAnsi="Segoe UI" w:cs="Segoe UI"/>
          <w:b/>
          <w:bCs/>
          <w:kern w:val="36"/>
          <w:sz w:val="30"/>
          <w:szCs w:val="30"/>
          <w:lang w:eastAsia="pt-BR"/>
        </w:rPr>
        <w:t>Microserviço</w:t>
      </w:r>
      <w:proofErr w:type="spellEnd"/>
      <w:r w:rsidRPr="005D1BFB">
        <w:rPr>
          <w:rFonts w:ascii="Segoe UI" w:eastAsia="Times New Roman" w:hAnsi="Segoe UI" w:cs="Segoe UI"/>
          <w:b/>
          <w:bCs/>
          <w:kern w:val="36"/>
          <w:sz w:val="30"/>
          <w:szCs w:val="30"/>
          <w:lang w:eastAsia="pt-BR"/>
        </w:rPr>
        <w:t xml:space="preserve"> – RFP Caixa Consórcios</w:t>
      </w:r>
    </w:p>
    <w:p w:rsidR="005D1BFB" w:rsidRPr="005D1BFB" w:rsidRDefault="005D1BFB" w:rsidP="005D1BF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</w:pPr>
      <w:r w:rsidRPr="005D1BFB"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  <w:t>1) Assembleia</w:t>
      </w:r>
    </w:p>
    <w:p w:rsidR="005D1BFB" w:rsidRPr="005D1BFB" w:rsidRDefault="005D1BFB" w:rsidP="005D1BF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Cs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Escopo na OS: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ciclos de assembleia (convocação, quórum, sorteios, atas e decisões) integrados ao ERP </w:t>
      </w:r>
      <w:proofErr w:type="spellStart"/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Newcon</w:t>
      </w:r>
      <w:proofErr w:type="spellEnd"/>
      <w:r>
        <w:rPr>
          <w:rFonts w:ascii="Segoe UI" w:eastAsia="Times New Roman" w:hAnsi="Segoe UI" w:cs="Segoe UI"/>
          <w:sz w:val="21"/>
          <w:szCs w:val="21"/>
          <w:lang w:eastAsia="pt-BR"/>
        </w:rPr>
        <w:t xml:space="preserve">. </w:t>
      </w:r>
    </w:p>
    <w:p w:rsidR="005D1BFB" w:rsidRPr="005D1BFB" w:rsidRDefault="005D1BFB" w:rsidP="005D1BF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r w:rsidRPr="005D1BFB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APIs</w:t>
      </w:r>
      <w:proofErr w:type="spellEnd"/>
      <w:r w:rsidRPr="005D1BFB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previstas na OS: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r w:rsidRPr="005D1BFB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11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. </w:t>
      </w:r>
      <w:hyperlink r:id="rId5" w:history="1"/>
    </w:p>
    <w:p w:rsidR="005D1BFB" w:rsidRPr="005D1BFB" w:rsidRDefault="005D1BFB" w:rsidP="005D1BF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Confirmar as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etapas do fluxo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(convocação → quórum → sorteio → ata → registro), inclusive exceções/cancelamentos. </w:t>
      </w:r>
      <w:hyperlink r:id="rId6" w:history="1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</w:p>
    <w:p w:rsidR="005D1BFB" w:rsidRPr="005D1BFB" w:rsidRDefault="005D1BFB" w:rsidP="005D1BF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Quais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eventos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geram atualização no </w:t>
      </w:r>
      <w:proofErr w:type="spellStart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>Newcon</w:t>
      </w:r>
      <w:proofErr w:type="spellEnd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? Há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operações assíncronas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(ex.: sorteio)? </w:t>
      </w:r>
      <w:hyperlink r:id="rId7" w:history="1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</w:p>
    <w:p w:rsidR="005D1BFB" w:rsidRPr="005D1BFB" w:rsidRDefault="005D1BFB" w:rsidP="005D1BF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As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 xml:space="preserve">11 </w:t>
      </w:r>
      <w:proofErr w:type="spellStart"/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APIs</w:t>
      </w:r>
      <w:proofErr w:type="spellEnd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são </w:t>
      </w:r>
      <w:proofErr w:type="spellStart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>endpoints</w:t>
      </w:r>
      <w:proofErr w:type="spellEnd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REST? Há necessidade de </w:t>
      </w:r>
      <w:proofErr w:type="spellStart"/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webhooks</w:t>
      </w:r>
      <w:proofErr w:type="spellEnd"/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/eventos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? </w:t>
      </w:r>
    </w:p>
    <w:p w:rsidR="005D1BFB" w:rsidRPr="005D1BFB" w:rsidRDefault="005D1BFB" w:rsidP="005D1BF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Há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 xml:space="preserve">política de </w:t>
      </w:r>
      <w:proofErr w:type="spellStart"/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reexecução</w:t>
      </w:r>
      <w:proofErr w:type="spellEnd"/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/</w:t>
      </w:r>
      <w:proofErr w:type="spellStart"/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idempotência</w:t>
      </w:r>
      <w:proofErr w:type="spellEnd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para sorteios/atas? </w:t>
      </w:r>
      <w:hyperlink r:id="rId8" w:history="1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</w:p>
    <w:p w:rsidR="005D1BFB" w:rsidRPr="005D1BFB" w:rsidRDefault="005D1BFB" w:rsidP="005D1BF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Quem pode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convocar/encerrar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assembleia (perfis/roles no APIM/</w:t>
      </w:r>
      <w:proofErr w:type="spellStart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>IdP</w:t>
      </w:r>
      <w:proofErr w:type="spellEnd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)? </w:t>
      </w:r>
      <w:hyperlink r:id="rId9" w:history="1">
        <w:r w:rsidRPr="005D1BFB">
          <w:rPr>
            <w:rFonts w:ascii="Segoe UI" w:eastAsia="Times New Roman" w:hAnsi="Segoe UI" w:cs="Segoe UI"/>
            <w:color w:val="464FEB"/>
            <w:sz w:val="21"/>
            <w:szCs w:val="21"/>
            <w:lang w:eastAsia="pt-BR"/>
          </w:rPr>
          <w:t>[</w:t>
        </w:r>
      </w:hyperlink>
    </w:p>
    <w:p w:rsidR="005D1BFB" w:rsidRPr="005D1BFB" w:rsidRDefault="005D1BFB" w:rsidP="005D1BF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Quais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documentos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(atas) precisam de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assinatura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>/carimbo de tempo/auditoria?</w:t>
      </w:r>
    </w:p>
    <w:p w:rsidR="005D1BFB" w:rsidRPr="005D1BFB" w:rsidRDefault="005D1BFB" w:rsidP="005D1BFB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25" style="width:0;height:1.5pt" o:hralign="center" o:hrstd="t" o:hr="t" fillcolor="#a0a0a0" stroked="f"/>
        </w:pict>
      </w:r>
    </w:p>
    <w:p w:rsidR="005D1BFB" w:rsidRPr="005D1BFB" w:rsidRDefault="005D1BFB" w:rsidP="005D1BF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</w:pPr>
      <w:r w:rsidRPr="005D1BFB"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  <w:t>2) Cliente</w:t>
      </w:r>
    </w:p>
    <w:p w:rsidR="005D1BFB" w:rsidRPr="005D1BFB" w:rsidRDefault="005D1BFB" w:rsidP="005D1BF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Escopo na OS: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dados cadastrais, históricos contratuais, vínculos com cotas e situação financeira a partir do </w:t>
      </w:r>
      <w:proofErr w:type="spellStart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>Newcon</w:t>
      </w:r>
      <w:proofErr w:type="spellEnd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. 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br/>
      </w:r>
      <w:proofErr w:type="spellStart"/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APIs</w:t>
      </w:r>
      <w:proofErr w:type="spellEnd"/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 xml:space="preserve"> previstas: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12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. </w:t>
      </w:r>
    </w:p>
    <w:p w:rsidR="005D1BFB" w:rsidRPr="005D1BFB" w:rsidRDefault="005D1BFB" w:rsidP="005D1BF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Quais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dados sensíveis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serão expostos? Há requisitos de </w:t>
      </w:r>
      <w:r>
        <w:rPr>
          <w:rFonts w:ascii="Segoe UI" w:eastAsia="Times New Roman" w:hAnsi="Segoe UI" w:cs="Segoe UI"/>
          <w:bCs/>
          <w:sz w:val="21"/>
          <w:szCs w:val="21"/>
          <w:lang w:eastAsia="pt-BR"/>
        </w:rPr>
        <w:t>ocultação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/LGPD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por perfil? </w:t>
      </w:r>
    </w:p>
    <w:p w:rsidR="005D1BFB" w:rsidRPr="005D1BFB" w:rsidRDefault="005D1BFB" w:rsidP="005D1BF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Como funcionam as </w:t>
      </w:r>
      <w:r>
        <w:rPr>
          <w:rFonts w:ascii="Segoe UI" w:eastAsia="Times New Roman" w:hAnsi="Segoe UI" w:cs="Segoe UI"/>
          <w:bCs/>
          <w:sz w:val="21"/>
          <w:szCs w:val="21"/>
          <w:lang w:eastAsia="pt-BR"/>
        </w:rPr>
        <w:t>ligações Cliente - Cotas -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 xml:space="preserve"> Contratos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(cardinalidade, filtros)? </w:t>
      </w:r>
    </w:p>
    <w:p w:rsidR="005D1BFB" w:rsidRPr="005D1BFB" w:rsidRDefault="005D1BFB" w:rsidP="005D1BF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Alguma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atualização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parte daqui ou é só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leitura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do </w:t>
      </w:r>
      <w:proofErr w:type="spellStart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>Newcon</w:t>
      </w:r>
      <w:proofErr w:type="spellEnd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? </w:t>
      </w:r>
    </w:p>
    <w:p w:rsidR="005D1BFB" w:rsidRPr="005D1BFB" w:rsidRDefault="005D1BFB" w:rsidP="005D1BF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Há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paginação/consulta por critérios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(CPF, contrato, cota, situação)? </w:t>
      </w:r>
    </w:p>
    <w:p w:rsidR="005D1BFB" w:rsidRPr="005D1BFB" w:rsidRDefault="005D1BFB" w:rsidP="005D1BF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Perfis de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acesso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(ex.: atendimento vs. auditoria): quais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escopos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no </w:t>
      </w:r>
      <w:proofErr w:type="spellStart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>IdP</w:t>
      </w:r>
      <w:proofErr w:type="spellEnd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>?</w:t>
      </w:r>
    </w:p>
    <w:p w:rsidR="005D1BFB" w:rsidRPr="005D1BFB" w:rsidRDefault="005D1BFB" w:rsidP="005D1BFB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26" style="width:0;height:1.5pt" o:hralign="center" o:hrstd="t" o:hr="t" fillcolor="#a0a0a0" stroked="f"/>
        </w:pict>
      </w:r>
    </w:p>
    <w:p w:rsidR="005D1BFB" w:rsidRPr="005D1BFB" w:rsidRDefault="005D1BFB" w:rsidP="005D1BF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</w:pPr>
      <w:r w:rsidRPr="005D1BFB"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  <w:t>3) Contemplação</w:t>
      </w:r>
    </w:p>
    <w:p w:rsidR="005D1BFB" w:rsidRPr="005D1BFB" w:rsidRDefault="005D1BFB" w:rsidP="005D1BF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Escopo na OS</w:t>
      </w:r>
      <w:r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: 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regras e eventos de contemplação, elegibilidade, bloqueios e consolidação de resultados; integra domínios financeiros e </w:t>
      </w:r>
      <w:proofErr w:type="spellStart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>Newcon</w:t>
      </w:r>
      <w:proofErr w:type="spellEnd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. 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br/>
      </w:r>
      <w:proofErr w:type="spellStart"/>
      <w:r w:rsidRPr="005D1BFB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APIs</w:t>
      </w:r>
      <w:proofErr w:type="spellEnd"/>
      <w:r w:rsidRPr="005D1BFB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 previstas: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r w:rsidRPr="005D1BFB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7</w:t>
      </w:r>
    </w:p>
    <w:p w:rsidR="005D1BFB" w:rsidRPr="005D1BFB" w:rsidRDefault="005D1BFB" w:rsidP="005D1BFB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Quais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critérios de elegibilidade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e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bloqueios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devem ser aplicados? Fonte das regras. </w:t>
      </w:r>
      <w:hyperlink r:id="rId10" w:history="1"/>
    </w:p>
    <w:p w:rsidR="005D1BFB" w:rsidRPr="005D1BFB" w:rsidRDefault="005D1BFB" w:rsidP="005D1BFB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O fluxo é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online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,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batch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ou </w:t>
      </w:r>
      <w:proofErr w:type="spellStart"/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event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noBreakHyphen/>
        <w:t>driven</w:t>
      </w:r>
      <w:proofErr w:type="spellEnd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(pós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noBreakHyphen/>
        <w:t xml:space="preserve">assembleia/lance)? </w:t>
      </w:r>
    </w:p>
    <w:p w:rsidR="005D1BFB" w:rsidRPr="005D1BFB" w:rsidRDefault="005D1BFB" w:rsidP="005D1BFB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Como é a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conciliação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com financeiro após contemplação? </w:t>
      </w:r>
    </w:p>
    <w:p w:rsidR="005D1BFB" w:rsidRPr="005D1BFB" w:rsidRDefault="005D1BFB" w:rsidP="005D1BFB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Há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reversões/impugnações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de contemplações? Como </w:t>
      </w:r>
      <w:proofErr w:type="spellStart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>versionar</w:t>
      </w:r>
      <w:proofErr w:type="spellEnd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/registrar auditoria? </w:t>
      </w:r>
    </w:p>
    <w:p w:rsidR="005D1BFB" w:rsidRPr="005D1BFB" w:rsidRDefault="005D1BFB" w:rsidP="005D1BFB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Resposta esperada (SLA/latência) para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consulta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e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confirmação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de contemplação. </w:t>
      </w:r>
      <w:hyperlink r:id="rId11" w:history="1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</w:p>
    <w:p w:rsidR="005D1BFB" w:rsidRPr="005D1BFB" w:rsidRDefault="005D1BFB" w:rsidP="005D1BFB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lastRenderedPageBreak/>
        <w:pict>
          <v:rect id="_x0000_i1027" style="width:0;height:1.5pt" o:hralign="center" o:hrstd="t" o:hr="t" fillcolor="#a0a0a0" stroked="f"/>
        </w:pict>
      </w:r>
    </w:p>
    <w:p w:rsidR="005D1BFB" w:rsidRPr="005D1BFB" w:rsidRDefault="005D1BFB" w:rsidP="005D1BF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</w:pPr>
      <w:r w:rsidRPr="005D1BFB"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  <w:t>4) Entrega do Bem</w:t>
      </w:r>
    </w:p>
    <w:p w:rsidR="005D1BFB" w:rsidRPr="005D1BFB" w:rsidRDefault="005D1BFB" w:rsidP="005D1BF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Escopo na OS: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orquestrar entrega do bem ao contemplado (prazos, status, documentação, integrações externas + </w:t>
      </w:r>
      <w:proofErr w:type="spellStart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>Newcon</w:t>
      </w:r>
      <w:proofErr w:type="spellEnd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). 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br/>
      </w:r>
      <w:proofErr w:type="spellStart"/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APIs</w:t>
      </w:r>
      <w:proofErr w:type="spellEnd"/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 xml:space="preserve"> previstas: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10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. </w:t>
      </w:r>
    </w:p>
    <w:p w:rsidR="005D1BFB" w:rsidRPr="005D1BFB" w:rsidRDefault="005D1BFB" w:rsidP="005D1BFB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Etapas e status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(</w:t>
      </w:r>
      <w:proofErr w:type="spellStart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>checklist</w:t>
      </w:r>
      <w:proofErr w:type="spellEnd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de documentos, análise, liberação, entrega, conclusão). </w:t>
      </w:r>
    </w:p>
    <w:p w:rsidR="005D1BFB" w:rsidRPr="005D1BFB" w:rsidRDefault="005D1BFB" w:rsidP="005D1BFB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Quais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sistemas externos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são integrados (lojistas, cartórios, seguradoras)? Protocolo (REST/</w:t>
      </w:r>
      <w:proofErr w:type="spellStart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>events</w:t>
      </w:r>
      <w:proofErr w:type="spellEnd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). </w:t>
      </w:r>
      <w:hyperlink r:id="rId12" w:history="1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</w:p>
    <w:p w:rsidR="005D1BFB" w:rsidRPr="005D1BFB" w:rsidRDefault="005D1BFB" w:rsidP="005D1BFB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Prazos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regulatórios/contratuais por etapa? Alertas/</w:t>
      </w:r>
      <w:proofErr w:type="spellStart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>SLAs</w:t>
      </w:r>
      <w:proofErr w:type="spellEnd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desejados. </w:t>
      </w:r>
      <w:hyperlink r:id="rId13" w:history="1"/>
    </w:p>
    <w:p w:rsidR="005D1BFB" w:rsidRDefault="005D1BFB" w:rsidP="003A1B8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Quais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documentos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exigem armazenamento/auditoria? </w:t>
      </w:r>
    </w:p>
    <w:p w:rsidR="005D1BFB" w:rsidRPr="005D1BFB" w:rsidRDefault="005D1BFB" w:rsidP="003A1B8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t>Tem r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egras de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reprovação/retrabalho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e notificação ao consorciado.</w:t>
      </w:r>
      <w:r>
        <w:rPr>
          <w:rFonts w:ascii="Segoe UI" w:eastAsia="Times New Roman" w:hAnsi="Segoe UI" w:cs="Segoe UI"/>
          <w:sz w:val="21"/>
          <w:szCs w:val="21"/>
          <w:lang w:eastAsia="pt-BR"/>
        </w:rPr>
        <w:t>?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hyperlink r:id="rId14" w:history="1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</w:p>
    <w:p w:rsidR="005D1BFB" w:rsidRPr="005D1BFB" w:rsidRDefault="005D1BFB" w:rsidP="005D1BFB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28" style="width:0;height:1.5pt" o:hralign="center" o:hrstd="t" o:hr="t" fillcolor="#a0a0a0" stroked="f"/>
        </w:pict>
      </w:r>
    </w:p>
    <w:p w:rsidR="005D1BFB" w:rsidRPr="005D1BFB" w:rsidRDefault="005D1BFB" w:rsidP="005D1BF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</w:pPr>
      <w:r w:rsidRPr="005D1BFB"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  <w:t>5) Gerenciamento de Riscos e Conformidade</w:t>
      </w:r>
    </w:p>
    <w:p w:rsidR="005D1BFB" w:rsidRPr="005D1BFB" w:rsidRDefault="005D1BFB" w:rsidP="005D1BF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Escopo na OS: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riscos operacionais, requisitos regulatórios, bloqueios preventivos, evidências e trilhas de auditoria. 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br/>
      </w:r>
      <w:proofErr w:type="spellStart"/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APIs</w:t>
      </w:r>
      <w:proofErr w:type="spellEnd"/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 xml:space="preserve"> previstas: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8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. </w:t>
      </w:r>
      <w:hyperlink r:id="rId15" w:history="1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</w:p>
    <w:p w:rsidR="005D1BFB" w:rsidRPr="005D1BFB" w:rsidRDefault="005D1BFB" w:rsidP="005D1BFB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Quais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tipos de risco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(operacional, fraude, regulatório) e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fontes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? </w:t>
      </w:r>
    </w:p>
    <w:p w:rsidR="005D1BFB" w:rsidRPr="005D1BFB" w:rsidRDefault="005D1BFB" w:rsidP="005D1BFB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O que dispara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bloqueios preventivos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e quem pode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desbloquear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(papéis/</w:t>
      </w:r>
      <w:proofErr w:type="spellStart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>flows</w:t>
      </w:r>
      <w:proofErr w:type="spellEnd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de aprovação)? </w:t>
      </w:r>
      <w:hyperlink r:id="rId16" w:history="1"/>
    </w:p>
    <w:p w:rsidR="005D1BFB" w:rsidRPr="005D1BFB" w:rsidRDefault="005D1BFB" w:rsidP="005D1BFB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Auditoria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: quais eventos são obrigatórios (quem/quando/o quê), nível de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retenção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. </w:t>
      </w:r>
    </w:p>
    <w:p w:rsidR="005D1BFB" w:rsidRPr="005D1BFB" w:rsidRDefault="005D1BFB" w:rsidP="005D1BFB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Integrações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com listas/serviços externos de conformidade? </w:t>
      </w:r>
    </w:p>
    <w:p w:rsidR="005D1BFB" w:rsidRPr="005D1BFB" w:rsidRDefault="005D1BFB" w:rsidP="005D1BFB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Exigência de </w:t>
      </w:r>
      <w:proofErr w:type="spellStart"/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mTLS</w:t>
      </w:r>
      <w:proofErr w:type="spellEnd"/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 xml:space="preserve">/JWT </w:t>
      </w:r>
      <w:proofErr w:type="spellStart"/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claims</w:t>
      </w:r>
      <w:proofErr w:type="spellEnd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específicos nas políticas do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APIM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. </w:t>
      </w:r>
    </w:p>
    <w:p w:rsidR="005D1BFB" w:rsidRPr="005D1BFB" w:rsidRDefault="005D1BFB" w:rsidP="005D1BFB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29" style="width:0;height:1.5pt" o:hralign="center" o:hrstd="t" o:hr="t" fillcolor="#a0a0a0" stroked="f"/>
        </w:pict>
      </w:r>
    </w:p>
    <w:p w:rsidR="005D1BFB" w:rsidRPr="005D1BFB" w:rsidRDefault="005D1BFB" w:rsidP="005D1BF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</w:pPr>
      <w:r w:rsidRPr="005D1BFB"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  <w:t>6) Gestão de Usuários</w:t>
      </w:r>
    </w:p>
    <w:p w:rsidR="005D1BFB" w:rsidRPr="005D1BFB" w:rsidRDefault="005D1BFB" w:rsidP="005D1BF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Escopo na OS: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usuários, perfis, papéis e permissões; integração a provedores de identidade. 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br/>
      </w:r>
      <w:proofErr w:type="spellStart"/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APIs</w:t>
      </w:r>
      <w:proofErr w:type="spellEnd"/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 xml:space="preserve"> previstas: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4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. </w:t>
      </w:r>
      <w:hyperlink r:id="rId17" w:history="1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</w:p>
    <w:p w:rsidR="005D1BFB" w:rsidRPr="005D1BFB" w:rsidRDefault="005D1BFB" w:rsidP="005D1BFB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IdP</w:t>
      </w:r>
      <w:proofErr w:type="spellEnd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corporativo: qual? Precisamos de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OAuth2/OIDC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,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escopos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e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grupos/roles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. </w:t>
      </w:r>
    </w:p>
    <w:p w:rsidR="005D1BFB" w:rsidRPr="005D1BFB" w:rsidRDefault="005D1BFB" w:rsidP="005D1BFB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Quem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administra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papéis e como funcionam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delegações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? </w:t>
      </w:r>
    </w:p>
    <w:p w:rsidR="005D1BFB" w:rsidRPr="005D1BFB" w:rsidRDefault="005D1BFB" w:rsidP="005D1BFB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Estrutura de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perfis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por domínio (ex.: somente leitura x operacional x auditor). </w:t>
      </w:r>
      <w:hyperlink r:id="rId18" w:history="1"/>
    </w:p>
    <w:p w:rsidR="005D1BFB" w:rsidRDefault="005D1BFB" w:rsidP="00EA4373">
      <w:pPr>
        <w:numPr>
          <w:ilvl w:val="0"/>
          <w:numId w:val="6"/>
        </w:numPr>
        <w:spacing w:before="100" w:beforeAutospacing="1" w:after="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Logs de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segurança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e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tentativas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de acesso (observabilidade/alertas). </w:t>
      </w:r>
    </w:p>
    <w:p w:rsidR="005D1BFB" w:rsidRDefault="005D1BFB" w:rsidP="005D1BFB">
      <w:pPr>
        <w:spacing w:before="100" w:beforeAutospacing="1" w:after="0" w:afterAutospacing="1" w:line="300" w:lineRule="atLeast"/>
        <w:ind w:left="720"/>
        <w:rPr>
          <w:rFonts w:ascii="Segoe UI" w:eastAsia="Times New Roman" w:hAnsi="Segoe UI" w:cs="Segoe UI"/>
          <w:sz w:val="21"/>
          <w:szCs w:val="21"/>
          <w:lang w:eastAsia="pt-BR"/>
        </w:rPr>
      </w:pPr>
    </w:p>
    <w:p w:rsidR="005D1BFB" w:rsidRDefault="005D1BFB" w:rsidP="005D1BFB">
      <w:pPr>
        <w:spacing w:before="100" w:beforeAutospacing="1" w:after="0" w:afterAutospacing="1" w:line="300" w:lineRule="atLeast"/>
        <w:ind w:left="720"/>
        <w:rPr>
          <w:rFonts w:ascii="Segoe UI" w:eastAsia="Times New Roman" w:hAnsi="Segoe UI" w:cs="Segoe UI"/>
          <w:sz w:val="21"/>
          <w:szCs w:val="21"/>
          <w:lang w:eastAsia="pt-BR"/>
        </w:rPr>
      </w:pPr>
    </w:p>
    <w:p w:rsidR="005D1BFB" w:rsidRPr="005D1BFB" w:rsidRDefault="005D1BFB" w:rsidP="005D1BFB">
      <w:pPr>
        <w:spacing w:before="100" w:beforeAutospacing="1" w:after="0" w:afterAutospacing="1" w:line="300" w:lineRule="atLeast"/>
        <w:ind w:left="720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lastRenderedPageBreak/>
        <w:pict>
          <v:rect id="_x0000_i1030" style="width:0;height:1.5pt" o:hralign="center" o:hrstd="t" o:hr="t" fillcolor="#a0a0a0" stroked="f"/>
        </w:pict>
      </w:r>
    </w:p>
    <w:p w:rsidR="005D1BFB" w:rsidRPr="005D1BFB" w:rsidRDefault="005D1BFB" w:rsidP="005D1BF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</w:pPr>
      <w:r w:rsidRPr="005D1BFB"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  <w:t>7) Grupo</w:t>
      </w:r>
    </w:p>
    <w:p w:rsidR="005D1BFB" w:rsidRPr="005D1BFB" w:rsidRDefault="005D1BFB" w:rsidP="005D1BF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Escopo na OS: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dados de grupos (participantes, regras contratuais, status) e vínculos com assembleias, lances e contemplações. 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br/>
      </w:r>
      <w:proofErr w:type="spellStart"/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APIs</w:t>
      </w:r>
      <w:proofErr w:type="spellEnd"/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 xml:space="preserve"> previstas: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10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. </w:t>
      </w:r>
      <w:hyperlink r:id="rId19" w:history="1"/>
      <w:r w:rsidRPr="006211BE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</w:p>
    <w:p w:rsidR="005D1BFB" w:rsidRPr="006211BE" w:rsidRDefault="005D1BFB" w:rsidP="005F7429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Estrutura do </w:t>
      </w:r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grupo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(regras contratuais, tamanhos, periodicidade de assembleias). </w:t>
      </w:r>
    </w:p>
    <w:p w:rsidR="005D1BFB" w:rsidRPr="005D1BFB" w:rsidRDefault="005D1BFB" w:rsidP="005F7429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Relacionamentos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: Grupo ↔ Participantes ↔ Assembleia/Lance/Contemplação (restrições). </w:t>
      </w:r>
      <w:hyperlink r:id="rId20" w:history="1"/>
    </w:p>
    <w:p w:rsidR="005D1BFB" w:rsidRPr="005D1BFB" w:rsidRDefault="005D1BFB" w:rsidP="005D1BFB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Campos de </w:t>
      </w:r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status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e transições válidas.</w:t>
      </w:r>
      <w:r w:rsidRPr="006211BE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</w:p>
    <w:p w:rsidR="005D1BFB" w:rsidRPr="005D1BFB" w:rsidRDefault="005D1BFB" w:rsidP="005D1BFB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Operações de </w:t>
      </w:r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massa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(ex.: atualização de regras) — assíncrono? </w:t>
      </w:r>
    </w:p>
    <w:p w:rsidR="005D1BFB" w:rsidRPr="005D1BFB" w:rsidRDefault="005D1BFB" w:rsidP="005D1BFB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31" style="width:0;height:1.5pt" o:hralign="center" o:hrstd="t" o:hr="t" fillcolor="#a0a0a0" stroked="f"/>
        </w:pict>
      </w:r>
    </w:p>
    <w:p w:rsidR="005D1BFB" w:rsidRPr="005D1BFB" w:rsidRDefault="005D1BFB" w:rsidP="005D1BF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</w:pPr>
      <w:r w:rsidRPr="005D1BFB"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  <w:t>8) Informações Corporativas</w:t>
      </w:r>
    </w:p>
    <w:p w:rsidR="005D1BFB" w:rsidRPr="005D1BFB" w:rsidRDefault="005D1BFB" w:rsidP="005D1BF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Escopo na OS: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parâmetros corporativos, dados institucionais, tabelas de apoio e informações regulatórias transversais. 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br/>
      </w:r>
      <w:proofErr w:type="spellStart"/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APIs</w:t>
      </w:r>
      <w:proofErr w:type="spellEnd"/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 xml:space="preserve"> previstas: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10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. </w:t>
      </w:r>
      <w:hyperlink r:id="rId21" w:history="1"/>
      <w:r w:rsidRPr="006211BE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</w:p>
    <w:p w:rsidR="005D1BFB" w:rsidRPr="005D1BFB" w:rsidRDefault="005D1BFB" w:rsidP="005D1BFB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Catálogo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de parâmetros e </w:t>
      </w:r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tabelas de apoio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(chaves, validade, escopo por domínio). </w:t>
      </w:r>
      <w:hyperlink r:id="rId22" w:history="1"/>
    </w:p>
    <w:p w:rsidR="005D1BFB" w:rsidRPr="005D1BFB" w:rsidRDefault="005D1BFB" w:rsidP="005D1BFB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Governança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de alterações (workflow de aprovação, versionamento e auditoria). </w:t>
      </w:r>
    </w:p>
    <w:p w:rsidR="005D1BFB" w:rsidRPr="005D1BFB" w:rsidRDefault="005D1BFB" w:rsidP="005D1BFB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Cache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/política de </w:t>
      </w:r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invalidação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no APIM/serviços clientes.</w:t>
      </w:r>
      <w:r w:rsidRPr="006211BE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</w:p>
    <w:p w:rsidR="005D1BFB" w:rsidRPr="005D1BFB" w:rsidRDefault="005D1BFB" w:rsidP="005D1BFB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Dependências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com outros micros (quem lê/escreve o quê). </w:t>
      </w:r>
    </w:p>
    <w:p w:rsidR="005D1BFB" w:rsidRPr="005D1BFB" w:rsidRDefault="005D1BFB" w:rsidP="005D1BFB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32" style="width:0;height:1.5pt" o:hralign="center" o:hrstd="t" o:hr="t" fillcolor="#a0a0a0" stroked="f"/>
        </w:pict>
      </w:r>
    </w:p>
    <w:p w:rsidR="005D1BFB" w:rsidRPr="005D1BFB" w:rsidRDefault="005D1BFB" w:rsidP="005D1BF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</w:pPr>
      <w:r w:rsidRPr="005D1BFB"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  <w:t>9) Lance</w:t>
      </w:r>
    </w:p>
    <w:p w:rsidR="005D1BFB" w:rsidRPr="005D1BFB" w:rsidRDefault="005D1BFB" w:rsidP="005D1BF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Escopo na OS: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processamento de lances, validações, classificação e apuração de vencedores; integra com assembleias e financeiro/</w:t>
      </w:r>
      <w:proofErr w:type="spellStart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>Newcon</w:t>
      </w:r>
      <w:proofErr w:type="spellEnd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. 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br/>
      </w:r>
      <w:proofErr w:type="spellStart"/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APIs</w:t>
      </w:r>
      <w:proofErr w:type="spellEnd"/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 xml:space="preserve"> previstas: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15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. </w:t>
      </w:r>
    </w:p>
    <w:p w:rsidR="005D1BFB" w:rsidRPr="005D1BFB" w:rsidRDefault="005D1BFB" w:rsidP="005D1BFB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Tipos de lance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(livre, fixo, limitado por regra) e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critérios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de validação. </w:t>
      </w:r>
    </w:p>
    <w:p w:rsidR="005D1BFB" w:rsidRPr="005D1BFB" w:rsidRDefault="005D1BFB" w:rsidP="005D1BFB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Janela de submissão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e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tolerâncias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(horário de corte, empates, prioridade). </w:t>
      </w:r>
    </w:p>
    <w:p w:rsidR="005D1BFB" w:rsidRPr="005D1BFB" w:rsidRDefault="005D1BFB" w:rsidP="005D1BFB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Como ocorre a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classificação/apuração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(online/batch/</w:t>
      </w:r>
      <w:proofErr w:type="spellStart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>event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noBreakHyphen/>
        <w:t>driven</w:t>
      </w:r>
      <w:proofErr w:type="spellEnd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)? </w:t>
      </w:r>
    </w:p>
    <w:p w:rsidR="005D1BFB" w:rsidRPr="005D1BFB" w:rsidRDefault="005D1BFB" w:rsidP="005D1BFB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Conciliação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com financeiro após apuração (reservas/estornos). </w:t>
      </w:r>
    </w:p>
    <w:p w:rsidR="005D1BFB" w:rsidRPr="005D1BFB" w:rsidRDefault="005D1BFB" w:rsidP="005D1BFB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Escalabilidade/</w:t>
      </w:r>
      <w:proofErr w:type="spellStart"/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throughput</w:t>
      </w:r>
      <w:proofErr w:type="spellEnd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esperado no pico de submissões. </w:t>
      </w:r>
    </w:p>
    <w:p w:rsidR="005D1BFB" w:rsidRDefault="005D1BFB" w:rsidP="005D1BFB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33" style="width:0;height:1.5pt" o:hralign="center" o:hrstd="t" o:hr="t" fillcolor="#a0a0a0" stroked="f"/>
        </w:pict>
      </w:r>
    </w:p>
    <w:p w:rsidR="006211BE" w:rsidRDefault="006211BE" w:rsidP="005D1BFB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</w:p>
    <w:p w:rsidR="006211BE" w:rsidRDefault="006211BE" w:rsidP="005D1BFB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</w:p>
    <w:p w:rsidR="006211BE" w:rsidRPr="005D1BFB" w:rsidRDefault="006211BE" w:rsidP="005D1BFB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</w:p>
    <w:p w:rsidR="006211BE" w:rsidRPr="005D1BFB" w:rsidRDefault="005D1BFB" w:rsidP="005D1BF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</w:pPr>
      <w:r w:rsidRPr="005D1BFB"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  <w:lastRenderedPageBreak/>
        <w:t>10) Pagamentos e Cobrança</w:t>
      </w:r>
    </w:p>
    <w:p w:rsidR="005D1BFB" w:rsidRPr="005D1BFB" w:rsidRDefault="005D1BFB" w:rsidP="005D1BF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Escopo na OS: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cobranças, registros de pagamento, inadimplência, acordos e conciliações (camada de serviços sobre dados financeiros do </w:t>
      </w:r>
      <w:proofErr w:type="spellStart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>Newcon</w:t>
      </w:r>
      <w:proofErr w:type="spellEnd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). 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br/>
      </w:r>
      <w:proofErr w:type="spellStart"/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APIs</w:t>
      </w:r>
      <w:proofErr w:type="spellEnd"/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 xml:space="preserve"> previstas: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12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. </w:t>
      </w:r>
      <w:hyperlink r:id="rId23" w:history="1"/>
      <w:r w:rsidR="006211BE" w:rsidRPr="006211BE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</w:p>
    <w:p w:rsidR="005D1BFB" w:rsidRPr="005D1BFB" w:rsidRDefault="005D1BFB" w:rsidP="005D1BFB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Meios de pagamento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(boleto, PIX, cartão), janelas de </w:t>
      </w:r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compensação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e </w:t>
      </w:r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retornos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. </w:t>
      </w:r>
    </w:p>
    <w:p w:rsidR="005D1BFB" w:rsidRPr="005D1BFB" w:rsidRDefault="005D1BFB" w:rsidP="005D1BFB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Regras de </w:t>
      </w:r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inadimplência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, </w:t>
      </w:r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acordos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e </w:t>
      </w:r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renegociações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(estados/transições). </w:t>
      </w:r>
    </w:p>
    <w:p w:rsidR="005D1BFB" w:rsidRPr="005D1BFB" w:rsidRDefault="005D1BFB" w:rsidP="005D1BFB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Conciliação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(periodicidade, tolerâncias, relatórios exigidos). </w:t>
      </w:r>
    </w:p>
    <w:p w:rsidR="005D1BFB" w:rsidRPr="005D1BFB" w:rsidRDefault="005D1BFB" w:rsidP="005D1BFB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Eventos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financeiros (notificações) e integração </w:t>
      </w:r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assíncrona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com outros micros. </w:t>
      </w:r>
    </w:p>
    <w:p w:rsidR="005D1BFB" w:rsidRPr="005D1BFB" w:rsidRDefault="005D1BFB" w:rsidP="005D1BFB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Políticas de erro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(códigos padronizados) e </w:t>
      </w:r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reprocessamento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. </w:t>
      </w:r>
    </w:p>
    <w:p w:rsidR="005D1BFB" w:rsidRPr="005D1BFB" w:rsidRDefault="005D1BFB" w:rsidP="005D1BFB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34" style="width:0;height:1.5pt" o:hralign="center" o:hrstd="t" o:hr="t" fillcolor="#a0a0a0" stroked="f"/>
        </w:pict>
      </w:r>
    </w:p>
    <w:p w:rsidR="005D1BFB" w:rsidRPr="005D1BFB" w:rsidRDefault="005D1BFB" w:rsidP="005D1BF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5D1BFB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11) Transferência de Cota</w:t>
      </w:r>
    </w:p>
    <w:p w:rsidR="005D1BFB" w:rsidRPr="005D1BFB" w:rsidRDefault="005D1BFB" w:rsidP="005D1BF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Escopo na OS: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transferências de cotas entre consorciados, controle documental, validações regulatórias e atualização cadastral no </w:t>
      </w:r>
      <w:proofErr w:type="spellStart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>Newcon</w:t>
      </w:r>
      <w:proofErr w:type="spellEnd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. 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br/>
      </w:r>
      <w:proofErr w:type="spellStart"/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APIs</w:t>
      </w:r>
      <w:proofErr w:type="spellEnd"/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 xml:space="preserve"> previstas: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5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. </w:t>
      </w:r>
      <w:hyperlink r:id="rId24" w:history="1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</w:p>
    <w:p w:rsidR="005D1BFB" w:rsidRPr="005D1BFB" w:rsidRDefault="005D1BFB" w:rsidP="005D1BFB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Checklist</w:t>
      </w:r>
      <w:proofErr w:type="spellEnd"/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 xml:space="preserve"> de documentos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e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validações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necessárias (regulatórias/contratuais). </w:t>
      </w:r>
    </w:p>
    <w:p w:rsidR="005D1BFB" w:rsidRPr="005D1BFB" w:rsidRDefault="006211BE" w:rsidP="005D1BFB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bCs/>
          <w:sz w:val="21"/>
          <w:szCs w:val="21"/>
          <w:lang w:eastAsia="pt-BR"/>
        </w:rPr>
        <w:t xml:space="preserve">Qual </w:t>
      </w:r>
      <w:r w:rsidR="005D1BFB"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Fluxo</w:t>
      </w:r>
      <w:r>
        <w:rPr>
          <w:rFonts w:ascii="Segoe UI" w:eastAsia="Times New Roman" w:hAnsi="Segoe UI" w:cs="Segoe UI"/>
          <w:bCs/>
          <w:sz w:val="21"/>
          <w:szCs w:val="21"/>
          <w:lang w:eastAsia="pt-BR"/>
        </w:rPr>
        <w:t>?</w:t>
      </w:r>
      <w:r>
        <w:rPr>
          <w:rFonts w:ascii="Segoe UI" w:eastAsia="Times New Roman" w:hAnsi="Segoe UI" w:cs="Segoe UI"/>
          <w:sz w:val="21"/>
          <w:szCs w:val="21"/>
          <w:lang w:eastAsia="pt-BR"/>
        </w:rPr>
        <w:t xml:space="preserve"> (solicitação - análise - aprovação -</w:t>
      </w:r>
      <w:r w:rsidR="005D1BFB"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efetivação), inclusive </w:t>
      </w:r>
      <w:r w:rsidR="005D1BFB"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reprovas</w:t>
      </w:r>
      <w:r w:rsidR="005D1BFB"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. </w:t>
      </w:r>
    </w:p>
    <w:p w:rsidR="005D1BFB" w:rsidRPr="005D1BFB" w:rsidRDefault="005D1BFB" w:rsidP="005D1BFB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Atualizações no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cadastro/contrato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no </w:t>
      </w:r>
      <w:proofErr w:type="spellStart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>Newcon</w:t>
      </w:r>
      <w:proofErr w:type="spellEnd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e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prazos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de efetivação. </w:t>
      </w:r>
    </w:p>
    <w:p w:rsidR="005D1BFB" w:rsidRPr="005D1BFB" w:rsidRDefault="005D1BFB" w:rsidP="005D1BFB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Perfis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autorizados a iniciar/autorizar a transferência; </w:t>
      </w:r>
      <w:r w:rsidRPr="005D1BFB">
        <w:rPr>
          <w:rFonts w:ascii="Segoe UI" w:eastAsia="Times New Roman" w:hAnsi="Segoe UI" w:cs="Segoe UI"/>
          <w:bCs/>
          <w:sz w:val="21"/>
          <w:szCs w:val="21"/>
          <w:lang w:eastAsia="pt-BR"/>
        </w:rPr>
        <w:t>trilha de auditoria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. </w:t>
      </w:r>
    </w:p>
    <w:p w:rsidR="005D1BFB" w:rsidRPr="005D1BFB" w:rsidRDefault="005D1BFB" w:rsidP="005D1BFB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35" style="width:0;height:1.5pt" o:hralign="center" o:hrstd="t" o:hr="t" fillcolor="#a0a0a0" stroked="f"/>
        </w:pict>
      </w:r>
    </w:p>
    <w:p w:rsidR="005D1BFB" w:rsidRPr="005D1BFB" w:rsidRDefault="005D1BFB" w:rsidP="005D1BF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28"/>
          <w:szCs w:val="28"/>
          <w:lang w:eastAsia="pt-BR"/>
        </w:rPr>
      </w:pPr>
      <w:r w:rsidRPr="005D1BFB">
        <w:rPr>
          <w:rFonts w:ascii="Segoe UI" w:eastAsia="Times New Roman" w:hAnsi="Segoe UI" w:cs="Segoe UI"/>
          <w:b/>
          <w:bCs/>
          <w:kern w:val="36"/>
          <w:sz w:val="28"/>
          <w:szCs w:val="28"/>
          <w:lang w:eastAsia="pt-BR"/>
        </w:rPr>
        <w:t>(Opcional) Perguntas Gerais (aplicam a todos os micros)</w:t>
      </w:r>
    </w:p>
    <w:p w:rsidR="005D1BFB" w:rsidRPr="005D1BFB" w:rsidRDefault="005D1BFB" w:rsidP="005D1BFB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A contagem </w:t>
      </w:r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 xml:space="preserve">“104 </w:t>
      </w:r>
      <w:proofErr w:type="spellStart"/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APIs</w:t>
      </w:r>
      <w:proofErr w:type="spellEnd"/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”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: confirmar se é </w:t>
      </w:r>
      <w:proofErr w:type="spellStart"/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endpoint</w:t>
      </w:r>
      <w:proofErr w:type="spellEnd"/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 xml:space="preserve"> REST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publicado no APIM (</w:t>
      </w:r>
      <w:proofErr w:type="spellStart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>método</w:t>
      </w:r>
      <w:proofErr w:type="gramStart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>+</w:t>
      </w:r>
      <w:proofErr w:type="gramEnd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>rota</w:t>
      </w:r>
      <w:proofErr w:type="spellEnd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) e o </w:t>
      </w:r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catálogo por micro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. </w:t>
      </w:r>
    </w:p>
    <w:p w:rsidR="005D1BFB" w:rsidRPr="005D1BFB" w:rsidRDefault="005D1BFB" w:rsidP="005D1BFB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proofErr w:type="spellStart"/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NFRs</w:t>
      </w:r>
      <w:proofErr w:type="spellEnd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mínimos por micro (SLA/SLO, latência p95/p99, </w:t>
      </w:r>
      <w:proofErr w:type="spellStart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>throughput</w:t>
      </w:r>
      <w:proofErr w:type="spellEnd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esperado, RPO/RTO). </w:t>
      </w:r>
    </w:p>
    <w:p w:rsidR="005D1BFB" w:rsidRPr="005D1BFB" w:rsidRDefault="005D1BFB" w:rsidP="005D1BFB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 xml:space="preserve">Integração </w:t>
      </w:r>
      <w:proofErr w:type="spellStart"/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Newcon</w:t>
      </w:r>
      <w:proofErr w:type="spellEnd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>: interfaces, volumetria, janelas de disponibilidade, erros padrão.</w:t>
      </w:r>
      <w:r w:rsidR="006211BE" w:rsidRPr="006211BE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</w:p>
    <w:p w:rsidR="005D1BFB" w:rsidRPr="005D1BFB" w:rsidRDefault="005D1BFB" w:rsidP="005D1BFB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Segurança/APIM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: </w:t>
      </w:r>
      <w:proofErr w:type="spellStart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>IdP</w:t>
      </w:r>
      <w:proofErr w:type="spellEnd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(OAuth2/OIDC), escopos/roles, políticas (JWT, rate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noBreakHyphen/>
      </w:r>
      <w:proofErr w:type="spellStart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>limit</w:t>
      </w:r>
      <w:proofErr w:type="spellEnd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, cache, </w:t>
      </w:r>
      <w:proofErr w:type="spellStart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>mTLS</w:t>
      </w:r>
      <w:proofErr w:type="spellEnd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) por </w:t>
      </w:r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ambiente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. </w:t>
      </w:r>
    </w:p>
    <w:p w:rsidR="005D1BFB" w:rsidRPr="005D1BFB" w:rsidRDefault="005D1BFB" w:rsidP="005D1BFB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Dados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: leitura direta do </w:t>
      </w:r>
      <w:proofErr w:type="spellStart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>Newcon</w:t>
      </w:r>
      <w:proofErr w:type="spellEnd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vs. </w:t>
      </w:r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persistência local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por micro; versionamento/compatibilidade. </w:t>
      </w:r>
    </w:p>
    <w:p w:rsidR="005D1BFB" w:rsidRPr="005D1BFB" w:rsidRDefault="005D1BFB" w:rsidP="005D1BFB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AKS/</w:t>
      </w:r>
      <w:proofErr w:type="spellStart"/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IaC</w:t>
      </w:r>
      <w:proofErr w:type="spellEnd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>: ferramenta (</w:t>
      </w:r>
      <w:proofErr w:type="spellStart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>Terraform</w:t>
      </w:r>
      <w:proofErr w:type="spellEnd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>/</w:t>
      </w:r>
      <w:proofErr w:type="spellStart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>Bicep</w:t>
      </w:r>
      <w:proofErr w:type="spellEnd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), topologia (rede, node pools, HPA), </w:t>
      </w:r>
      <w:proofErr w:type="spellStart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>naming</w:t>
      </w:r>
      <w:proofErr w:type="spellEnd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>/</w:t>
      </w:r>
      <w:proofErr w:type="spellStart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>tagging</w:t>
      </w:r>
      <w:proofErr w:type="spellEnd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>, RBAC.</w:t>
      </w:r>
      <w:r w:rsidR="006211BE" w:rsidRPr="006211BE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</w:p>
    <w:p w:rsidR="005D1BFB" w:rsidRPr="005D1BFB" w:rsidRDefault="005D1BFB" w:rsidP="005D1BFB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Observabilidade (</w:t>
      </w:r>
      <w:proofErr w:type="spellStart"/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OpenTelemetry</w:t>
      </w:r>
      <w:proofErr w:type="spellEnd"/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)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: </w:t>
      </w:r>
      <w:proofErr w:type="spellStart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>KPIs</w:t>
      </w:r>
      <w:proofErr w:type="spellEnd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>/</w:t>
      </w:r>
      <w:proofErr w:type="spellStart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>dashboards</w:t>
      </w:r>
      <w:proofErr w:type="spellEnd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/alertas por micro/API. </w:t>
      </w:r>
    </w:p>
    <w:p w:rsidR="005D1BFB" w:rsidRPr="005D1BFB" w:rsidRDefault="005D1BFB" w:rsidP="005D1BFB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Testes e aceite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>: significado de “</w:t>
      </w:r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cobertura 100%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>” e critérios de aceite por tipo de teste (</w:t>
      </w:r>
      <w:proofErr w:type="spellStart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>unit</w:t>
      </w:r>
      <w:proofErr w:type="spellEnd"/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>, integração, contrato, performance)</w:t>
      </w:r>
      <w:r w:rsidR="006211BE" w:rsidRPr="006211BE">
        <w:rPr>
          <w:rFonts w:ascii="Segoe UI" w:eastAsia="Times New Roman" w:hAnsi="Segoe UI" w:cs="Segoe UI"/>
          <w:sz w:val="21"/>
          <w:szCs w:val="21"/>
          <w:lang w:eastAsia="pt-BR"/>
        </w:rPr>
        <w:t xml:space="preserve">. </w:t>
      </w:r>
    </w:p>
    <w:p w:rsidR="005D1BFB" w:rsidRPr="005D1BFB" w:rsidRDefault="005D1BFB" w:rsidP="005D1BFB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Cronograma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: ordem de entrega por </w:t>
      </w:r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lotes</w:t>
      </w:r>
      <w:r w:rsidRPr="005D1BFB">
        <w:rPr>
          <w:rFonts w:ascii="Segoe UI" w:eastAsia="Times New Roman" w:hAnsi="Segoe UI" w:cs="Segoe UI"/>
          <w:sz w:val="21"/>
          <w:szCs w:val="21"/>
          <w:lang w:eastAsia="pt-BR"/>
        </w:rPr>
        <w:t xml:space="preserve"> e marcos; confirmação de </w:t>
      </w:r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t>data</w:t>
      </w:r>
      <w:r w:rsidRPr="006211BE">
        <w:rPr>
          <w:rFonts w:ascii="Segoe UI" w:eastAsia="Times New Roman" w:hAnsi="Segoe UI" w:cs="Segoe UI"/>
          <w:bCs/>
          <w:sz w:val="21"/>
          <w:szCs w:val="21"/>
          <w:lang w:eastAsia="pt-BR"/>
        </w:rPr>
        <w:noBreakHyphen/>
        <w:t>alvo</w:t>
      </w:r>
    </w:p>
    <w:p w:rsidR="00592FA8" w:rsidRDefault="00592FA8"/>
    <w:p w:rsidR="0030237C" w:rsidRDefault="0030237C">
      <w:r>
        <w:rPr>
          <w:noProof/>
          <w:lang w:eastAsia="pt-BR"/>
        </w:rPr>
        <w:lastRenderedPageBreak/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811530</wp:posOffset>
            </wp:positionH>
            <wp:positionV relativeFrom="paragraph">
              <wp:posOffset>-117475</wp:posOffset>
            </wp:positionV>
            <wp:extent cx="3860819" cy="4128679"/>
            <wp:effectExtent l="0" t="0" r="6350" b="571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0819" cy="41286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0237C" w:rsidRDefault="0030237C"/>
    <w:p w:rsidR="0030237C" w:rsidRDefault="0030237C">
      <w:bookmarkStart w:id="0" w:name="_GoBack"/>
      <w:bookmarkEnd w:id="0"/>
      <w:r>
        <w:rPr>
          <w:noProof/>
          <w:lang w:eastAsia="pt-B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-135255</wp:posOffset>
            </wp:positionH>
            <wp:positionV relativeFrom="paragraph">
              <wp:posOffset>3695065</wp:posOffset>
            </wp:positionV>
            <wp:extent cx="5400040" cy="2664460"/>
            <wp:effectExtent l="0" t="0" r="0" b="254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023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87385"/>
    <w:multiLevelType w:val="multilevel"/>
    <w:tmpl w:val="F6C8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52334"/>
    <w:multiLevelType w:val="multilevel"/>
    <w:tmpl w:val="8CBC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C4B04"/>
    <w:multiLevelType w:val="multilevel"/>
    <w:tmpl w:val="36E8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9E341B"/>
    <w:multiLevelType w:val="multilevel"/>
    <w:tmpl w:val="6BBA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4E7AF8"/>
    <w:multiLevelType w:val="multilevel"/>
    <w:tmpl w:val="8ABA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C73B5D"/>
    <w:multiLevelType w:val="multilevel"/>
    <w:tmpl w:val="6248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6C5E08"/>
    <w:multiLevelType w:val="multilevel"/>
    <w:tmpl w:val="44D2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2E4B75"/>
    <w:multiLevelType w:val="multilevel"/>
    <w:tmpl w:val="F59E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150881"/>
    <w:multiLevelType w:val="multilevel"/>
    <w:tmpl w:val="D9F6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944FEC"/>
    <w:multiLevelType w:val="multilevel"/>
    <w:tmpl w:val="ADA2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653C95"/>
    <w:multiLevelType w:val="multilevel"/>
    <w:tmpl w:val="D652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5675D2"/>
    <w:multiLevelType w:val="multilevel"/>
    <w:tmpl w:val="87BC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2"/>
  </w:num>
  <w:num w:numId="5">
    <w:abstractNumId w:val="7"/>
  </w:num>
  <w:num w:numId="6">
    <w:abstractNumId w:val="0"/>
  </w:num>
  <w:num w:numId="7">
    <w:abstractNumId w:val="3"/>
  </w:num>
  <w:num w:numId="8">
    <w:abstractNumId w:val="10"/>
  </w:num>
  <w:num w:numId="9">
    <w:abstractNumId w:val="8"/>
  </w:num>
  <w:num w:numId="10">
    <w:abstractNumId w:val="11"/>
  </w:num>
  <w:num w:numId="11">
    <w:abstractNumId w:val="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BFB"/>
    <w:rsid w:val="0030237C"/>
    <w:rsid w:val="00592FA8"/>
    <w:rsid w:val="005D1BFB"/>
    <w:rsid w:val="006211BE"/>
    <w:rsid w:val="00A81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EE6CC"/>
  <w15:chartTrackingRefBased/>
  <w15:docId w15:val="{2DB101F3-7330-4A60-B1F4-44376AEDB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5D1B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5D1B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1BF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5D1BF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5D1BFB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5D1B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D1B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90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57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ursys-my.sharepoint.com/personal/alessandro_lyra_foursys_com_br/Documents/Arquivos%20de%20Chat%20do%20Microsoft%20Copilot/OS_Fabrica_Software_Microservicos_Consorcios_valida%C3%A7%C3%A3o%20atendimento.pdf" TargetMode="External"/><Relationship Id="rId13" Type="http://schemas.openxmlformats.org/officeDocument/2006/relationships/hyperlink" Target="https://foursys-my.sharepoint.com/personal/alessandro_lyra_foursys_com_br/Documents/Arquivos%20de%20Chat%20do%20Microsoft%20Copilot/OS_Fabrica_Software_Microservicos_Consorcios_valida%C3%A7%C3%A3o%20atendimento.pdf" TargetMode="External"/><Relationship Id="rId18" Type="http://schemas.openxmlformats.org/officeDocument/2006/relationships/hyperlink" Target="https://foursys-my.sharepoint.com/personal/alessandro_lyra_foursys_com_br/Documents/Arquivos%20de%20Chat%20do%20Microsoft%20Copilot/OS_Fabrica_Software_Microservicos_Consorcios_valida%C3%A7%C3%A3o%20atendimento.pdf" TargetMode="External"/><Relationship Id="rId26" Type="http://schemas.openxmlformats.org/officeDocument/2006/relationships/image" Target="media/image2.png"/><Relationship Id="rId3" Type="http://schemas.openxmlformats.org/officeDocument/2006/relationships/settings" Target="settings.xml"/><Relationship Id="rId21" Type="http://schemas.openxmlformats.org/officeDocument/2006/relationships/hyperlink" Target="https://foursys-my.sharepoint.com/personal/alessandro_lyra_foursys_com_br/Documents/Arquivos%20de%20Chat%20do%20Microsoft%20Copilot/OS_Fabrica_Software_Microservicos_Consorcios_valida%C3%A7%C3%A3o%20atendimento.pdf" TargetMode="External"/><Relationship Id="rId7" Type="http://schemas.openxmlformats.org/officeDocument/2006/relationships/hyperlink" Target="https://foursys-my.sharepoint.com/personal/alessandro_lyra_foursys_com_br/Documents/Arquivos%20de%20Chat%20do%20Microsoft%20Copilot/OS_Fabrica_Software_Microservicos_Consorcios_valida%C3%A7%C3%A3o%20atendimento.pdf" TargetMode="External"/><Relationship Id="rId12" Type="http://schemas.openxmlformats.org/officeDocument/2006/relationships/hyperlink" Target="https://foursys-my.sharepoint.com/personal/alessandro_lyra_foursys_com_br/Documents/Arquivos%20de%20Chat%20do%20Microsoft%20Copilot/OS_Fabrica_Software_Microservicos_Consorcios_valida%C3%A7%C3%A3o%20atendimento.pdf" TargetMode="External"/><Relationship Id="rId17" Type="http://schemas.openxmlformats.org/officeDocument/2006/relationships/hyperlink" Target="https://foursys-my.sharepoint.com/personal/alessandro_lyra_foursys_com_br/Documents/Arquivos%20de%20Chat%20do%20Microsoft%20Copilot/OS_Fabrica_Software_Microservicos_Consorcios_valida%C3%A7%C3%A3o%20atendimento.pdf" TargetMode="External"/><Relationship Id="rId25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foursys-my.sharepoint.com/personal/alessandro_lyra_foursys_com_br/Documents/Arquivos%20de%20Chat%20do%20Microsoft%20Copilot/OS_Fabrica_Software_Microservicos_Consorcios_valida%C3%A7%C3%A3o%20atendimento.pdf" TargetMode="External"/><Relationship Id="rId20" Type="http://schemas.openxmlformats.org/officeDocument/2006/relationships/hyperlink" Target="https://foursys-my.sharepoint.com/personal/alessandro_lyra_foursys_com_br/Documents/Arquivos%20de%20Chat%20do%20Microsoft%20Copilot/OS_Fabrica_Software_Microservicos_Consorcios_valida%C3%A7%C3%A3o%20atendimento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foursys-my.sharepoint.com/personal/alessandro_lyra_foursys_com_br/Documents/Arquivos%20de%20Chat%20do%20Microsoft%20Copilot/OS_Fabrica_Software_Microservicos_Consorcios_valida%C3%A7%C3%A3o%20atendimento.pdf" TargetMode="External"/><Relationship Id="rId11" Type="http://schemas.openxmlformats.org/officeDocument/2006/relationships/hyperlink" Target="https://foursys-my.sharepoint.com/personal/alessandro_lyra_foursys_com_br/Documents/Arquivos%20de%20Chat%20do%20Microsoft%20Copilot/OS_Fabrica_Software_Microservicos_Consorcios_valida%C3%A7%C3%A3o%20atendimento.pdf" TargetMode="External"/><Relationship Id="rId24" Type="http://schemas.openxmlformats.org/officeDocument/2006/relationships/hyperlink" Target="https://foursys-my.sharepoint.com/personal/alessandro_lyra_foursys_com_br/Documents/Arquivos%20de%20Chat%20do%20Microsoft%20Copilot/OS_Fabrica_Software_Microservicos_Consorcios_valida%C3%A7%C3%A3o%20atendimento.pdf" TargetMode="External"/><Relationship Id="rId5" Type="http://schemas.openxmlformats.org/officeDocument/2006/relationships/hyperlink" Target="https://foursys-my.sharepoint.com/personal/alessandro_lyra_foursys_com_br/Documents/Arquivos%20de%20Chat%20do%20Microsoft%20Copilot/OS_Fabrica_Software_Microservicos_Consorcios_valida%C3%A7%C3%A3o%20atendimento.pdf" TargetMode="External"/><Relationship Id="rId15" Type="http://schemas.openxmlformats.org/officeDocument/2006/relationships/hyperlink" Target="https://foursys-my.sharepoint.com/personal/alessandro_lyra_foursys_com_br/Documents/Arquivos%20de%20Chat%20do%20Microsoft%20Copilot/OS_Fabrica_Software_Microservicos_Consorcios_valida%C3%A7%C3%A3o%20atendimento.pdf" TargetMode="External"/><Relationship Id="rId23" Type="http://schemas.openxmlformats.org/officeDocument/2006/relationships/hyperlink" Target="https://foursys-my.sharepoint.com/personal/alessandro_lyra_foursys_com_br/Documents/Arquivos%20de%20Chat%20do%20Microsoft%20Copilot/OS_Fabrica_Software_Microservicos_Consorcios_valida%C3%A7%C3%A3o%20atendimento.pdf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foursys-my.sharepoint.com/personal/alessandro_lyra_foursys_com_br/Documents/Arquivos%20de%20Chat%20do%20Microsoft%20Copilot/OS_Fabrica_Software_Microservicos_Consorcios_valida%C3%A7%C3%A3o%20atendimento.pdf" TargetMode="External"/><Relationship Id="rId19" Type="http://schemas.openxmlformats.org/officeDocument/2006/relationships/hyperlink" Target="https://foursys-my.sharepoint.com/personal/alessandro_lyra_foursys_com_br/Documents/Arquivos%20de%20Chat%20do%20Microsoft%20Copilot/OS_Fabrica_Software_Microservicos_Consorcios_valida%C3%A7%C3%A3o%20atendimento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oursys-my.sharepoint.com/personal/alessandro_lyra_foursys_com_br/Documents/Arquivos%20de%20Chat%20do%20Microsoft%20Copilot/OS_Fabrica_Software_Microservicos_Consorcios_valida%C3%A7%C3%A3o%20atendimento.pdf" TargetMode="External"/><Relationship Id="rId14" Type="http://schemas.openxmlformats.org/officeDocument/2006/relationships/hyperlink" Target="https://foursys-my.sharepoint.com/personal/alessandro_lyra_foursys_com_br/Documents/Arquivos%20de%20Chat%20do%20Microsoft%20Copilot/OS_Fabrica_Software_Microservicos_Consorcios_valida%C3%A7%C3%A3o%20atendimento.pdf" TargetMode="External"/><Relationship Id="rId22" Type="http://schemas.openxmlformats.org/officeDocument/2006/relationships/hyperlink" Target="https://foursys-my.sharepoint.com/personal/alessandro_lyra_foursys_com_br/Documents/Arquivos%20de%20Chat%20do%20Microsoft%20Copilot/OS_Fabrica_Software_Microservicos_Consorcios_valida%C3%A7%C3%A3o%20atendimento.pdf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1752</Words>
  <Characters>9465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Lisboa de lyra</dc:creator>
  <cp:keywords/>
  <dc:description/>
  <cp:lastModifiedBy>Alessandro Lisboa de lyra</cp:lastModifiedBy>
  <cp:revision>2</cp:revision>
  <dcterms:created xsi:type="dcterms:W3CDTF">2026-03-25T20:28:00Z</dcterms:created>
  <dcterms:modified xsi:type="dcterms:W3CDTF">2026-03-25T20:51:00Z</dcterms:modified>
</cp:coreProperties>
</file>