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BFB" w:rsidRPr="005D1BFB" w:rsidRDefault="005D1BFB" w:rsidP="005D1BF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0"/>
          <w:szCs w:val="30"/>
          <w:lang w:eastAsia="pt-BR"/>
        </w:rPr>
      </w:pPr>
      <w:r w:rsidRPr="005D1BFB">
        <w:rPr>
          <w:rFonts w:ascii="Segoe UI" w:eastAsia="Times New Roman" w:hAnsi="Segoe UI" w:cs="Segoe UI"/>
          <w:b/>
          <w:bCs/>
          <w:kern w:val="36"/>
          <w:sz w:val="30"/>
          <w:szCs w:val="30"/>
          <w:lang w:eastAsia="pt-BR"/>
        </w:rPr>
        <w:t xml:space="preserve">Perguntas por </w:t>
      </w:r>
      <w:proofErr w:type="spellStart"/>
      <w:r w:rsidRPr="005D1BFB">
        <w:rPr>
          <w:rFonts w:ascii="Segoe UI" w:eastAsia="Times New Roman" w:hAnsi="Segoe UI" w:cs="Segoe UI"/>
          <w:b/>
          <w:bCs/>
          <w:kern w:val="36"/>
          <w:sz w:val="30"/>
          <w:szCs w:val="30"/>
          <w:lang w:eastAsia="pt-BR"/>
        </w:rPr>
        <w:t>Microserviço</w:t>
      </w:r>
      <w:proofErr w:type="spellEnd"/>
      <w:r w:rsidRPr="005D1BFB">
        <w:rPr>
          <w:rFonts w:ascii="Segoe UI" w:eastAsia="Times New Roman" w:hAnsi="Segoe UI" w:cs="Segoe UI"/>
          <w:b/>
          <w:bCs/>
          <w:kern w:val="36"/>
          <w:sz w:val="30"/>
          <w:szCs w:val="30"/>
          <w:lang w:eastAsia="pt-BR"/>
        </w:rPr>
        <w:t xml:space="preserve"> – RFP Caixa Consórcios</w:t>
      </w:r>
    </w:p>
    <w:p w:rsidR="005D1BFB" w:rsidRPr="005D1BFB" w:rsidRDefault="005D1BFB" w:rsidP="005D1B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5D1BFB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1) Assembleia</w:t>
      </w:r>
    </w:p>
    <w:p w:rsidR="005D1BFB" w:rsidRPr="005D1BFB" w:rsidRDefault="005D1BFB" w:rsidP="005D1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Cs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Escopo na OS: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ciclos de assembleia (convocação, quórum, sorteios, atas e decisões) integrados ao ERP </w:t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Newcon</w:t>
      </w:r>
      <w:proofErr w:type="spellEnd"/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</w:p>
    <w:p w:rsidR="005D1BFB" w:rsidRPr="00996266" w:rsidRDefault="005D1BFB" w:rsidP="005D1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996266">
        <w:rPr>
          <w:rFonts w:ascii="Segoe UI" w:eastAsia="Times New Roman" w:hAnsi="Segoe UI" w:cs="Segoe UI"/>
          <w:bCs/>
          <w:sz w:val="21"/>
          <w:szCs w:val="21"/>
          <w:lang w:eastAsia="pt-BR"/>
        </w:rPr>
        <w:t>APIs</w:t>
      </w:r>
      <w:proofErr w:type="spellEnd"/>
      <w:r w:rsidRPr="00996266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 previstas na OS:</w:t>
      </w:r>
      <w:r w:rsidRPr="00996266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996266">
        <w:rPr>
          <w:rFonts w:ascii="Segoe UI" w:eastAsia="Times New Roman" w:hAnsi="Segoe UI" w:cs="Segoe UI"/>
          <w:bCs/>
          <w:sz w:val="21"/>
          <w:szCs w:val="21"/>
          <w:lang w:eastAsia="pt-BR"/>
        </w:rPr>
        <w:t>11</w:t>
      </w:r>
      <w:r w:rsidRPr="00996266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  <w:hyperlink r:id="rId5" w:history="1"/>
    </w:p>
    <w:p w:rsidR="005D1BFB" w:rsidRPr="005D1BFB" w:rsidRDefault="00996266" w:rsidP="005D1BF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Possui</w:t>
      </w:r>
      <w:r w:rsidR="005D1BFB"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as </w:t>
      </w:r>
      <w:r w:rsidR="005D1BFB"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etapas do fluxo</w:t>
      </w:r>
      <w:r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? 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 (convocação - quórum -sorteio - ata - </w:t>
      </w:r>
      <w:r w:rsidR="005D1BFB"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registro), inclusive exceções/cancelamentos. </w:t>
      </w:r>
      <w:hyperlink r:id="rId6" w:history="1"/>
      <w:r w:rsidR="005D1BFB"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Quais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eventos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geram atualização no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Newcon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? Há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operações assíncronas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(ex.: sorteio)? </w:t>
      </w:r>
      <w:hyperlink r:id="rId7" w:history="1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As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11 </w:t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APIs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são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endpoints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REST? Há necessidade de </w:t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webhooks</w:t>
      </w:r>
      <w:proofErr w:type="spellEnd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/eventos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? </w:t>
      </w:r>
    </w:p>
    <w:p w:rsidR="005D1BFB" w:rsidRPr="005D1BFB" w:rsidRDefault="005D1BFB" w:rsidP="005D1BF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Há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política de </w:t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reexecução</w:t>
      </w:r>
      <w:proofErr w:type="spellEnd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/</w:t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idempotência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sorteios/atas? </w:t>
      </w:r>
      <w:hyperlink r:id="rId8" w:history="1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Quem pode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convocar/encerrar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assembleia (perfis/roles no APIM/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IdP</w:t>
      </w:r>
      <w:proofErr w:type="spellEnd"/>
      <w:r w:rsidR="00996266">
        <w:rPr>
          <w:rFonts w:ascii="Segoe UI" w:eastAsia="Times New Roman" w:hAnsi="Segoe UI" w:cs="Segoe UI"/>
          <w:sz w:val="21"/>
          <w:szCs w:val="21"/>
          <w:lang w:eastAsia="pt-BR"/>
        </w:rPr>
        <w:t xml:space="preserve"> - </w:t>
      </w:r>
      <w:r w:rsidR="00996266">
        <w:rPr>
          <w:rStyle w:val="nfase"/>
        </w:rPr>
        <w:t>Provedor de Identidade</w:t>
      </w:r>
      <w:r w:rsidR="00996266">
        <w:t>)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)? </w:t>
      </w:r>
    </w:p>
    <w:p w:rsidR="005D1BFB" w:rsidRPr="005D1BFB" w:rsidRDefault="005D1BFB" w:rsidP="005D1BF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Quais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documentos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(atas) precisam de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assinatura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/carimbo de tempo/auditoria?</w:t>
      </w:r>
    </w:p>
    <w:p w:rsidR="005D1BFB" w:rsidRPr="005D1BFB" w:rsidRDefault="00D96BFF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5" style="width:0;height:1.5pt" o:hralign="center" o:hrstd="t" o:hr="t" fillcolor="#a0a0a0" stroked="f"/>
        </w:pict>
      </w:r>
    </w:p>
    <w:p w:rsidR="005D1BFB" w:rsidRPr="005D1BFB" w:rsidRDefault="005D1BFB" w:rsidP="005D1B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5D1BFB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2) Cliente</w:t>
      </w:r>
    </w:p>
    <w:p w:rsidR="005D1BFB" w:rsidRPr="005D1BFB" w:rsidRDefault="005D1BFB" w:rsidP="005D1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Escopo na OS: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dados cadastrais, históricos contratuais, vínculos com cotas e situação financeira a partir do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Newcon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br/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APIs</w:t>
      </w:r>
      <w:proofErr w:type="spellEnd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 previstas: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12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</w:p>
    <w:p w:rsidR="005D1BFB" w:rsidRPr="005D1BFB" w:rsidRDefault="005D1BFB" w:rsidP="005D1BF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Quais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dados sensíveis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serão expostos? Há requisitos de </w:t>
      </w:r>
      <w:r>
        <w:rPr>
          <w:rFonts w:ascii="Segoe UI" w:eastAsia="Times New Roman" w:hAnsi="Segoe UI" w:cs="Segoe UI"/>
          <w:bCs/>
          <w:sz w:val="21"/>
          <w:szCs w:val="21"/>
          <w:lang w:eastAsia="pt-BR"/>
        </w:rPr>
        <w:t>ocultação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/LGPD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por perfil? </w:t>
      </w:r>
    </w:p>
    <w:p w:rsidR="005D1BFB" w:rsidRPr="005D1BFB" w:rsidRDefault="005D1BFB" w:rsidP="005D1BF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Como funcionam as </w:t>
      </w:r>
      <w:r>
        <w:rPr>
          <w:rFonts w:ascii="Segoe UI" w:eastAsia="Times New Roman" w:hAnsi="Segoe UI" w:cs="Segoe UI"/>
          <w:bCs/>
          <w:sz w:val="21"/>
          <w:szCs w:val="21"/>
          <w:lang w:eastAsia="pt-BR"/>
        </w:rPr>
        <w:t>ligações Cliente - Cotas -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 Contratos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(cardinalidade, filtros)? </w:t>
      </w:r>
    </w:p>
    <w:p w:rsidR="005D1BFB" w:rsidRPr="005D1BFB" w:rsidRDefault="005D1BFB" w:rsidP="005D1BF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Alguma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atualização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parte daqui ou é só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leitura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do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Newcon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? </w:t>
      </w:r>
    </w:p>
    <w:p w:rsidR="005D1BFB" w:rsidRPr="005D1BFB" w:rsidRDefault="005D1BFB" w:rsidP="005D1BF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Há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paginação/consulta por critérios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(CPF, contrato, cota, situação)? </w:t>
      </w:r>
    </w:p>
    <w:p w:rsidR="005D1BFB" w:rsidRPr="005D1BFB" w:rsidRDefault="005D1BFB" w:rsidP="005D1BF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Perfis de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acesso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(ex.: atendimento vs. auditoria): quais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escopos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no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IdP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?</w:t>
      </w:r>
    </w:p>
    <w:p w:rsidR="005D1BFB" w:rsidRPr="005D1BFB" w:rsidRDefault="00D96BFF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6" style="width:0;height:1.5pt" o:hralign="center" o:hrstd="t" o:hr="t" fillcolor="#a0a0a0" stroked="f"/>
        </w:pict>
      </w:r>
    </w:p>
    <w:p w:rsidR="005D1BFB" w:rsidRPr="005D1BFB" w:rsidRDefault="005D1BFB" w:rsidP="005D1B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5D1BFB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3) Contemplação</w:t>
      </w:r>
    </w:p>
    <w:p w:rsidR="005D1BFB" w:rsidRPr="005D1BFB" w:rsidRDefault="005D1BFB" w:rsidP="005D1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Escopo na OS</w:t>
      </w: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: 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regras e eventos de contemplação, elegibilidade, bloqueios e consolidação de resultados; integra domínios financeiros e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Newcon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br/>
      </w:r>
      <w:proofErr w:type="spellStart"/>
      <w:r w:rsidRPr="00996266">
        <w:rPr>
          <w:rFonts w:ascii="Segoe UI" w:eastAsia="Times New Roman" w:hAnsi="Segoe UI" w:cs="Segoe UI"/>
          <w:bCs/>
          <w:sz w:val="21"/>
          <w:szCs w:val="21"/>
          <w:lang w:eastAsia="pt-BR"/>
        </w:rPr>
        <w:t>APIs</w:t>
      </w:r>
      <w:proofErr w:type="spellEnd"/>
      <w:r w:rsidRPr="00996266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 previstas:</w:t>
      </w:r>
      <w:r w:rsidRPr="00996266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996266">
        <w:rPr>
          <w:rFonts w:ascii="Segoe UI" w:eastAsia="Times New Roman" w:hAnsi="Segoe UI" w:cs="Segoe UI"/>
          <w:bCs/>
          <w:sz w:val="21"/>
          <w:szCs w:val="21"/>
          <w:lang w:eastAsia="pt-BR"/>
        </w:rPr>
        <w:t>7</w:t>
      </w:r>
    </w:p>
    <w:p w:rsidR="005D1BFB" w:rsidRPr="005D1BFB" w:rsidRDefault="005D1BFB" w:rsidP="005D1BF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Quais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critérios de elegibilidade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bloqueios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devem ser aplicados? Fonte das regras. </w:t>
      </w:r>
      <w:hyperlink r:id="rId9" w:history="1"/>
    </w:p>
    <w:p w:rsidR="005D1BFB" w:rsidRPr="005D1BFB" w:rsidRDefault="005D1BFB" w:rsidP="005D1BF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O fluxo é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online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batch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ou </w:t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event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noBreakHyphen/>
        <w:t>driven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(pós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noBreakHyphen/>
        <w:t xml:space="preserve">assembleia/lance)? </w:t>
      </w:r>
    </w:p>
    <w:p w:rsidR="005D1BFB" w:rsidRPr="005D1BFB" w:rsidRDefault="005D1BFB" w:rsidP="005D1BF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Como é a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conciliação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com financeiro após contemplação? </w:t>
      </w:r>
    </w:p>
    <w:p w:rsidR="005D1BFB" w:rsidRPr="005D1BFB" w:rsidRDefault="005D1BFB" w:rsidP="005D1BF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Há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reversões/impugnações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de contemplações? Como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versionar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/registrar auditoria? </w:t>
      </w:r>
    </w:p>
    <w:p w:rsidR="005D1BFB" w:rsidRPr="005D1BFB" w:rsidRDefault="005D1BFB" w:rsidP="005D1BF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Resposta esperada (SLA/latência) para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consulta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confirmação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de contemplação. </w:t>
      </w:r>
      <w:hyperlink r:id="rId10" w:history="1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D96BFF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pict>
          <v:rect id="_x0000_i1027" style="width:0;height:1.5pt" o:hralign="center" o:hrstd="t" o:hr="t" fillcolor="#a0a0a0" stroked="f"/>
        </w:pict>
      </w:r>
    </w:p>
    <w:p w:rsidR="005D1BFB" w:rsidRPr="005D1BFB" w:rsidRDefault="005D1BFB" w:rsidP="005D1B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5D1BFB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4) Entrega do Bem</w:t>
      </w:r>
    </w:p>
    <w:p w:rsidR="005D1BFB" w:rsidRPr="005D1BFB" w:rsidRDefault="005D1BFB" w:rsidP="005D1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Escopo na OS: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orquestrar entrega do bem ao contemplado (prazos, status, documentação, integrações externas +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Newcon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). 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br/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APIs</w:t>
      </w:r>
      <w:proofErr w:type="spellEnd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 previstas: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10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</w:p>
    <w:p w:rsidR="005D1BFB" w:rsidRPr="005D1BFB" w:rsidRDefault="005D1BFB" w:rsidP="005D1BF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Etapas e status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checklist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de documentos, análise, liberação, entrega, conclusão). </w:t>
      </w:r>
    </w:p>
    <w:p w:rsidR="005D1BFB" w:rsidRPr="005D1BFB" w:rsidRDefault="005D1BFB" w:rsidP="005D1BF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Quais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sistemas externos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são integrados (lojistas, cartórios, seguradoras)? Protocolo (REST/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events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). </w:t>
      </w:r>
      <w:hyperlink r:id="rId11" w:history="1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Prazos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regulatórios/contratuais por etapa? Alertas/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SLAs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desejados. </w:t>
      </w:r>
      <w:hyperlink r:id="rId12" w:history="1"/>
    </w:p>
    <w:p w:rsidR="005D1BFB" w:rsidRDefault="005D1BFB" w:rsidP="003A1B8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Quais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documentos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exigem armazenamento/auditoria? </w:t>
      </w:r>
    </w:p>
    <w:p w:rsidR="005D1BFB" w:rsidRPr="005D1BFB" w:rsidRDefault="005D1BFB" w:rsidP="003A1B8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Tem r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egras de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reprovação/retrabalho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 notificação ao consorciado.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>?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hyperlink r:id="rId13" w:history="1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D96BFF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8" style="width:0;height:1.5pt" o:hralign="center" o:hrstd="t" o:hr="t" fillcolor="#a0a0a0" stroked="f"/>
        </w:pict>
      </w:r>
    </w:p>
    <w:p w:rsidR="005D1BFB" w:rsidRPr="005D1BFB" w:rsidRDefault="005D1BFB" w:rsidP="005D1B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5D1BFB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5) Gerenciamento de Riscos e Conformidade</w:t>
      </w:r>
    </w:p>
    <w:p w:rsidR="005D1BFB" w:rsidRPr="005D1BFB" w:rsidRDefault="005D1BFB" w:rsidP="005D1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Escopo na OS: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riscos operacionais, requisitos regulatórios, bloqueios preventivos, evidências e trilhas de auditoria. 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br/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APIs</w:t>
      </w:r>
      <w:proofErr w:type="spellEnd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 previstas: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8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  <w:hyperlink r:id="rId14" w:history="1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Quais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tipos de risco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(operacional, fraude, regulatório) 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fontes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? </w:t>
      </w:r>
    </w:p>
    <w:p w:rsidR="005D1BFB" w:rsidRPr="005D1BFB" w:rsidRDefault="005D1BFB" w:rsidP="005D1BF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O que dispara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bloqueios preventivos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 quem pode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desbloquear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(papéis/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flows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de aprovação)? </w:t>
      </w:r>
      <w:hyperlink r:id="rId15" w:history="1"/>
    </w:p>
    <w:p w:rsidR="005D1BFB" w:rsidRPr="005D1BFB" w:rsidRDefault="005D1BFB" w:rsidP="005D1BF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Auditoria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: quais eventos são obrigatórios (quem/quando/o quê), nível de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retenção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</w:p>
    <w:p w:rsidR="005D1BFB" w:rsidRPr="005D1BFB" w:rsidRDefault="005D1BFB" w:rsidP="005D1BF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Integrações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com listas/serviços externos de conformidade? </w:t>
      </w:r>
    </w:p>
    <w:p w:rsidR="005D1BFB" w:rsidRPr="005D1BFB" w:rsidRDefault="005D1BFB" w:rsidP="005D1BF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Exigência de </w:t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mTLS</w:t>
      </w:r>
      <w:proofErr w:type="spellEnd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/JWT </w:t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claims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específicos nas políticas do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APIM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</w:p>
    <w:p w:rsidR="005D1BFB" w:rsidRPr="005D1BFB" w:rsidRDefault="00D96BFF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9" style="width:0;height:1.5pt" o:hralign="center" o:hrstd="t" o:hr="t" fillcolor="#a0a0a0" stroked="f"/>
        </w:pict>
      </w:r>
    </w:p>
    <w:p w:rsidR="005D1BFB" w:rsidRPr="005D1BFB" w:rsidRDefault="005D1BFB" w:rsidP="005D1B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5D1BFB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6) Gestão de Usuários</w:t>
      </w:r>
    </w:p>
    <w:p w:rsidR="005D1BFB" w:rsidRPr="005D1BFB" w:rsidRDefault="005D1BFB" w:rsidP="005D1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Escopo na OS: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usuários, perfis, papéis e permissões; integração a provedores de identidade. 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br/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APIs</w:t>
      </w:r>
      <w:proofErr w:type="spellEnd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 previstas: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4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  <w:hyperlink r:id="rId16" w:history="1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IdP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corporativo: qual? Precisamos de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OAuth2/OIDC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escopos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grupos/roles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</w:p>
    <w:p w:rsidR="005D1BFB" w:rsidRPr="005D1BFB" w:rsidRDefault="005D1BFB" w:rsidP="005D1BF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Quem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administra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papéis e como funcionam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delegações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? </w:t>
      </w:r>
    </w:p>
    <w:p w:rsidR="005D1BFB" w:rsidRPr="005D1BFB" w:rsidRDefault="005D1BFB" w:rsidP="005D1BF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Estrutura de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perfis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por domínio (ex.: somente leitura x operacional x auditor). </w:t>
      </w:r>
      <w:hyperlink r:id="rId17" w:history="1"/>
    </w:p>
    <w:p w:rsidR="005D1BFB" w:rsidRDefault="005D1BFB" w:rsidP="00EA4373">
      <w:pPr>
        <w:numPr>
          <w:ilvl w:val="0"/>
          <w:numId w:val="6"/>
        </w:numPr>
        <w:spacing w:before="100" w:beforeAutospacing="1" w:after="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Logs de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segurança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tentativas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de acesso (observabilidade/alertas). </w:t>
      </w:r>
    </w:p>
    <w:p w:rsidR="005D1BFB" w:rsidRDefault="005D1BFB" w:rsidP="005D1BFB">
      <w:pPr>
        <w:spacing w:before="100" w:beforeAutospacing="1" w:after="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5D1BFB" w:rsidRDefault="005D1BFB" w:rsidP="005D1BFB">
      <w:pPr>
        <w:spacing w:before="100" w:beforeAutospacing="1" w:after="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5D1BFB" w:rsidRPr="005D1BFB" w:rsidRDefault="00D96BFF" w:rsidP="005D1BFB">
      <w:pPr>
        <w:spacing w:before="100" w:beforeAutospacing="1" w:after="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30" style="width:0;height:1.5pt" o:hralign="center" o:hrstd="t" o:hr="t" fillcolor="#a0a0a0" stroked="f"/>
        </w:pict>
      </w:r>
    </w:p>
    <w:p w:rsidR="005D1BFB" w:rsidRPr="005D1BFB" w:rsidRDefault="005D1BFB" w:rsidP="005D1B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5D1BFB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lastRenderedPageBreak/>
        <w:t>7) Grupo</w:t>
      </w:r>
    </w:p>
    <w:p w:rsidR="005D1BFB" w:rsidRPr="005D1BFB" w:rsidRDefault="005D1BFB" w:rsidP="005D1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Escopo na OS: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dados de grupos (participantes, regras contratuais, status) e vínculos com assembleias, lances e contemplações. 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br/>
      </w:r>
      <w:proofErr w:type="spellStart"/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APIs</w:t>
      </w:r>
      <w:proofErr w:type="spellEnd"/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 previstas: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10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  <w:hyperlink r:id="rId18" w:history="1"/>
      <w:r w:rsidRPr="006211BE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6211BE" w:rsidRDefault="005D1BFB" w:rsidP="005F742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Estrutura do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grupo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(regras contratuais, tamanhos, periodicidade de assembleias). </w:t>
      </w:r>
    </w:p>
    <w:p w:rsidR="005D1BFB" w:rsidRPr="005D1BFB" w:rsidRDefault="005D1BFB" w:rsidP="005F742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Relacionamentos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: Grupo ↔ Participantes ↔ Assembleia/Lance/Contemplação (restrições). </w:t>
      </w:r>
      <w:hyperlink r:id="rId19" w:history="1"/>
    </w:p>
    <w:p w:rsidR="005D1BFB" w:rsidRPr="005D1BFB" w:rsidRDefault="005D1BFB" w:rsidP="005D1BF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Campos de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status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 transições válidas.</w:t>
      </w:r>
      <w:r w:rsidRPr="006211BE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Operações de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massa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(ex.: atualização de regras) — assíncrono? </w:t>
      </w:r>
    </w:p>
    <w:p w:rsidR="005D1BFB" w:rsidRPr="005D1BFB" w:rsidRDefault="00D96BFF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31" style="width:0;height:1.5pt" o:hralign="center" o:hrstd="t" o:hr="t" fillcolor="#a0a0a0" stroked="f"/>
        </w:pict>
      </w:r>
    </w:p>
    <w:p w:rsidR="005D1BFB" w:rsidRPr="005D1BFB" w:rsidRDefault="005D1BFB" w:rsidP="005D1B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5D1BFB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8) Informações Corporativas</w:t>
      </w:r>
    </w:p>
    <w:p w:rsidR="005D1BFB" w:rsidRPr="005D1BFB" w:rsidRDefault="005D1BFB" w:rsidP="005D1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Escopo na OS: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parâmetros corporativos, dados institucionais, tabelas de apoio e informações regulatórias transversais. 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br/>
      </w:r>
      <w:proofErr w:type="spellStart"/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APIs</w:t>
      </w:r>
      <w:proofErr w:type="spellEnd"/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 previstas: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10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  <w:hyperlink r:id="rId20" w:history="1"/>
      <w:r w:rsidRPr="006211BE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Catálogo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de parâmetros e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tabelas de apoio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(chaves, validade, escopo por domínio). </w:t>
      </w:r>
      <w:hyperlink r:id="rId21" w:history="1"/>
    </w:p>
    <w:p w:rsidR="005D1BFB" w:rsidRPr="005D1BFB" w:rsidRDefault="005D1BFB" w:rsidP="005D1BF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Governança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de alterações (workflow de aprovação, versionamento e auditoria). </w:t>
      </w:r>
    </w:p>
    <w:p w:rsidR="005D1BFB" w:rsidRPr="005D1BFB" w:rsidRDefault="005D1BFB" w:rsidP="005D1BF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Cache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/política de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invalidação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no APIM/serviços clientes.</w:t>
      </w:r>
      <w:r w:rsidRPr="006211BE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Dependências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com outros micros (quem lê/escreve o quê). </w:t>
      </w:r>
    </w:p>
    <w:p w:rsidR="005D1BFB" w:rsidRPr="005D1BFB" w:rsidRDefault="00D96BFF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32" style="width:0;height:1.5pt" o:hralign="center" o:hrstd="t" o:hr="t" fillcolor="#a0a0a0" stroked="f"/>
        </w:pict>
      </w:r>
    </w:p>
    <w:p w:rsidR="005D1BFB" w:rsidRPr="005D1BFB" w:rsidRDefault="005D1BFB" w:rsidP="005D1B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5D1BFB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9) Lance</w:t>
      </w:r>
    </w:p>
    <w:p w:rsidR="005D1BFB" w:rsidRPr="005D1BFB" w:rsidRDefault="005D1BFB" w:rsidP="005D1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Escopo na OS: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processamento de lances, validações, classificação e apuração de vencedores; integra com assembleias e financeiro/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Newcon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br/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APIs</w:t>
      </w:r>
      <w:proofErr w:type="spellEnd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 previstas: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15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</w:p>
    <w:p w:rsidR="005D1BFB" w:rsidRPr="005D1BFB" w:rsidRDefault="005D1BFB" w:rsidP="005D1BF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Tipos de lance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(livre, fixo, limitado por regra) 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critérios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de validação. </w:t>
      </w:r>
    </w:p>
    <w:p w:rsidR="005D1BFB" w:rsidRPr="005D1BFB" w:rsidRDefault="005D1BFB" w:rsidP="005D1BF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Janela de submissão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tolerâncias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(horário de corte, empates, prioridade). </w:t>
      </w:r>
    </w:p>
    <w:p w:rsidR="005D1BFB" w:rsidRPr="005D1BFB" w:rsidRDefault="005D1BFB" w:rsidP="005D1BF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Como ocorre a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classificação/apuração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(online/batch/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event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noBreakHyphen/>
        <w:t>driven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)? </w:t>
      </w:r>
    </w:p>
    <w:p w:rsidR="005D1BFB" w:rsidRPr="005D1BFB" w:rsidRDefault="005D1BFB" w:rsidP="005D1BF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Conciliação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com financeiro após apuração (reservas/estornos). </w:t>
      </w:r>
    </w:p>
    <w:p w:rsidR="005D1BFB" w:rsidRPr="005D1BFB" w:rsidRDefault="005D1BFB" w:rsidP="005D1BF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Escalabilidade/</w:t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throughput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esperado no pico de submissões. </w:t>
      </w:r>
    </w:p>
    <w:p w:rsidR="005D1BFB" w:rsidRDefault="00D96BFF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33" style="width:0;height:1.5pt" o:hralign="center" o:hrstd="t" o:hr="t" fillcolor="#a0a0a0" stroked="f"/>
        </w:pict>
      </w:r>
    </w:p>
    <w:p w:rsidR="006211BE" w:rsidRDefault="006211BE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6211BE" w:rsidRDefault="006211BE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9649AE" w:rsidRDefault="009649AE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9649AE" w:rsidRDefault="009649AE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9649AE" w:rsidRDefault="009649AE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6211BE" w:rsidRPr="005D1BFB" w:rsidRDefault="006211BE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6211BE" w:rsidRPr="005D1BFB" w:rsidRDefault="005D1BFB" w:rsidP="005D1B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5D1BFB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lastRenderedPageBreak/>
        <w:t>10) Pagamentos e Cobrança</w:t>
      </w:r>
    </w:p>
    <w:p w:rsidR="005D1BFB" w:rsidRPr="005D1BFB" w:rsidRDefault="005D1BFB" w:rsidP="005D1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Escopo na OS: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cobranças, registros de pagamento, inadimplência, acordos e conciliações (camada de serviços sobre dados financeiros do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Newcon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). 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br/>
      </w:r>
      <w:proofErr w:type="spellStart"/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APIs</w:t>
      </w:r>
      <w:proofErr w:type="spellEnd"/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 previstas: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12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  <w:hyperlink r:id="rId22" w:history="1"/>
      <w:r w:rsidR="006211BE" w:rsidRPr="006211BE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Meios de pagamento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(boleto, PIX, cartão), janelas de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compensação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retornos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</w:p>
    <w:p w:rsidR="005D1BFB" w:rsidRPr="005D1BFB" w:rsidRDefault="005D1BFB" w:rsidP="005D1BF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Regras de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inadimplência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acordos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renegociações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(estados/transições). </w:t>
      </w:r>
    </w:p>
    <w:p w:rsidR="005D1BFB" w:rsidRPr="005D1BFB" w:rsidRDefault="005D1BFB" w:rsidP="005D1BF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Conciliação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(periodicidade, tolerâncias, relatórios exigidos). </w:t>
      </w:r>
    </w:p>
    <w:p w:rsidR="005D1BFB" w:rsidRPr="005D1BFB" w:rsidRDefault="005D1BFB" w:rsidP="005D1BF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Eventos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financeiros (notificações) e integração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assíncrona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com outros micros. </w:t>
      </w:r>
    </w:p>
    <w:p w:rsidR="005D1BFB" w:rsidRPr="005D1BFB" w:rsidRDefault="005D1BFB" w:rsidP="005D1BF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Políticas de erro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(códigos padronizados) e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reprocessamento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</w:p>
    <w:p w:rsidR="005D1BFB" w:rsidRPr="005D1BFB" w:rsidRDefault="00D96BFF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34" style="width:0;height:1.5pt" o:hralign="center" o:hrstd="t" o:hr="t" fillcolor="#a0a0a0" stroked="f"/>
        </w:pict>
      </w:r>
    </w:p>
    <w:p w:rsidR="005D1BFB" w:rsidRPr="005D1BFB" w:rsidRDefault="005D1BFB" w:rsidP="005D1B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5D1BFB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11) Transferência de Cota</w:t>
      </w:r>
    </w:p>
    <w:p w:rsidR="005D1BFB" w:rsidRPr="005D1BFB" w:rsidRDefault="005D1BFB" w:rsidP="005D1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Escopo na OS: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transferências de cotas entre consorciados, controle documental, validações regulatórias e atualização cadastral no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Newcon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br/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APIs</w:t>
      </w:r>
      <w:proofErr w:type="spellEnd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 previstas: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5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  <w:hyperlink r:id="rId23" w:history="1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Checklist</w:t>
      </w:r>
      <w:proofErr w:type="spellEnd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 de documentos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validações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necessárias (regulatórias/contratuais). </w:t>
      </w:r>
    </w:p>
    <w:p w:rsidR="005D1BFB" w:rsidRPr="005D1BFB" w:rsidRDefault="006211BE" w:rsidP="005D1BF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Qual </w:t>
      </w:r>
      <w:r w:rsidR="005D1BFB"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Fluxo</w:t>
      </w:r>
      <w:r>
        <w:rPr>
          <w:rFonts w:ascii="Segoe UI" w:eastAsia="Times New Roman" w:hAnsi="Segoe UI" w:cs="Segoe UI"/>
          <w:bCs/>
          <w:sz w:val="21"/>
          <w:szCs w:val="21"/>
          <w:lang w:eastAsia="pt-BR"/>
        </w:rPr>
        <w:t>?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 (solicitação - análise - aprovação -</w:t>
      </w:r>
      <w:r w:rsidR="005D1BFB"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efetivação), inclusive </w:t>
      </w:r>
      <w:r w:rsidR="005D1BFB"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reprovas</w:t>
      </w:r>
      <w:r w:rsidR="005D1BFB"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</w:p>
    <w:p w:rsidR="005D1BFB" w:rsidRPr="005D1BFB" w:rsidRDefault="005D1BFB" w:rsidP="005D1BF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Atualizações no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cadastro/contrato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no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Newcon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prazos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de efetivação. </w:t>
      </w:r>
    </w:p>
    <w:p w:rsidR="005D1BFB" w:rsidRPr="005D1BFB" w:rsidRDefault="005D1BFB" w:rsidP="005D1BF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Perfis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autorizados a iniciar/autorizar a transferência;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trilha de auditoria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</w:p>
    <w:p w:rsidR="00592FA8" w:rsidRPr="00177C99" w:rsidRDefault="00D96BFF" w:rsidP="00177C9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35" style="width:0;height:1.5pt" o:hralign="center" o:hrstd="t" o:hr="t" fillcolor="#a0a0a0" stroked="f"/>
        </w:pict>
      </w:r>
    </w:p>
    <w:p w:rsidR="0030237C" w:rsidRDefault="0030237C"/>
    <w:p w:rsidR="00177C99" w:rsidRPr="00177C99" w:rsidRDefault="00177C99" w:rsidP="00177C99">
      <w:pPr>
        <w:pStyle w:val="Ttulo3"/>
        <w:spacing w:line="300" w:lineRule="atLeast"/>
        <w:rPr>
          <w:rFonts w:ascii="Segoe UI" w:hAnsi="Segoe UI" w:cs="Segoe UI"/>
          <w:color w:val="000000" w:themeColor="text1"/>
        </w:rPr>
      </w:pPr>
      <w:r w:rsidRPr="00177C99">
        <w:rPr>
          <w:rFonts w:ascii="Segoe UI" w:hAnsi="Segoe UI" w:cs="Segoe UI"/>
          <w:color w:val="000000" w:themeColor="text1"/>
        </w:rPr>
        <w:t xml:space="preserve">1) </w:t>
      </w:r>
      <w:proofErr w:type="spellStart"/>
      <w:r w:rsidRPr="00177C99">
        <w:rPr>
          <w:rFonts w:ascii="Segoe UI" w:hAnsi="Segoe UI" w:cs="Segoe UI"/>
          <w:color w:val="000000" w:themeColor="text1"/>
        </w:rPr>
        <w:t>Endpoints</w:t>
      </w:r>
      <w:proofErr w:type="spellEnd"/>
      <w:r w:rsidRPr="00177C99">
        <w:rPr>
          <w:rFonts w:ascii="Segoe UI" w:hAnsi="Segoe UI" w:cs="Segoe UI"/>
          <w:color w:val="000000" w:themeColor="text1"/>
        </w:rPr>
        <w:t xml:space="preserve"> e Catálogo de </w:t>
      </w:r>
      <w:proofErr w:type="spellStart"/>
      <w:r w:rsidRPr="00177C99">
        <w:rPr>
          <w:rFonts w:ascii="Segoe UI" w:hAnsi="Segoe UI" w:cs="Segoe UI"/>
          <w:color w:val="000000" w:themeColor="text1"/>
        </w:rPr>
        <w:t>APIs</w:t>
      </w:r>
      <w:proofErr w:type="spellEnd"/>
      <w:r w:rsidRPr="00177C99">
        <w:rPr>
          <w:rFonts w:ascii="Segoe UI" w:hAnsi="Segoe UI" w:cs="Segoe UI"/>
          <w:color w:val="000000" w:themeColor="text1"/>
        </w:rPr>
        <w:t xml:space="preserve"> (APIM)</w:t>
      </w:r>
    </w:p>
    <w:p w:rsidR="00177C99" w:rsidRPr="00177C99" w:rsidRDefault="00177C99" w:rsidP="00177C9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Quais </w:t>
      </w:r>
      <w:proofErr w:type="spellStart"/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endpoints</w:t>
      </w:r>
      <w:proofErr w:type="spellEnd"/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 xml:space="preserve"> REST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>serão publicados no APIM? Pode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passar o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método e a rota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de cada um?</w:t>
      </w:r>
    </w:p>
    <w:p w:rsidR="00177C99" w:rsidRPr="00177C99" w:rsidRDefault="00177C99" w:rsidP="00177C9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Vocês mantêm um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 xml:space="preserve">catálogo por </w:t>
      </w:r>
      <w:proofErr w:type="spellStart"/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microserviço</w:t>
      </w:r>
      <w:proofErr w:type="spellEnd"/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(descrição, proprietário, versionamento)? Onde ele fica?</w:t>
      </w:r>
    </w:p>
    <w:p w:rsidR="00177C99" w:rsidRPr="00177C99" w:rsidRDefault="00177C99" w:rsidP="00177C99">
      <w:pPr>
        <w:pStyle w:val="Ttulo3"/>
        <w:spacing w:line="300" w:lineRule="atLeast"/>
        <w:rPr>
          <w:rFonts w:ascii="Segoe UI" w:hAnsi="Segoe UI" w:cs="Segoe UI"/>
          <w:color w:val="000000" w:themeColor="text1"/>
          <w:sz w:val="27"/>
          <w:szCs w:val="27"/>
        </w:rPr>
      </w:pPr>
      <w:r w:rsidRPr="00177C99">
        <w:rPr>
          <w:rFonts w:ascii="Segoe UI" w:hAnsi="Segoe UI" w:cs="Segoe UI"/>
          <w:color w:val="000000" w:themeColor="text1"/>
        </w:rPr>
        <w:t>2) Requisitos Não Funcionais (por micro)</w:t>
      </w:r>
    </w:p>
    <w:p w:rsidR="00177C99" w:rsidRPr="00177C99" w:rsidRDefault="00177C99" w:rsidP="00177C9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Qual é o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SLA/SLO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esperado para cada micro?</w:t>
      </w:r>
    </w:p>
    <w:p w:rsidR="00177C99" w:rsidRPr="00177C99" w:rsidRDefault="00177C99" w:rsidP="00177C9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Temos alguma meta de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latência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e </w:t>
      </w:r>
      <w:proofErr w:type="spellStart"/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throughput</w:t>
      </w:r>
      <w:proofErr w:type="spellEnd"/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(picos e média)?</w:t>
      </w:r>
    </w:p>
    <w:p w:rsidR="00177C99" w:rsidRPr="00177C99" w:rsidRDefault="00177C99" w:rsidP="00177C9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Em caso de incidente, quais são os objetivos de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RPO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e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RTO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>?</w:t>
      </w:r>
    </w:p>
    <w:p w:rsidR="00177C99" w:rsidRPr="00177C99" w:rsidRDefault="00177C99" w:rsidP="00177C99">
      <w:pPr>
        <w:pStyle w:val="Ttulo3"/>
        <w:spacing w:line="300" w:lineRule="atLeast"/>
        <w:rPr>
          <w:rFonts w:ascii="Segoe UI" w:hAnsi="Segoe UI" w:cs="Segoe UI"/>
          <w:color w:val="000000" w:themeColor="text1"/>
          <w:sz w:val="27"/>
          <w:szCs w:val="27"/>
        </w:rPr>
      </w:pPr>
      <w:r w:rsidRPr="00177C99">
        <w:rPr>
          <w:rFonts w:ascii="Segoe UI" w:hAnsi="Segoe UI" w:cs="Segoe UI"/>
          <w:color w:val="000000" w:themeColor="text1"/>
        </w:rPr>
        <w:t xml:space="preserve">3) Integração com a </w:t>
      </w:r>
      <w:proofErr w:type="spellStart"/>
      <w:r w:rsidRPr="00177C99">
        <w:rPr>
          <w:rFonts w:ascii="Segoe UI" w:hAnsi="Segoe UI" w:cs="Segoe UI"/>
          <w:color w:val="000000" w:themeColor="text1"/>
        </w:rPr>
        <w:t>Newcon</w:t>
      </w:r>
      <w:proofErr w:type="spellEnd"/>
    </w:p>
    <w:p w:rsidR="00177C99" w:rsidRPr="00177C99" w:rsidRDefault="00177C99" w:rsidP="00177C9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Quais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interfaces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já existem com a </w:t>
      </w:r>
      <w:proofErr w:type="spellStart"/>
      <w:r w:rsidRPr="00177C99">
        <w:rPr>
          <w:rFonts w:ascii="Segoe UI" w:hAnsi="Segoe UI" w:cs="Segoe UI"/>
          <w:color w:val="000000" w:themeColor="text1"/>
          <w:sz w:val="21"/>
          <w:szCs w:val="21"/>
        </w:rPr>
        <w:t>Newcon</w:t>
      </w:r>
      <w:proofErr w:type="spellEnd"/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e qual a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volumetria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esperada?</w:t>
      </w:r>
    </w:p>
    <w:p w:rsidR="00177C99" w:rsidRPr="00177C99" w:rsidRDefault="00177C99" w:rsidP="00177C9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Há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janelas de disponibilidade/manutenção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definidas?</w:t>
      </w:r>
    </w:p>
    <w:p w:rsidR="00177C99" w:rsidRPr="00177C99" w:rsidRDefault="00177C99" w:rsidP="00177C9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Existe um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padrão de erros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e códigos de retorno que devemos seguir?</w:t>
      </w:r>
    </w:p>
    <w:p w:rsidR="00177C99" w:rsidRPr="00177C99" w:rsidRDefault="00177C99" w:rsidP="00177C99">
      <w:pPr>
        <w:pStyle w:val="Ttulo3"/>
        <w:spacing w:line="300" w:lineRule="atLeast"/>
        <w:rPr>
          <w:rFonts w:ascii="Segoe UI" w:hAnsi="Segoe UI" w:cs="Segoe UI"/>
          <w:color w:val="000000" w:themeColor="text1"/>
          <w:sz w:val="27"/>
          <w:szCs w:val="27"/>
        </w:rPr>
      </w:pPr>
      <w:r w:rsidRPr="00177C99">
        <w:rPr>
          <w:rFonts w:ascii="Segoe UI" w:hAnsi="Segoe UI" w:cs="Segoe UI"/>
          <w:color w:val="000000" w:themeColor="text1"/>
        </w:rPr>
        <w:lastRenderedPageBreak/>
        <w:t>4) Segurança e APIM</w:t>
      </w:r>
    </w:p>
    <w:p w:rsidR="00177C99" w:rsidRPr="00177C99" w:rsidRDefault="00177C99" w:rsidP="00177C9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Qual é o </w:t>
      </w:r>
      <w:proofErr w:type="spellStart"/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IdP</w:t>
      </w:r>
      <w:proofErr w:type="spellEnd"/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que devemos usar (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OAuth2/OIDC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)? Já existem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escopos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e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roles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definidos?</w:t>
      </w:r>
    </w:p>
    <w:p w:rsidR="00177C99" w:rsidRPr="00177C99" w:rsidRDefault="00177C99" w:rsidP="00177C9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Quais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políticas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do APIM se aplicam por ambiente (ex.: validação de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JWT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,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 xml:space="preserve">rate </w:t>
      </w:r>
      <w:proofErr w:type="spellStart"/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limit</w:t>
      </w:r>
      <w:proofErr w:type="spellEnd"/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,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cache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, </w:t>
      </w:r>
      <w:proofErr w:type="spellStart"/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mTLS</w:t>
      </w:r>
      <w:proofErr w:type="spellEnd"/>
      <w:r w:rsidRPr="00177C99">
        <w:rPr>
          <w:rFonts w:ascii="Segoe UI" w:hAnsi="Segoe UI" w:cs="Segoe UI"/>
          <w:color w:val="000000" w:themeColor="text1"/>
          <w:sz w:val="21"/>
          <w:szCs w:val="21"/>
        </w:rPr>
        <w:t>)?</w:t>
      </w:r>
    </w:p>
    <w:p w:rsidR="00177C99" w:rsidRPr="00177C99" w:rsidRDefault="00177C99" w:rsidP="00177C9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Há alguma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exceção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conhecida ou regra específica por parceiro/canal?</w:t>
      </w:r>
    </w:p>
    <w:p w:rsidR="00177C99" w:rsidRPr="00177C99" w:rsidRDefault="00177C99" w:rsidP="00177C99">
      <w:pPr>
        <w:pStyle w:val="Ttulo3"/>
        <w:spacing w:line="300" w:lineRule="atLeast"/>
        <w:rPr>
          <w:rFonts w:ascii="Segoe UI" w:hAnsi="Segoe UI" w:cs="Segoe UI"/>
          <w:color w:val="000000" w:themeColor="text1"/>
          <w:sz w:val="27"/>
          <w:szCs w:val="27"/>
        </w:rPr>
      </w:pPr>
      <w:r w:rsidRPr="00177C99">
        <w:rPr>
          <w:rFonts w:ascii="Segoe UI" w:hAnsi="Segoe UI" w:cs="Segoe UI"/>
          <w:color w:val="000000" w:themeColor="text1"/>
        </w:rPr>
        <w:t>5) AKS e Infra como Código</w:t>
      </w:r>
    </w:p>
    <w:p w:rsidR="00177C99" w:rsidRPr="00177C99" w:rsidRDefault="00177C99" w:rsidP="00177C9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Qual ferramenta vocês padronizaram para </w:t>
      </w:r>
      <w:proofErr w:type="spellStart"/>
      <w:r w:rsidRPr="00177C99">
        <w:rPr>
          <w:rFonts w:ascii="Segoe UI" w:hAnsi="Segoe UI" w:cs="Segoe UI"/>
          <w:color w:val="000000" w:themeColor="text1"/>
          <w:sz w:val="21"/>
          <w:szCs w:val="21"/>
        </w:rPr>
        <w:t>IaC</w:t>
      </w:r>
      <w:proofErr w:type="spellEnd"/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(</w:t>
      </w:r>
      <w:proofErr w:type="spellStart"/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Terraform</w:t>
      </w:r>
      <w:proofErr w:type="spellEnd"/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ou </w:t>
      </w:r>
      <w:proofErr w:type="spellStart"/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Bicep</w:t>
      </w:r>
      <w:proofErr w:type="spellEnd"/>
      <w:r w:rsidRPr="00177C99">
        <w:rPr>
          <w:rFonts w:ascii="Segoe UI" w:hAnsi="Segoe UI" w:cs="Segoe UI"/>
          <w:color w:val="000000" w:themeColor="text1"/>
          <w:sz w:val="21"/>
          <w:szCs w:val="21"/>
        </w:rPr>
        <w:t>)?</w:t>
      </w:r>
    </w:p>
    <w:p w:rsidR="00177C99" w:rsidRPr="00177C99" w:rsidRDefault="00177C99" w:rsidP="00177C9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Como está a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topologia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hoje (rede,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node pools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,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HPA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>)?</w:t>
      </w:r>
    </w:p>
    <w:p w:rsidR="00177C99" w:rsidRPr="00177C99" w:rsidRDefault="00177C99" w:rsidP="00177C9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Existe convenção de </w:t>
      </w:r>
      <w:proofErr w:type="spellStart"/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naming</w:t>
      </w:r>
      <w:proofErr w:type="spellEnd"/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/</w:t>
      </w:r>
      <w:proofErr w:type="spellStart"/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tagging</w:t>
      </w:r>
      <w:proofErr w:type="spellEnd"/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e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RBAC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que devemos seguir?</w:t>
      </w:r>
    </w:p>
    <w:p w:rsidR="00177C99" w:rsidRPr="00177C99" w:rsidRDefault="00177C99" w:rsidP="00177C99">
      <w:pPr>
        <w:pStyle w:val="Ttulo3"/>
        <w:spacing w:line="300" w:lineRule="atLeast"/>
        <w:rPr>
          <w:rFonts w:ascii="Segoe UI" w:hAnsi="Segoe UI" w:cs="Segoe UI"/>
          <w:color w:val="000000" w:themeColor="text1"/>
          <w:sz w:val="27"/>
          <w:szCs w:val="27"/>
        </w:rPr>
      </w:pPr>
      <w:r w:rsidRPr="00177C99">
        <w:rPr>
          <w:rFonts w:ascii="Segoe UI" w:hAnsi="Segoe UI" w:cs="Segoe UI"/>
          <w:color w:val="000000" w:themeColor="text1"/>
        </w:rPr>
        <w:t>6) Observabilidade (</w:t>
      </w:r>
      <w:proofErr w:type="spellStart"/>
      <w:r w:rsidRPr="00177C99">
        <w:rPr>
          <w:rFonts w:ascii="Segoe UI" w:hAnsi="Segoe UI" w:cs="Segoe UI"/>
          <w:color w:val="000000" w:themeColor="text1"/>
        </w:rPr>
        <w:t>OpenTelemetry</w:t>
      </w:r>
      <w:proofErr w:type="spellEnd"/>
      <w:r w:rsidRPr="00177C99">
        <w:rPr>
          <w:rFonts w:ascii="Segoe UI" w:hAnsi="Segoe UI" w:cs="Segoe UI"/>
          <w:color w:val="000000" w:themeColor="text1"/>
        </w:rPr>
        <w:t>)</w:t>
      </w:r>
    </w:p>
    <w:p w:rsidR="00177C99" w:rsidRPr="00177C99" w:rsidRDefault="00177C99" w:rsidP="00177C9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Quais </w:t>
      </w:r>
      <w:proofErr w:type="spellStart"/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KPIs</w:t>
      </w:r>
      <w:proofErr w:type="spellEnd"/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vocês acompanham por micro/API?</w:t>
      </w:r>
    </w:p>
    <w:p w:rsidR="00177C99" w:rsidRPr="00177C99" w:rsidRDefault="00177C99" w:rsidP="00177C9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Onde ficam os </w:t>
      </w:r>
      <w:proofErr w:type="spellStart"/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dashboards</w:t>
      </w:r>
      <w:proofErr w:type="spellEnd"/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e quais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alertas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são críticos (e para quem disparamos)?</w:t>
      </w:r>
    </w:p>
    <w:p w:rsidR="00177C99" w:rsidRPr="00177C99" w:rsidRDefault="00177C99" w:rsidP="00177C9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Já coletamos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traces/métricas/logs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com </w:t>
      </w:r>
      <w:proofErr w:type="spellStart"/>
      <w:r w:rsidRPr="00177C99">
        <w:rPr>
          <w:rFonts w:ascii="Segoe UI" w:hAnsi="Segoe UI" w:cs="Segoe UI"/>
          <w:color w:val="000000" w:themeColor="text1"/>
          <w:sz w:val="21"/>
          <w:szCs w:val="21"/>
        </w:rPr>
        <w:t>OpenTelemetry</w:t>
      </w:r>
      <w:proofErr w:type="spellEnd"/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? Algum </w:t>
      </w:r>
      <w:proofErr w:type="spellStart"/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sampling</w:t>
      </w:r>
      <w:proofErr w:type="spellEnd"/>
      <w:r w:rsidRPr="00177C99">
        <w:rPr>
          <w:rFonts w:ascii="Segoe UI" w:hAnsi="Segoe UI" w:cs="Segoe UI"/>
          <w:color w:val="000000" w:themeColor="text1"/>
          <w:sz w:val="21"/>
          <w:szCs w:val="21"/>
        </w:rPr>
        <w:t>/</w:t>
      </w:r>
      <w:proofErr w:type="spellStart"/>
      <w:r w:rsidRPr="00177C99">
        <w:rPr>
          <w:rFonts w:ascii="Segoe UI" w:hAnsi="Segoe UI" w:cs="Segoe UI"/>
          <w:color w:val="000000" w:themeColor="text1"/>
          <w:sz w:val="21"/>
          <w:szCs w:val="21"/>
        </w:rPr>
        <w:t>retention</w:t>
      </w:r>
      <w:proofErr w:type="spellEnd"/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definido?</w:t>
      </w:r>
    </w:p>
    <w:p w:rsidR="00177C99" w:rsidRPr="00177C99" w:rsidRDefault="00177C99" w:rsidP="00177C99">
      <w:pPr>
        <w:pStyle w:val="Ttulo3"/>
        <w:spacing w:line="300" w:lineRule="atLeast"/>
        <w:rPr>
          <w:rFonts w:ascii="Segoe UI" w:hAnsi="Segoe UI" w:cs="Segoe UI"/>
          <w:color w:val="000000" w:themeColor="text1"/>
          <w:sz w:val="27"/>
          <w:szCs w:val="27"/>
        </w:rPr>
      </w:pPr>
      <w:r w:rsidRPr="00177C99">
        <w:rPr>
          <w:rFonts w:ascii="Segoe UI" w:hAnsi="Segoe UI" w:cs="Segoe UI"/>
          <w:color w:val="000000" w:themeColor="text1"/>
        </w:rPr>
        <w:t>7) Testes e Critérios de Aceite</w:t>
      </w:r>
    </w:p>
    <w:p w:rsidR="00177C99" w:rsidRPr="00177C99" w:rsidRDefault="00177C99" w:rsidP="00177C9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Quando vocês dizem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“cobertura 100%”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>, estamos falando de quais tipos de teste exatamente?</w:t>
      </w:r>
    </w:p>
    <w:p w:rsidR="00177C99" w:rsidRPr="00177C99" w:rsidRDefault="00177C99" w:rsidP="00177C9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Quais são os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critérios de aceite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para </w:t>
      </w:r>
      <w:proofErr w:type="spellStart"/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unit</w:t>
      </w:r>
      <w:proofErr w:type="spellEnd"/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,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integração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,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contrato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e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performance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>?</w:t>
      </w:r>
    </w:p>
    <w:p w:rsidR="00177C99" w:rsidRPr="00177C99" w:rsidRDefault="00177C99" w:rsidP="00177C9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Precisamos de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testes de carga/stress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com metas de </w:t>
      </w:r>
      <w:proofErr w:type="spellStart"/>
      <w:r w:rsidRPr="00177C99">
        <w:rPr>
          <w:rFonts w:ascii="Segoe UI" w:hAnsi="Segoe UI" w:cs="Segoe UI"/>
          <w:color w:val="000000" w:themeColor="text1"/>
          <w:sz w:val="21"/>
          <w:szCs w:val="21"/>
        </w:rPr>
        <w:t>throughput</w:t>
      </w:r>
      <w:proofErr w:type="spellEnd"/>
      <w:r w:rsidRPr="00177C99">
        <w:rPr>
          <w:rFonts w:ascii="Segoe UI" w:hAnsi="Segoe UI" w:cs="Segoe UI"/>
          <w:color w:val="000000" w:themeColor="text1"/>
          <w:sz w:val="21"/>
          <w:szCs w:val="21"/>
        </w:rPr>
        <w:t>/latência?</w:t>
      </w:r>
    </w:p>
    <w:p w:rsidR="00177C99" w:rsidRPr="00177C99" w:rsidRDefault="00177C99" w:rsidP="00177C99">
      <w:pPr>
        <w:pStyle w:val="Ttulo3"/>
        <w:spacing w:line="300" w:lineRule="atLeast"/>
        <w:rPr>
          <w:rFonts w:ascii="Segoe UI" w:hAnsi="Segoe UI" w:cs="Segoe UI"/>
          <w:color w:val="000000" w:themeColor="text1"/>
          <w:sz w:val="27"/>
          <w:szCs w:val="27"/>
        </w:rPr>
      </w:pPr>
      <w:r w:rsidRPr="00177C99">
        <w:rPr>
          <w:rFonts w:ascii="Segoe UI" w:hAnsi="Segoe UI" w:cs="Segoe UI"/>
          <w:color w:val="000000" w:themeColor="text1"/>
        </w:rPr>
        <w:t>8) Cronograma e Entregas</w:t>
      </w:r>
    </w:p>
    <w:p w:rsidR="00177C99" w:rsidRPr="00177C99" w:rsidRDefault="00177C99" w:rsidP="00177C9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Qual é a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ordem de entrega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por lotes e os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marcos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principais?</w:t>
      </w:r>
    </w:p>
    <w:p w:rsidR="00177C99" w:rsidRPr="00177C99" w:rsidRDefault="00177C99" w:rsidP="00177C9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Temos uma 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t>data</w:t>
      </w:r>
      <w:r w:rsidRPr="00177C99">
        <w:rPr>
          <w:rStyle w:val="Forte"/>
          <w:rFonts w:ascii="Segoe UI" w:hAnsi="Segoe UI" w:cs="Segoe UI"/>
          <w:b w:val="0"/>
          <w:color w:val="000000" w:themeColor="text1"/>
          <w:sz w:val="21"/>
          <w:szCs w:val="21"/>
        </w:rPr>
        <w:noBreakHyphen/>
        <w:t>alvo</w:t>
      </w:r>
      <w:r w:rsidRPr="00177C99">
        <w:rPr>
          <w:rFonts w:ascii="Segoe UI" w:hAnsi="Segoe UI" w:cs="Segoe UI"/>
          <w:color w:val="000000" w:themeColor="text1"/>
          <w:sz w:val="21"/>
          <w:szCs w:val="21"/>
        </w:rPr>
        <w:t xml:space="preserve"> que não pode escorregar? Alguma dependência externa que possa impactar?</w:t>
      </w:r>
    </w:p>
    <w:p w:rsidR="00177C99" w:rsidRPr="00177C99" w:rsidRDefault="00177C99">
      <w:pPr>
        <w:rPr>
          <w:color w:val="000000" w:themeColor="text1"/>
        </w:rPr>
      </w:pPr>
    </w:p>
    <w:p w:rsidR="00177C99" w:rsidRPr="00177C99" w:rsidRDefault="00177C99">
      <w:pPr>
        <w:rPr>
          <w:color w:val="000000" w:themeColor="text1"/>
        </w:rPr>
      </w:pPr>
    </w:p>
    <w:p w:rsidR="00177C99" w:rsidRPr="00177C99" w:rsidRDefault="00177C99">
      <w:pPr>
        <w:rPr>
          <w:color w:val="000000" w:themeColor="text1"/>
        </w:rPr>
      </w:pPr>
    </w:p>
    <w:p w:rsidR="00177C99" w:rsidRDefault="00177C99"/>
    <w:p w:rsidR="00177C99" w:rsidRDefault="00177C99"/>
    <w:p w:rsidR="00A239B8" w:rsidRDefault="00A239B8"/>
    <w:p w:rsidR="00A239B8" w:rsidRDefault="00A239B8"/>
    <w:p w:rsidR="00A239B8" w:rsidRDefault="00A239B8"/>
    <w:p w:rsidR="00A239B8" w:rsidRDefault="00A239B8"/>
    <w:p w:rsidR="00A239B8" w:rsidRDefault="00A239B8"/>
    <w:p w:rsidR="00A239B8" w:rsidRDefault="00A239B8">
      <w:bookmarkStart w:id="0" w:name="_GoBack"/>
      <w:r>
        <w:rPr>
          <w:noProof/>
          <w:lang w:eastAsia="pt-BR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-361315</wp:posOffset>
            </wp:positionH>
            <wp:positionV relativeFrom="paragraph">
              <wp:posOffset>351155</wp:posOffset>
            </wp:positionV>
            <wp:extent cx="3860819" cy="4128679"/>
            <wp:effectExtent l="0" t="0" r="635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19" cy="4128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A239B8" w:rsidRDefault="00A239B8"/>
    <w:p w:rsidR="00A239B8" w:rsidRDefault="00A239B8"/>
    <w:p w:rsidR="00A239B8" w:rsidRDefault="00A239B8"/>
    <w:p w:rsidR="00A239B8" w:rsidRDefault="00A239B8"/>
    <w:p w:rsidR="00A239B8" w:rsidRDefault="00A239B8"/>
    <w:p w:rsidR="00A239B8" w:rsidRDefault="00A239B8"/>
    <w:p w:rsidR="00A239B8" w:rsidRDefault="00A239B8"/>
    <w:p w:rsidR="0030237C" w:rsidRDefault="00177C99"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-59055</wp:posOffset>
            </wp:positionH>
            <wp:positionV relativeFrom="paragraph">
              <wp:posOffset>4937125</wp:posOffset>
            </wp:positionV>
            <wp:extent cx="5400040" cy="2664460"/>
            <wp:effectExtent l="0" t="0" r="0" b="254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0237C" w:rsidSect="00177C99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87385"/>
    <w:multiLevelType w:val="multilevel"/>
    <w:tmpl w:val="F6C8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B3D2D"/>
    <w:multiLevelType w:val="multilevel"/>
    <w:tmpl w:val="448A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52334"/>
    <w:multiLevelType w:val="multilevel"/>
    <w:tmpl w:val="8CBC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C4B04"/>
    <w:multiLevelType w:val="multilevel"/>
    <w:tmpl w:val="36E8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E341B"/>
    <w:multiLevelType w:val="multilevel"/>
    <w:tmpl w:val="6BBA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9729A"/>
    <w:multiLevelType w:val="multilevel"/>
    <w:tmpl w:val="9162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710C9"/>
    <w:multiLevelType w:val="multilevel"/>
    <w:tmpl w:val="453A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87D50"/>
    <w:multiLevelType w:val="multilevel"/>
    <w:tmpl w:val="86CE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61971"/>
    <w:multiLevelType w:val="multilevel"/>
    <w:tmpl w:val="96DC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E7AF8"/>
    <w:multiLevelType w:val="multilevel"/>
    <w:tmpl w:val="8ABA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73B5D"/>
    <w:multiLevelType w:val="multilevel"/>
    <w:tmpl w:val="6248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C5E08"/>
    <w:multiLevelType w:val="multilevel"/>
    <w:tmpl w:val="44D2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E4B75"/>
    <w:multiLevelType w:val="multilevel"/>
    <w:tmpl w:val="F59E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50881"/>
    <w:multiLevelType w:val="multilevel"/>
    <w:tmpl w:val="D9F6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F3A06"/>
    <w:multiLevelType w:val="multilevel"/>
    <w:tmpl w:val="8D64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44FEC"/>
    <w:multiLevelType w:val="multilevel"/>
    <w:tmpl w:val="ADA2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53C95"/>
    <w:multiLevelType w:val="multilevel"/>
    <w:tmpl w:val="D652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675D2"/>
    <w:multiLevelType w:val="multilevel"/>
    <w:tmpl w:val="87BC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240F47"/>
    <w:multiLevelType w:val="multilevel"/>
    <w:tmpl w:val="77F4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F4859"/>
    <w:multiLevelType w:val="multilevel"/>
    <w:tmpl w:val="9E02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3"/>
  </w:num>
  <w:num w:numId="5">
    <w:abstractNumId w:val="12"/>
  </w:num>
  <w:num w:numId="6">
    <w:abstractNumId w:val="0"/>
  </w:num>
  <w:num w:numId="7">
    <w:abstractNumId w:val="4"/>
  </w:num>
  <w:num w:numId="8">
    <w:abstractNumId w:val="16"/>
  </w:num>
  <w:num w:numId="9">
    <w:abstractNumId w:val="13"/>
  </w:num>
  <w:num w:numId="10">
    <w:abstractNumId w:val="17"/>
  </w:num>
  <w:num w:numId="11">
    <w:abstractNumId w:val="2"/>
  </w:num>
  <w:num w:numId="12">
    <w:abstractNumId w:val="15"/>
  </w:num>
  <w:num w:numId="13">
    <w:abstractNumId w:val="14"/>
  </w:num>
  <w:num w:numId="14">
    <w:abstractNumId w:val="18"/>
  </w:num>
  <w:num w:numId="15">
    <w:abstractNumId w:val="19"/>
  </w:num>
  <w:num w:numId="16">
    <w:abstractNumId w:val="8"/>
  </w:num>
  <w:num w:numId="17">
    <w:abstractNumId w:val="5"/>
  </w:num>
  <w:num w:numId="18">
    <w:abstractNumId w:val="6"/>
  </w:num>
  <w:num w:numId="19">
    <w:abstractNumId w:val="7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BFB"/>
    <w:rsid w:val="00047F07"/>
    <w:rsid w:val="00177C99"/>
    <w:rsid w:val="0030237C"/>
    <w:rsid w:val="00592FA8"/>
    <w:rsid w:val="005D1BFB"/>
    <w:rsid w:val="006211BE"/>
    <w:rsid w:val="009649AE"/>
    <w:rsid w:val="00996266"/>
    <w:rsid w:val="00A239B8"/>
    <w:rsid w:val="00A81DED"/>
    <w:rsid w:val="00D9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58100"/>
  <w15:chartTrackingRefBased/>
  <w15:docId w15:val="{2DB101F3-7330-4A60-B1F4-44376AEDB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D1B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D1B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7C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1BF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D1BF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D1BFB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5D1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D1BFB"/>
    <w:rPr>
      <w:b/>
      <w:bCs/>
    </w:rPr>
  </w:style>
  <w:style w:type="character" w:styleId="nfase">
    <w:name w:val="Emphasis"/>
    <w:basedOn w:val="Fontepargpadro"/>
    <w:uiPriority w:val="20"/>
    <w:qFormat/>
    <w:rsid w:val="00996266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7C9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65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13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18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7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12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17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25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20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11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24" Type="http://schemas.openxmlformats.org/officeDocument/2006/relationships/image" Target="media/image1.png"/><Relationship Id="rId5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15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23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10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19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14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22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1864</Words>
  <Characters>10067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4</cp:revision>
  <dcterms:created xsi:type="dcterms:W3CDTF">2026-03-25T20:28:00Z</dcterms:created>
  <dcterms:modified xsi:type="dcterms:W3CDTF">2026-03-26T15:37:00Z</dcterms:modified>
</cp:coreProperties>
</file>