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Cross-domain Few-shot Ablation Results for Wi_Posev2</w:t>
      </w:r>
    </w:p>
    <w:p>
      <w:pPr>
        <w:jc w:val="center"/>
      </w:pPr>
      <w:r>
        <w:rPr>
          <w:i/>
          <w:color w:val="505050"/>
          <w:sz w:val="22"/>
        </w:rPr>
        <w:t>A physics-grounded analysis of encoder, decoder, and full-model adaptation</w:t>
      </w:r>
    </w:p>
    <w:p>
      <w:pPr>
        <w:jc w:val="center"/>
      </w:pPr>
      <w:r>
        <w:rPr>
          <w:color w:val="5A5A5A"/>
          <w:sz w:val="18"/>
        </w:rPr>
        <w:t>Prepared from outputs/ablations; pose-viz CSV metrics and high-resolution sample-level feature visualizations only.</w:t>
      </w:r>
    </w:p>
    <w:p>
      <w:pPr>
        <w:pStyle w:val="Heading1"/>
      </w:pPr>
      <w:r>
        <w:t>Executive Summary</w:t>
      </w:r>
    </w:p>
    <w:p>
      <w:r>
        <w:t>The ablation set tests whether the target-domain performance loss is caused primarily by CSI feature-domain shift, by a mismatch in the pose decoding function, or by their interaction. The evidence supports a mixed mechanism: target-domain CSI statistics do shift, and encoder-only adaptation restores part of the signal dynamics; however, decoder-only adaptation recovers more pose accuracy than encoder-only adaptation. Full-model finetuning is best in absolute terms, but only marginally exceeds decoder-only finetuning. Thus, the central few-shot adaptation mechanism is not merely recalibrating low-level CSI responses; it is also re-organizing joint-specific feature retrieval and OpenPose18 structural decoding under the target environment.</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pPr>
              <w:spacing w:after="0"/>
            </w:pPr>
            <w:r/>
            <w:r>
              <w:rPr>
                <w:rFonts w:ascii="Arial" w:hAnsi="Arial"/>
                <w:b/>
                <w:sz w:val="16"/>
              </w:rPr>
              <w:t>Experiment</w:t>
            </w:r>
          </w:p>
        </w:tc>
        <w:tc>
          <w:tcPr>
            <w:tcW w:type="dxa" w:w="1260"/>
            <w:vAlign w:val="center"/>
            <w:shd w:fill="D9EAF7"/>
          </w:tcPr>
          <w:p>
            <w:pPr>
              <w:spacing w:after="0"/>
            </w:pPr>
            <w:r/>
            <w:r>
              <w:rPr>
                <w:rFonts w:ascii="Arial" w:hAnsi="Arial"/>
                <w:b/>
                <w:sz w:val="16"/>
              </w:rPr>
              <w:t>N</w:t>
            </w:r>
          </w:p>
        </w:tc>
        <w:tc>
          <w:tcPr>
            <w:tcW w:type="dxa" w:w="1260"/>
            <w:vAlign w:val="center"/>
            <w:shd w:fill="D9EAF7"/>
          </w:tcPr>
          <w:p>
            <w:pPr>
              <w:spacing w:after="0"/>
            </w:pPr>
            <w:r/>
            <w:r>
              <w:rPr>
                <w:rFonts w:ascii="Arial" w:hAnsi="Arial"/>
                <w:b/>
                <w:sz w:val="16"/>
              </w:rPr>
              <w:t>MPJPE down</w:t>
            </w:r>
          </w:p>
        </w:tc>
        <w:tc>
          <w:tcPr>
            <w:tcW w:type="dxa" w:w="1260"/>
            <w:vAlign w:val="center"/>
            <w:shd w:fill="D9EAF7"/>
          </w:tcPr>
          <w:p>
            <w:pPr>
              <w:spacing w:after="0"/>
            </w:pPr>
            <w:r/>
            <w:r>
              <w:rPr>
                <w:rFonts w:ascii="Arial" w:hAnsi="Arial"/>
                <w:b/>
                <w:sz w:val="16"/>
              </w:rPr>
              <w:t>PCK@0.2 up</w:t>
            </w:r>
          </w:p>
        </w:tc>
        <w:tc>
          <w:tcPr>
            <w:tcW w:type="dxa" w:w="1260"/>
            <w:vAlign w:val="center"/>
            <w:shd w:fill="D9EAF7"/>
          </w:tcPr>
          <w:p>
            <w:pPr>
              <w:spacing w:after="0"/>
            </w:pPr>
            <w:r/>
            <w:r>
              <w:rPr>
                <w:rFonts w:ascii="Arial" w:hAnsi="Arial"/>
                <w:b/>
                <w:sz w:val="16"/>
              </w:rPr>
              <w:t>MPJPE gain</w:t>
            </w:r>
          </w:p>
        </w:tc>
        <w:tc>
          <w:tcPr>
            <w:tcW w:type="dxa" w:w="1260"/>
            <w:vAlign w:val="center"/>
            <w:shd w:fill="D9EAF7"/>
          </w:tcPr>
          <w:p>
            <w:pPr>
              <w:spacing w:after="0"/>
            </w:pPr>
            <w:r/>
            <w:r>
              <w:rPr>
                <w:rFonts w:ascii="Arial" w:hAnsi="Arial"/>
                <w:b/>
                <w:sz w:val="16"/>
              </w:rPr>
              <w:t>Gap recovery</w:t>
            </w:r>
          </w:p>
        </w:tc>
        <w:tc>
          <w:tcPr>
            <w:tcW w:type="dxa" w:w="1260"/>
            <w:vAlign w:val="center"/>
            <w:shd w:fill="D9EAF7"/>
          </w:tcPr>
          <w:p>
            <w:pPr>
              <w:spacing w:after="0"/>
            </w:pPr>
            <w:r/>
            <w:r>
              <w:rPr>
                <w:rFonts w:ascii="Arial" w:hAnsi="Arial"/>
                <w:b/>
                <w:sz w:val="16"/>
              </w:rPr>
              <w:t>Var. ratio</w:t>
            </w:r>
          </w:p>
        </w:tc>
        <w:tc>
          <w:tcPr>
            <w:tcW w:type="dxa" w:w="1260"/>
            <w:vAlign w:val="center"/>
            <w:shd w:fill="D9EAF7"/>
          </w:tcPr>
          <w:p>
            <w:pPr>
              <w:spacing w:after="0"/>
            </w:pPr>
            <w:r/>
            <w:r>
              <w:rPr>
                <w:rFonts w:ascii="Arial" w:hAnsi="Arial"/>
                <w:b/>
                <w:sz w:val="16"/>
              </w:rPr>
              <w:t>Mean pose dist.</w:t>
            </w:r>
          </w:p>
        </w:tc>
      </w:tr>
      <w:tr>
        <w:tc>
          <w:tcPr>
            <w:tcW w:type="dxa" w:w="1260"/>
            <w:vAlign w:val="center"/>
          </w:tcPr>
          <w:p>
            <w:pPr>
              <w:spacing w:after="0"/>
            </w:pPr>
            <w:r/>
            <w:r>
              <w:rPr>
                <w:rFonts w:ascii="Arial" w:hAnsi="Arial"/>
                <w:b w:val="0"/>
                <w:sz w:val="16"/>
              </w:rPr>
              <w:t>Source train -&gt; source test</w:t>
            </w:r>
          </w:p>
        </w:tc>
        <w:tc>
          <w:tcPr>
            <w:tcW w:type="dxa" w:w="1260"/>
            <w:vAlign w:val="center"/>
          </w:tcPr>
          <w:p>
            <w:pPr>
              <w:spacing w:after="0"/>
            </w:pPr>
            <w:r/>
            <w:r>
              <w:rPr>
                <w:rFonts w:ascii="Arial" w:hAnsi="Arial"/>
                <w:b w:val="0"/>
                <w:sz w:val="16"/>
              </w:rPr>
              <w:t>80190</w:t>
            </w:r>
          </w:p>
        </w:tc>
        <w:tc>
          <w:tcPr>
            <w:tcW w:type="dxa" w:w="1260"/>
            <w:vAlign w:val="center"/>
          </w:tcPr>
          <w:p>
            <w:pPr>
              <w:spacing w:after="0"/>
            </w:pPr>
            <w:r/>
            <w:r>
              <w:rPr>
                <w:rFonts w:ascii="Arial" w:hAnsi="Arial"/>
                <w:b w:val="0"/>
                <w:sz w:val="16"/>
              </w:rPr>
              <w:t>0.0271</w:t>
            </w:r>
          </w:p>
        </w:tc>
        <w:tc>
          <w:tcPr>
            <w:tcW w:type="dxa" w:w="1260"/>
            <w:vAlign w:val="center"/>
          </w:tcPr>
          <w:p>
            <w:pPr>
              <w:spacing w:after="0"/>
            </w:pPr>
            <w:r/>
            <w:r>
              <w:rPr>
                <w:rFonts w:ascii="Arial" w:hAnsi="Arial"/>
                <w:b w:val="0"/>
                <w:sz w:val="16"/>
              </w:rPr>
              <w:t>0.9881</w:t>
            </w:r>
          </w:p>
        </w:tc>
        <w:tc>
          <w:tcPr>
            <w:tcW w:type="dxa" w:w="1260"/>
            <w:vAlign w:val="center"/>
          </w:tcPr>
          <w:p>
            <w:pPr>
              <w:spacing w:after="0"/>
            </w:pPr>
            <w:r/>
            <w:r>
              <w:rPr>
                <w:rFonts w:ascii="Arial" w:hAnsi="Arial"/>
                <w:b w:val="0"/>
                <w:sz w:val="16"/>
              </w:rPr>
              <w:t>0.1673</w:t>
            </w:r>
          </w:p>
        </w:tc>
        <w:tc>
          <w:tcPr>
            <w:tcW w:type="dxa" w:w="1260"/>
            <w:vAlign w:val="center"/>
          </w:tcPr>
          <w:p>
            <w:pPr>
              <w:spacing w:after="0"/>
            </w:pPr>
            <w:r/>
            <w:r>
              <w:rPr>
                <w:rFonts w:ascii="Arial" w:hAnsi="Arial"/>
                <w:b w:val="0"/>
                <w:sz w:val="16"/>
              </w:rPr>
              <w:t>100.0%</w:t>
            </w:r>
          </w:p>
        </w:tc>
        <w:tc>
          <w:tcPr>
            <w:tcW w:type="dxa" w:w="1260"/>
            <w:vAlign w:val="center"/>
          </w:tcPr>
          <w:p>
            <w:pPr>
              <w:spacing w:after="0"/>
            </w:pPr>
            <w:r/>
            <w:r>
              <w:rPr>
                <w:rFonts w:ascii="Arial" w:hAnsi="Arial"/>
                <w:b w:val="0"/>
                <w:sz w:val="16"/>
              </w:rPr>
              <w:t>0.953</w:t>
            </w:r>
          </w:p>
        </w:tc>
        <w:tc>
          <w:tcPr>
            <w:tcW w:type="dxa" w:w="1260"/>
            <w:vAlign w:val="center"/>
          </w:tcPr>
          <w:p>
            <w:pPr>
              <w:spacing w:after="0"/>
            </w:pPr>
            <w:r/>
            <w:r>
              <w:rPr>
                <w:rFonts w:ascii="Arial" w:hAnsi="Arial"/>
                <w:b w:val="0"/>
                <w:sz w:val="16"/>
              </w:rPr>
              <w:t>0.0018</w:t>
            </w:r>
          </w:p>
        </w:tc>
      </w:tr>
      <w:tr>
        <w:tc>
          <w:tcPr>
            <w:tcW w:type="dxa" w:w="1260"/>
            <w:vAlign w:val="center"/>
          </w:tcPr>
          <w:p>
            <w:pPr>
              <w:spacing w:after="0"/>
            </w:pPr>
            <w:r/>
            <w:r>
              <w:rPr>
                <w:rFonts w:ascii="Arial" w:hAnsi="Arial"/>
                <w:b w:val="0"/>
                <w:sz w:val="16"/>
              </w:rPr>
              <w:t>Source train -&gt; target test</w:t>
            </w:r>
          </w:p>
        </w:tc>
        <w:tc>
          <w:tcPr>
            <w:tcW w:type="dxa" w:w="1260"/>
            <w:vAlign w:val="center"/>
          </w:tcPr>
          <w:p>
            <w:pPr>
              <w:spacing w:after="0"/>
            </w:pPr>
            <w:r/>
            <w:r>
              <w:rPr>
                <w:rFonts w:ascii="Arial" w:hAnsi="Arial"/>
                <w:b w:val="0"/>
                <w:sz w:val="16"/>
              </w:rPr>
              <w:t>80190</w:t>
            </w:r>
          </w:p>
        </w:tc>
        <w:tc>
          <w:tcPr>
            <w:tcW w:type="dxa" w:w="1260"/>
            <w:vAlign w:val="center"/>
          </w:tcPr>
          <w:p>
            <w:pPr>
              <w:spacing w:after="0"/>
            </w:pPr>
            <w:r/>
            <w:r>
              <w:rPr>
                <w:rFonts w:ascii="Arial" w:hAnsi="Arial"/>
                <w:b w:val="0"/>
                <w:sz w:val="16"/>
              </w:rPr>
              <w:t>0.1944</w:t>
            </w:r>
          </w:p>
        </w:tc>
        <w:tc>
          <w:tcPr>
            <w:tcW w:type="dxa" w:w="1260"/>
            <w:vAlign w:val="center"/>
          </w:tcPr>
          <w:p>
            <w:pPr>
              <w:spacing w:after="0"/>
            </w:pPr>
            <w:r/>
            <w:r>
              <w:rPr>
                <w:rFonts w:ascii="Arial" w:hAnsi="Arial"/>
                <w:b w:val="0"/>
                <w:sz w:val="16"/>
              </w:rPr>
              <w:t>0.7374</w:t>
            </w:r>
          </w:p>
        </w:tc>
        <w:tc>
          <w:tcPr>
            <w:tcW w:type="dxa" w:w="1260"/>
            <w:vAlign w:val="center"/>
          </w:tcPr>
          <w:p>
            <w:pPr>
              <w:spacing w:after="0"/>
            </w:pPr>
            <w:r/>
            <w:r>
              <w:rPr>
                <w:rFonts w:ascii="Arial" w:hAnsi="Arial"/>
                <w:b w:val="0"/>
                <w:sz w:val="16"/>
              </w:rPr>
              <w:t>0.0000</w:t>
            </w:r>
          </w:p>
        </w:tc>
        <w:tc>
          <w:tcPr>
            <w:tcW w:type="dxa" w:w="1260"/>
            <w:vAlign w:val="center"/>
          </w:tcPr>
          <w:p>
            <w:pPr>
              <w:spacing w:after="0"/>
            </w:pPr>
            <w:r/>
            <w:r>
              <w:rPr>
                <w:rFonts w:ascii="Arial" w:hAnsi="Arial"/>
                <w:b w:val="0"/>
                <w:sz w:val="16"/>
              </w:rPr>
              <w:t>0.0%</w:t>
            </w:r>
          </w:p>
        </w:tc>
        <w:tc>
          <w:tcPr>
            <w:tcW w:type="dxa" w:w="1260"/>
            <w:vAlign w:val="center"/>
          </w:tcPr>
          <w:p>
            <w:pPr>
              <w:spacing w:after="0"/>
            </w:pPr>
            <w:r/>
            <w:r>
              <w:rPr>
                <w:rFonts w:ascii="Arial" w:hAnsi="Arial"/>
                <w:b w:val="0"/>
                <w:sz w:val="16"/>
              </w:rPr>
              <w:t>0.336</w:t>
            </w:r>
          </w:p>
        </w:tc>
        <w:tc>
          <w:tcPr>
            <w:tcW w:type="dxa" w:w="1260"/>
            <w:vAlign w:val="center"/>
          </w:tcPr>
          <w:p>
            <w:pPr>
              <w:spacing w:after="0"/>
            </w:pPr>
            <w:r/>
            <w:r>
              <w:rPr>
                <w:rFonts w:ascii="Arial" w:hAnsi="Arial"/>
                <w:b w:val="0"/>
                <w:sz w:val="16"/>
              </w:rPr>
              <w:t>0.0556</w:t>
            </w:r>
          </w:p>
        </w:tc>
      </w:tr>
      <w:tr>
        <w:tc>
          <w:tcPr>
            <w:tcW w:type="dxa" w:w="1260"/>
            <w:vAlign w:val="center"/>
          </w:tcPr>
          <w:p>
            <w:pPr>
              <w:spacing w:after="0"/>
            </w:pPr>
            <w:r/>
            <w:r>
              <w:rPr>
                <w:rFonts w:ascii="Arial" w:hAnsi="Arial"/>
                <w:b w:val="0"/>
                <w:sz w:val="16"/>
              </w:rPr>
              <w:t>Encoder-only few-shot FT</w:t>
            </w:r>
          </w:p>
        </w:tc>
        <w:tc>
          <w:tcPr>
            <w:tcW w:type="dxa" w:w="1260"/>
            <w:vAlign w:val="center"/>
          </w:tcPr>
          <w:p>
            <w:pPr>
              <w:spacing w:after="0"/>
            </w:pPr>
            <w:r/>
            <w:r>
              <w:rPr>
                <w:rFonts w:ascii="Arial" w:hAnsi="Arial"/>
                <w:b w:val="0"/>
                <w:sz w:val="16"/>
              </w:rPr>
              <w:t>79650</w:t>
            </w:r>
          </w:p>
        </w:tc>
        <w:tc>
          <w:tcPr>
            <w:tcW w:type="dxa" w:w="1260"/>
            <w:vAlign w:val="center"/>
          </w:tcPr>
          <w:p>
            <w:pPr>
              <w:spacing w:after="0"/>
            </w:pPr>
            <w:r/>
            <w:r>
              <w:rPr>
                <w:rFonts w:ascii="Arial" w:hAnsi="Arial"/>
                <w:b w:val="0"/>
                <w:sz w:val="16"/>
              </w:rPr>
              <w:t>0.1618</w:t>
            </w:r>
          </w:p>
        </w:tc>
        <w:tc>
          <w:tcPr>
            <w:tcW w:type="dxa" w:w="1260"/>
            <w:vAlign w:val="center"/>
          </w:tcPr>
          <w:p>
            <w:pPr>
              <w:spacing w:after="0"/>
            </w:pPr>
            <w:r/>
            <w:r>
              <w:rPr>
                <w:rFonts w:ascii="Arial" w:hAnsi="Arial"/>
                <w:b w:val="0"/>
                <w:sz w:val="16"/>
              </w:rPr>
              <w:t>0.7946</w:t>
            </w:r>
          </w:p>
        </w:tc>
        <w:tc>
          <w:tcPr>
            <w:tcW w:type="dxa" w:w="1260"/>
            <w:vAlign w:val="center"/>
          </w:tcPr>
          <w:p>
            <w:pPr>
              <w:spacing w:after="0"/>
            </w:pPr>
            <w:r/>
            <w:r>
              <w:rPr>
                <w:rFonts w:ascii="Arial" w:hAnsi="Arial"/>
                <w:b w:val="0"/>
                <w:sz w:val="16"/>
              </w:rPr>
              <w:t>0.0326</w:t>
            </w:r>
          </w:p>
        </w:tc>
        <w:tc>
          <w:tcPr>
            <w:tcW w:type="dxa" w:w="1260"/>
            <w:vAlign w:val="center"/>
          </w:tcPr>
          <w:p>
            <w:pPr>
              <w:spacing w:after="0"/>
            </w:pPr>
            <w:r/>
            <w:r>
              <w:rPr>
                <w:rFonts w:ascii="Arial" w:hAnsi="Arial"/>
                <w:b w:val="0"/>
                <w:sz w:val="16"/>
              </w:rPr>
              <w:t>19.5%</w:t>
            </w:r>
          </w:p>
        </w:tc>
        <w:tc>
          <w:tcPr>
            <w:tcW w:type="dxa" w:w="1260"/>
            <w:vAlign w:val="center"/>
          </w:tcPr>
          <w:p>
            <w:pPr>
              <w:spacing w:after="0"/>
            </w:pPr>
            <w:r/>
            <w:r>
              <w:rPr>
                <w:rFonts w:ascii="Arial" w:hAnsi="Arial"/>
                <w:b w:val="0"/>
                <w:sz w:val="16"/>
              </w:rPr>
              <w:t>0.566</w:t>
            </w:r>
          </w:p>
        </w:tc>
        <w:tc>
          <w:tcPr>
            <w:tcW w:type="dxa" w:w="1260"/>
            <w:vAlign w:val="center"/>
          </w:tcPr>
          <w:p>
            <w:pPr>
              <w:spacing w:after="0"/>
            </w:pPr>
            <w:r/>
            <w:r>
              <w:rPr>
                <w:rFonts w:ascii="Arial" w:hAnsi="Arial"/>
                <w:b w:val="0"/>
                <w:sz w:val="16"/>
              </w:rPr>
              <w:t>0.0439</w:t>
            </w:r>
          </w:p>
        </w:tc>
      </w:tr>
      <w:tr>
        <w:tc>
          <w:tcPr>
            <w:tcW w:type="dxa" w:w="1260"/>
            <w:vAlign w:val="center"/>
          </w:tcPr>
          <w:p>
            <w:pPr>
              <w:spacing w:after="0"/>
            </w:pPr>
            <w:r/>
            <w:r>
              <w:rPr>
                <w:rFonts w:ascii="Arial" w:hAnsi="Arial"/>
                <w:b w:val="0"/>
                <w:sz w:val="16"/>
              </w:rPr>
              <w:t>Decoder-only few-shot FT</w:t>
            </w:r>
          </w:p>
        </w:tc>
        <w:tc>
          <w:tcPr>
            <w:tcW w:type="dxa" w:w="1260"/>
            <w:vAlign w:val="center"/>
          </w:tcPr>
          <w:p>
            <w:pPr>
              <w:spacing w:after="0"/>
            </w:pPr>
            <w:r/>
            <w:r>
              <w:rPr>
                <w:rFonts w:ascii="Arial" w:hAnsi="Arial"/>
                <w:b w:val="0"/>
                <w:sz w:val="16"/>
              </w:rPr>
              <w:t>79650</w:t>
            </w:r>
          </w:p>
        </w:tc>
        <w:tc>
          <w:tcPr>
            <w:tcW w:type="dxa" w:w="1260"/>
            <w:vAlign w:val="center"/>
          </w:tcPr>
          <w:p>
            <w:pPr>
              <w:spacing w:after="0"/>
            </w:pPr>
            <w:r/>
            <w:r>
              <w:rPr>
                <w:rFonts w:ascii="Arial" w:hAnsi="Arial"/>
                <w:b w:val="0"/>
                <w:sz w:val="16"/>
              </w:rPr>
              <w:t>0.1541</w:t>
            </w:r>
          </w:p>
        </w:tc>
        <w:tc>
          <w:tcPr>
            <w:tcW w:type="dxa" w:w="1260"/>
            <w:vAlign w:val="center"/>
          </w:tcPr>
          <w:p>
            <w:pPr>
              <w:spacing w:after="0"/>
            </w:pPr>
            <w:r/>
            <w:r>
              <w:rPr>
                <w:rFonts w:ascii="Arial" w:hAnsi="Arial"/>
                <w:b w:val="0"/>
                <w:sz w:val="16"/>
              </w:rPr>
              <w:t>0.8054</w:t>
            </w:r>
          </w:p>
        </w:tc>
        <w:tc>
          <w:tcPr>
            <w:tcW w:type="dxa" w:w="1260"/>
            <w:vAlign w:val="center"/>
          </w:tcPr>
          <w:p>
            <w:pPr>
              <w:spacing w:after="0"/>
            </w:pPr>
            <w:r/>
            <w:r>
              <w:rPr>
                <w:rFonts w:ascii="Arial" w:hAnsi="Arial"/>
                <w:b w:val="0"/>
                <w:sz w:val="16"/>
              </w:rPr>
              <w:t>0.0403</w:t>
            </w:r>
          </w:p>
        </w:tc>
        <w:tc>
          <w:tcPr>
            <w:tcW w:type="dxa" w:w="1260"/>
            <w:vAlign w:val="center"/>
          </w:tcPr>
          <w:p>
            <w:pPr>
              <w:spacing w:after="0"/>
            </w:pPr>
            <w:r/>
            <w:r>
              <w:rPr>
                <w:rFonts w:ascii="Arial" w:hAnsi="Arial"/>
                <w:b w:val="0"/>
                <w:sz w:val="16"/>
              </w:rPr>
              <w:t>24.1%</w:t>
            </w:r>
          </w:p>
        </w:tc>
        <w:tc>
          <w:tcPr>
            <w:tcW w:type="dxa" w:w="1260"/>
            <w:vAlign w:val="center"/>
          </w:tcPr>
          <w:p>
            <w:pPr>
              <w:spacing w:after="0"/>
            </w:pPr>
            <w:r/>
            <w:r>
              <w:rPr>
                <w:rFonts w:ascii="Arial" w:hAnsi="Arial"/>
                <w:b w:val="0"/>
                <w:sz w:val="16"/>
              </w:rPr>
              <w:t>0.538</w:t>
            </w:r>
          </w:p>
        </w:tc>
        <w:tc>
          <w:tcPr>
            <w:tcW w:type="dxa" w:w="1260"/>
            <w:vAlign w:val="center"/>
          </w:tcPr>
          <w:p>
            <w:pPr>
              <w:spacing w:after="0"/>
            </w:pPr>
            <w:r/>
            <w:r>
              <w:rPr>
                <w:rFonts w:ascii="Arial" w:hAnsi="Arial"/>
                <w:b w:val="0"/>
                <w:sz w:val="16"/>
              </w:rPr>
              <w:t>0.0301</w:t>
            </w:r>
          </w:p>
        </w:tc>
      </w:tr>
      <w:tr>
        <w:tc>
          <w:tcPr>
            <w:tcW w:type="dxa" w:w="1260"/>
            <w:vAlign w:val="center"/>
          </w:tcPr>
          <w:p>
            <w:pPr>
              <w:spacing w:after="0"/>
            </w:pPr>
            <w:r/>
            <w:r>
              <w:rPr>
                <w:rFonts w:ascii="Arial" w:hAnsi="Arial"/>
                <w:b w:val="0"/>
                <w:sz w:val="16"/>
              </w:rPr>
              <w:t>Full few-shot FT</w:t>
            </w:r>
          </w:p>
        </w:tc>
        <w:tc>
          <w:tcPr>
            <w:tcW w:type="dxa" w:w="1260"/>
            <w:vAlign w:val="center"/>
          </w:tcPr>
          <w:p>
            <w:pPr>
              <w:spacing w:after="0"/>
            </w:pPr>
            <w:r/>
            <w:r>
              <w:rPr>
                <w:rFonts w:ascii="Arial" w:hAnsi="Arial"/>
                <w:b w:val="0"/>
                <w:sz w:val="16"/>
              </w:rPr>
              <w:t>79650</w:t>
            </w:r>
          </w:p>
        </w:tc>
        <w:tc>
          <w:tcPr>
            <w:tcW w:type="dxa" w:w="1260"/>
            <w:vAlign w:val="center"/>
          </w:tcPr>
          <w:p>
            <w:pPr>
              <w:spacing w:after="0"/>
            </w:pPr>
            <w:r/>
            <w:r>
              <w:rPr>
                <w:rFonts w:ascii="Arial" w:hAnsi="Arial"/>
                <w:b w:val="0"/>
                <w:sz w:val="16"/>
              </w:rPr>
              <w:t>0.1513</w:t>
            </w:r>
          </w:p>
        </w:tc>
        <w:tc>
          <w:tcPr>
            <w:tcW w:type="dxa" w:w="1260"/>
            <w:vAlign w:val="center"/>
          </w:tcPr>
          <w:p>
            <w:pPr>
              <w:spacing w:after="0"/>
            </w:pPr>
            <w:r/>
            <w:r>
              <w:rPr>
                <w:rFonts w:ascii="Arial" w:hAnsi="Arial"/>
                <w:b w:val="0"/>
                <w:sz w:val="16"/>
              </w:rPr>
              <w:t>0.8108</w:t>
            </w:r>
          </w:p>
        </w:tc>
        <w:tc>
          <w:tcPr>
            <w:tcW w:type="dxa" w:w="1260"/>
            <w:vAlign w:val="center"/>
          </w:tcPr>
          <w:p>
            <w:pPr>
              <w:spacing w:after="0"/>
            </w:pPr>
            <w:r/>
            <w:r>
              <w:rPr>
                <w:rFonts w:ascii="Arial" w:hAnsi="Arial"/>
                <w:b w:val="0"/>
                <w:sz w:val="16"/>
              </w:rPr>
              <w:t>0.0430</w:t>
            </w:r>
          </w:p>
        </w:tc>
        <w:tc>
          <w:tcPr>
            <w:tcW w:type="dxa" w:w="1260"/>
            <w:vAlign w:val="center"/>
          </w:tcPr>
          <w:p>
            <w:pPr>
              <w:spacing w:after="0"/>
            </w:pPr>
            <w:r/>
            <w:r>
              <w:rPr>
                <w:rFonts w:ascii="Arial" w:hAnsi="Arial"/>
                <w:b w:val="0"/>
                <w:sz w:val="16"/>
              </w:rPr>
              <w:t>25.7%</w:t>
            </w:r>
          </w:p>
        </w:tc>
        <w:tc>
          <w:tcPr>
            <w:tcW w:type="dxa" w:w="1260"/>
            <w:vAlign w:val="center"/>
          </w:tcPr>
          <w:p>
            <w:pPr>
              <w:spacing w:after="0"/>
            </w:pPr>
            <w:r/>
            <w:r>
              <w:rPr>
                <w:rFonts w:ascii="Arial" w:hAnsi="Arial"/>
                <w:b w:val="0"/>
                <w:sz w:val="16"/>
              </w:rPr>
              <w:t>0.532</w:t>
            </w:r>
          </w:p>
        </w:tc>
        <w:tc>
          <w:tcPr>
            <w:tcW w:type="dxa" w:w="1260"/>
            <w:vAlign w:val="center"/>
          </w:tcPr>
          <w:p>
            <w:pPr>
              <w:spacing w:after="0"/>
            </w:pPr>
            <w:r/>
            <w:r>
              <w:rPr>
                <w:rFonts w:ascii="Arial" w:hAnsi="Arial"/>
                <w:b w:val="0"/>
                <w:sz w:val="16"/>
              </w:rPr>
              <w:t>0.0337</w:t>
            </w:r>
          </w:p>
        </w:tc>
      </w:tr>
    </w:tbl>
    <w:p>
      <w:r>
        <w:t>The source-to-target domain gap is 0.1673 MPJPE. Encoder-only finetuning recovers 19.5% of this gap, decoder-only finetuning recovers 24.1%, and full finetuning recovers 25.7%. The full model is therefore the best single configuration, but its gain over decoder-only finetuning is small: 0.0028 MPJPE and 0.0055 PCK@0.2.</w:t>
      </w:r>
    </w:p>
    <w:p>
      <w:pPr>
        <w:pStyle w:val="Heading1"/>
      </w:pPr>
      <w:r>
        <w:t>Experimental Question and Controls</w:t>
      </w:r>
    </w:p>
    <w:p>
      <w:r>
        <w:t>The experiment compares a source-domain model evaluated in the source environment, the same source-domain model evaluated in a target environment, and three few-shot target-domain finetuning variants: encoder-only, decoder-only, and full-model. The scientific question is whether target-domain recovery is explained by physical CSI recalibration, by pose-decoder adaptation, or by their combination.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rial" w:hAnsi="Arial"/>
                <w:b/>
                <w:sz w:val="16"/>
              </w:rPr>
              <w:t>ID</w:t>
            </w:r>
          </w:p>
        </w:tc>
        <w:tc>
          <w:tcPr>
            <w:tcW w:type="dxa" w:w="2520"/>
            <w:vAlign w:val="center"/>
            <w:shd w:fill="D9EAF7"/>
          </w:tcPr>
          <w:p>
            <w:pPr>
              <w:spacing w:after="0"/>
            </w:pPr>
            <w:r/>
            <w:r>
              <w:rPr>
                <w:rFonts w:ascii="Arial" w:hAnsi="Arial"/>
                <w:b/>
                <w:sz w:val="16"/>
              </w:rPr>
              <w:t>Comparison</w:t>
            </w:r>
          </w:p>
        </w:tc>
        <w:tc>
          <w:tcPr>
            <w:tcW w:type="dxa" w:w="2520"/>
            <w:vAlign w:val="center"/>
            <w:shd w:fill="D9EAF7"/>
          </w:tcPr>
          <w:p>
            <w:pPr>
              <w:spacing w:after="0"/>
            </w:pPr>
            <w:r/>
            <w:r>
              <w:rPr>
                <w:rFonts w:ascii="Arial" w:hAnsi="Arial"/>
                <w:b/>
                <w:sz w:val="16"/>
              </w:rPr>
              <w:t>Hypothesis tested</w:t>
            </w:r>
          </w:p>
        </w:tc>
        <w:tc>
          <w:tcPr>
            <w:tcW w:type="dxa" w:w="2520"/>
            <w:vAlign w:val="center"/>
            <w:shd w:fill="D9EAF7"/>
          </w:tcPr>
          <w:p>
            <w:pPr>
              <w:spacing w:after="0"/>
            </w:pPr>
            <w:r/>
            <w:r>
              <w:rPr>
                <w:rFonts w:ascii="Arial" w:hAnsi="Arial"/>
                <w:b/>
                <w:sz w:val="16"/>
              </w:rPr>
              <w:t>Primary evidence</w:t>
            </w:r>
          </w:p>
        </w:tc>
      </w:tr>
      <w:tr>
        <w:tc>
          <w:tcPr>
            <w:tcW w:type="dxa" w:w="2520"/>
            <w:vAlign w:val="center"/>
          </w:tcPr>
          <w:p>
            <w:pPr>
              <w:spacing w:after="0"/>
            </w:pPr>
            <w:r/>
            <w:r>
              <w:rPr>
                <w:rFonts w:ascii="Arial" w:hAnsi="Arial"/>
                <w:b w:val="0"/>
                <w:sz w:val="16"/>
              </w:rPr>
              <w:t>C0</w:t>
            </w:r>
          </w:p>
        </w:tc>
        <w:tc>
          <w:tcPr>
            <w:tcW w:type="dxa" w:w="2520"/>
            <w:vAlign w:val="center"/>
          </w:tcPr>
          <w:p>
            <w:pPr>
              <w:spacing w:after="0"/>
            </w:pPr>
            <w:r/>
            <w:r>
              <w:rPr>
                <w:rFonts w:ascii="Arial" w:hAnsi="Arial"/>
                <w:b w:val="0"/>
                <w:sz w:val="16"/>
              </w:rPr>
              <w:t>env1 -&gt; env1</w:t>
            </w:r>
          </w:p>
        </w:tc>
        <w:tc>
          <w:tcPr>
            <w:tcW w:type="dxa" w:w="2520"/>
            <w:vAlign w:val="center"/>
          </w:tcPr>
          <w:p>
            <w:pPr>
              <w:spacing w:after="0"/>
            </w:pPr>
            <w:r/>
            <w:r>
              <w:rPr>
                <w:rFonts w:ascii="Arial" w:hAnsi="Arial"/>
                <w:b w:val="0"/>
                <w:sz w:val="16"/>
              </w:rPr>
              <w:t>In-domain upper control: model capacity and training are sufficient when domain shift is absent.</w:t>
            </w:r>
          </w:p>
        </w:tc>
        <w:tc>
          <w:tcPr>
            <w:tcW w:type="dxa" w:w="2520"/>
            <w:vAlign w:val="center"/>
          </w:tcPr>
          <w:p>
            <w:pPr>
              <w:spacing w:after="0"/>
            </w:pPr>
            <w:r/>
            <w:r>
              <w:rPr>
                <w:rFonts w:ascii="Arial" w:hAnsi="Arial"/>
                <w:b w:val="0"/>
                <w:sz w:val="16"/>
              </w:rPr>
              <w:t>Low MPJPE and near-saturated PCK.</w:t>
            </w:r>
          </w:p>
        </w:tc>
      </w:tr>
      <w:tr>
        <w:tc>
          <w:tcPr>
            <w:tcW w:type="dxa" w:w="2520"/>
            <w:vAlign w:val="center"/>
          </w:tcPr>
          <w:p>
            <w:pPr>
              <w:spacing w:after="0"/>
            </w:pPr>
            <w:r/>
            <w:r>
              <w:rPr>
                <w:rFonts w:ascii="Arial" w:hAnsi="Arial"/>
                <w:b w:val="0"/>
                <w:sz w:val="16"/>
              </w:rPr>
              <w:t>C1</w:t>
            </w:r>
          </w:p>
        </w:tc>
        <w:tc>
          <w:tcPr>
            <w:tcW w:type="dxa" w:w="2520"/>
            <w:vAlign w:val="center"/>
          </w:tcPr>
          <w:p>
            <w:pPr>
              <w:spacing w:after="0"/>
            </w:pPr>
            <w:r/>
            <w:r>
              <w:rPr>
                <w:rFonts w:ascii="Arial" w:hAnsi="Arial"/>
                <w:b w:val="0"/>
                <w:sz w:val="16"/>
              </w:rPr>
              <w:t>env1 -&gt; env2</w:t>
            </w:r>
          </w:p>
        </w:tc>
        <w:tc>
          <w:tcPr>
            <w:tcW w:type="dxa" w:w="2520"/>
            <w:vAlign w:val="center"/>
          </w:tcPr>
          <w:p>
            <w:pPr>
              <w:spacing w:after="0"/>
            </w:pPr>
            <w:r/>
            <w:r>
              <w:rPr>
                <w:rFonts w:ascii="Arial" w:hAnsi="Arial"/>
                <w:b w:val="0"/>
                <w:sz w:val="16"/>
              </w:rPr>
              <w:t>Cross-domain baseline: target-domain CSI statistics and pose mapping differ from source.</w:t>
            </w:r>
          </w:p>
        </w:tc>
        <w:tc>
          <w:tcPr>
            <w:tcW w:type="dxa" w:w="2520"/>
            <w:vAlign w:val="center"/>
          </w:tcPr>
          <w:p>
            <w:pPr>
              <w:spacing w:after="0"/>
            </w:pPr>
            <w:r/>
            <w:r>
              <w:rPr>
                <w:rFonts w:ascii="Arial" w:hAnsi="Arial"/>
                <w:b w:val="0"/>
                <w:sz w:val="16"/>
              </w:rPr>
              <w:t>Large MPJPE increase and prediction variance collapse.</w:t>
            </w:r>
          </w:p>
        </w:tc>
      </w:tr>
      <w:tr>
        <w:tc>
          <w:tcPr>
            <w:tcW w:type="dxa" w:w="2520"/>
            <w:vAlign w:val="center"/>
          </w:tcPr>
          <w:p>
            <w:pPr>
              <w:spacing w:after="0"/>
            </w:pPr>
            <w:r/>
            <w:r>
              <w:rPr>
                <w:rFonts w:ascii="Arial" w:hAnsi="Arial"/>
                <w:b w:val="0"/>
                <w:sz w:val="16"/>
              </w:rPr>
              <w:t>A1</w:t>
            </w:r>
          </w:p>
        </w:tc>
        <w:tc>
          <w:tcPr>
            <w:tcW w:type="dxa" w:w="2520"/>
            <w:vAlign w:val="center"/>
          </w:tcPr>
          <w:p>
            <w:pPr>
              <w:spacing w:after="0"/>
            </w:pPr>
            <w:r/>
            <w:r>
              <w:rPr>
                <w:rFonts w:ascii="Arial" w:hAnsi="Arial"/>
                <w:b w:val="0"/>
                <w:sz w:val="16"/>
              </w:rPr>
              <w:t>Encoder-only FT</w:t>
            </w:r>
          </w:p>
        </w:tc>
        <w:tc>
          <w:tcPr>
            <w:tcW w:type="dxa" w:w="2520"/>
            <w:vAlign w:val="center"/>
          </w:tcPr>
          <w:p>
            <w:pPr>
              <w:spacing w:after="0"/>
            </w:pPr>
            <w:r/>
            <w:r>
              <w:rPr>
                <w:rFonts w:ascii="Arial" w:hAnsi="Arial"/>
                <w:b w:val="0"/>
                <w:sz w:val="16"/>
              </w:rPr>
              <w:t>Target-domain CSI amplitude, antenna response, subcarrier pattern, and temporal dynamics require recalibration.</w:t>
            </w:r>
          </w:p>
        </w:tc>
        <w:tc>
          <w:tcPr>
            <w:tcW w:type="dxa" w:w="2520"/>
            <w:vAlign w:val="center"/>
          </w:tcPr>
          <w:p>
            <w:pPr>
              <w:spacing w:after="0"/>
            </w:pPr>
            <w:r/>
            <w:r>
              <w:rPr>
                <w:rFonts w:ascii="Arial" w:hAnsi="Arial"/>
                <w:b w:val="0"/>
                <w:sz w:val="16"/>
              </w:rPr>
              <w:t>Antenna-channel response, residual feature variance, axial attention, MPJPE/PCK.</w:t>
            </w:r>
          </w:p>
        </w:tc>
      </w:tr>
      <w:tr>
        <w:tc>
          <w:tcPr>
            <w:tcW w:type="dxa" w:w="2520"/>
            <w:vAlign w:val="center"/>
          </w:tcPr>
          <w:p>
            <w:pPr>
              <w:spacing w:after="0"/>
            </w:pPr>
            <w:r/>
            <w:r>
              <w:rPr>
                <w:rFonts w:ascii="Arial" w:hAnsi="Arial"/>
                <w:b w:val="0"/>
                <w:sz w:val="16"/>
              </w:rPr>
              <w:t>A2</w:t>
            </w:r>
          </w:p>
        </w:tc>
        <w:tc>
          <w:tcPr>
            <w:tcW w:type="dxa" w:w="2520"/>
            <w:vAlign w:val="center"/>
          </w:tcPr>
          <w:p>
            <w:pPr>
              <w:spacing w:after="0"/>
            </w:pPr>
            <w:r/>
            <w:r>
              <w:rPr>
                <w:rFonts w:ascii="Arial" w:hAnsi="Arial"/>
                <w:b w:val="0"/>
                <w:sz w:val="16"/>
              </w:rPr>
              <w:t>Decoder-only FT</w:t>
            </w:r>
          </w:p>
        </w:tc>
        <w:tc>
          <w:tcPr>
            <w:tcW w:type="dxa" w:w="2520"/>
            <w:vAlign w:val="center"/>
          </w:tcPr>
          <w:p>
            <w:pPr>
              <w:spacing w:after="0"/>
            </w:pPr>
            <w:r/>
            <w:r>
              <w:rPr>
                <w:rFonts w:ascii="Arial" w:hAnsi="Arial"/>
                <w:b w:val="0"/>
                <w:sz w:val="16"/>
              </w:rPr>
              <w:t>The frozen CSI embedding remains useful, but joint-specific decoding and skeleton-aware retrieval must adapt.</w:t>
            </w:r>
          </w:p>
        </w:tc>
        <w:tc>
          <w:tcPr>
            <w:tcW w:type="dxa" w:w="2520"/>
            <w:vAlign w:val="center"/>
          </w:tcPr>
          <w:p>
            <w:pPr>
              <w:spacing w:after="0"/>
            </w:pPr>
            <w:r/>
            <w:r>
              <w:rPr>
                <w:rFonts w:ascii="Arial" w:hAnsi="Arial"/>
                <w:b w:val="0"/>
                <w:sz w:val="16"/>
              </w:rPr>
              <w:t>Joint-query t-SNE/cosine structure, per-joint gains, MPJPE/PCK.</w:t>
            </w:r>
          </w:p>
        </w:tc>
      </w:tr>
      <w:tr>
        <w:tc>
          <w:tcPr>
            <w:tcW w:type="dxa" w:w="2520"/>
            <w:vAlign w:val="center"/>
          </w:tcPr>
          <w:p>
            <w:pPr>
              <w:spacing w:after="0"/>
            </w:pPr>
            <w:r/>
            <w:r>
              <w:rPr>
                <w:rFonts w:ascii="Arial" w:hAnsi="Arial"/>
                <w:b w:val="0"/>
                <w:sz w:val="16"/>
              </w:rPr>
              <w:t>A3</w:t>
            </w:r>
          </w:p>
        </w:tc>
        <w:tc>
          <w:tcPr>
            <w:tcW w:type="dxa" w:w="2520"/>
            <w:vAlign w:val="center"/>
          </w:tcPr>
          <w:p>
            <w:pPr>
              <w:spacing w:after="0"/>
            </w:pPr>
            <w:r/>
            <w:r>
              <w:rPr>
                <w:rFonts w:ascii="Arial" w:hAnsi="Arial"/>
                <w:b w:val="0"/>
                <w:sz w:val="16"/>
              </w:rPr>
              <w:t>Full FT</w:t>
            </w:r>
          </w:p>
        </w:tc>
        <w:tc>
          <w:tcPr>
            <w:tcW w:type="dxa" w:w="2520"/>
            <w:vAlign w:val="center"/>
          </w:tcPr>
          <w:p>
            <w:pPr>
              <w:spacing w:after="0"/>
            </w:pPr>
            <w:r/>
            <w:r>
              <w:rPr>
                <w:rFonts w:ascii="Arial" w:hAnsi="Arial"/>
                <w:b w:val="0"/>
                <w:sz w:val="16"/>
              </w:rPr>
              <w:t>Jointly adapting signal extraction and decoding provides an upper bound, with possible overfitting risk.</w:t>
            </w:r>
          </w:p>
        </w:tc>
        <w:tc>
          <w:tcPr>
            <w:tcW w:type="dxa" w:w="2520"/>
            <w:vAlign w:val="center"/>
          </w:tcPr>
          <w:p>
            <w:pPr>
              <w:spacing w:after="0"/>
            </w:pPr>
            <w:r/>
            <w:r>
              <w:rPr>
                <w:rFonts w:ascii="Arial" w:hAnsi="Arial"/>
                <w:b w:val="0"/>
                <w:sz w:val="16"/>
              </w:rPr>
              <w:t>Absolute metrics and comparison to decoder-only.</w:t>
            </w:r>
          </w:p>
        </w:tc>
      </w:tr>
    </w:tbl>
    <w:p>
      <w:pPr>
        <w:pStyle w:val="Heading1"/>
      </w:pPr>
      <w:r>
        <w:t>Result 1: Cross-domain evaluation collapses pose fidelity</w:t>
      </w:r>
    </w:p>
    <w:p>
      <w:r>
        <w:t>In-domain evaluation reaches MPJPE 0.0271 and PCK@0.2 0.9881. When the same source-trained model is evaluated on env2, MPJPE increases to 0.1944 and PCK drops to 0.7374. The diagnostic CSVs show a mean prediction-to-ground-truth variance ratio of only 0.336, compared with 0.953 in source-domain testing. This indicates that cross-domain failure is not only a coordinate bias; the model also under-represents target-domain pose variability.</w:t>
      </w:r>
    </w:p>
    <w:p>
      <w:pPr>
        <w:pStyle w:val="Heading1"/>
      </w:pPr>
      <w:r>
        <w:t>Result 2: Decoder adaptation captures most of the recoverable few-shot gain</w:t>
      </w:r>
    </w:p>
    <w:p>
      <w:r>
        <w:t>Encoder-only finetuning substantially improves target-domain performance, but decoder-only finetuning is stronger. This ranking is important: if the dominant failure were only low-level CSI distribution shift, encoder-only adaptation should be the strongest restricted variant. Instead, decoder-only adaptation recovers more MPJPE and PCK, indicating that the mapping from CSI embeddings to OpenPose18 coordinates changes across domains.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rial" w:hAnsi="Arial"/>
                <w:b/>
                <w:sz w:val="16"/>
              </w:rPr>
              <w:t>Variant</w:t>
            </w:r>
          </w:p>
        </w:tc>
        <w:tc>
          <w:tcPr>
            <w:tcW w:type="dxa" w:w="2016"/>
            <w:vAlign w:val="center"/>
            <w:shd w:fill="D9EAF7"/>
          </w:tcPr>
          <w:p>
            <w:pPr>
              <w:spacing w:after="0"/>
            </w:pPr>
            <w:r/>
            <w:r>
              <w:rPr>
                <w:rFonts w:ascii="Arial" w:hAnsi="Arial"/>
                <w:b/>
                <w:sz w:val="16"/>
              </w:rPr>
              <w:t>MPJPE gain vs baseline</w:t>
            </w:r>
          </w:p>
        </w:tc>
        <w:tc>
          <w:tcPr>
            <w:tcW w:type="dxa" w:w="2016"/>
            <w:vAlign w:val="center"/>
            <w:shd w:fill="D9EAF7"/>
          </w:tcPr>
          <w:p>
            <w:pPr>
              <w:spacing w:after="0"/>
            </w:pPr>
            <w:r/>
            <w:r>
              <w:rPr>
                <w:rFonts w:ascii="Arial" w:hAnsi="Arial"/>
                <w:b/>
                <w:sz w:val="16"/>
              </w:rPr>
              <w:t>PCK gain vs baseline</w:t>
            </w:r>
          </w:p>
        </w:tc>
        <w:tc>
          <w:tcPr>
            <w:tcW w:type="dxa" w:w="2016"/>
            <w:vAlign w:val="center"/>
            <w:shd w:fill="D9EAF7"/>
          </w:tcPr>
          <w:p>
            <w:pPr>
              <w:spacing w:after="0"/>
            </w:pPr>
            <w:r/>
            <w:r>
              <w:rPr>
                <w:rFonts w:ascii="Arial" w:hAnsi="Arial"/>
                <w:b/>
                <w:sz w:val="16"/>
              </w:rPr>
              <w:t>Recovery of domain gap</w:t>
            </w:r>
          </w:p>
        </w:tc>
        <w:tc>
          <w:tcPr>
            <w:tcW w:type="dxa" w:w="2016"/>
            <w:vAlign w:val="center"/>
            <w:shd w:fill="D9EAF7"/>
          </w:tcPr>
          <w:p>
            <w:pPr>
              <w:spacing w:after="0"/>
            </w:pPr>
            <w:r/>
            <w:r>
              <w:rPr>
                <w:rFonts w:ascii="Arial" w:hAnsi="Arial"/>
                <w:b/>
                <w:sz w:val="16"/>
              </w:rPr>
              <w:t>Interpretation</w:t>
            </w:r>
          </w:p>
        </w:tc>
      </w:tr>
      <w:tr>
        <w:tc>
          <w:tcPr>
            <w:tcW w:type="dxa" w:w="2016"/>
            <w:vAlign w:val="center"/>
          </w:tcPr>
          <w:p>
            <w:pPr>
              <w:spacing w:after="0"/>
            </w:pPr>
            <w:r/>
            <w:r>
              <w:rPr>
                <w:rFonts w:ascii="Arial" w:hAnsi="Arial"/>
                <w:b w:val="0"/>
                <w:sz w:val="16"/>
              </w:rPr>
              <w:t>Encoder-only</w:t>
            </w:r>
          </w:p>
        </w:tc>
        <w:tc>
          <w:tcPr>
            <w:tcW w:type="dxa" w:w="2016"/>
            <w:vAlign w:val="center"/>
          </w:tcPr>
          <w:p>
            <w:pPr>
              <w:spacing w:after="0"/>
            </w:pPr>
            <w:r/>
            <w:r>
              <w:rPr>
                <w:rFonts w:ascii="Arial" w:hAnsi="Arial"/>
                <w:b w:val="0"/>
                <w:sz w:val="16"/>
              </w:rPr>
              <w:t>0.0326</w:t>
            </w:r>
          </w:p>
        </w:tc>
        <w:tc>
          <w:tcPr>
            <w:tcW w:type="dxa" w:w="2016"/>
            <w:vAlign w:val="center"/>
          </w:tcPr>
          <w:p>
            <w:pPr>
              <w:spacing w:after="0"/>
            </w:pPr>
            <w:r/>
            <w:r>
              <w:rPr>
                <w:rFonts w:ascii="Arial" w:hAnsi="Arial"/>
                <w:b w:val="0"/>
                <w:sz w:val="16"/>
              </w:rPr>
              <w:t>0.0572</w:t>
            </w:r>
          </w:p>
        </w:tc>
        <w:tc>
          <w:tcPr>
            <w:tcW w:type="dxa" w:w="2016"/>
            <w:vAlign w:val="center"/>
          </w:tcPr>
          <w:p>
            <w:pPr>
              <w:spacing w:after="0"/>
            </w:pPr>
            <w:r/>
            <w:r>
              <w:rPr>
                <w:rFonts w:ascii="Arial" w:hAnsi="Arial"/>
                <w:b w:val="0"/>
                <w:sz w:val="16"/>
              </w:rPr>
              <w:t>19.5%</w:t>
            </w:r>
          </w:p>
        </w:tc>
        <w:tc>
          <w:tcPr>
            <w:tcW w:type="dxa" w:w="2016"/>
            <w:vAlign w:val="center"/>
          </w:tcPr>
          <w:p>
            <w:pPr>
              <w:spacing w:after="0"/>
            </w:pPr>
            <w:r/>
            <w:r>
              <w:rPr>
                <w:rFonts w:ascii="Arial" w:hAnsi="Arial"/>
                <w:b w:val="0"/>
                <w:sz w:val="16"/>
              </w:rPr>
              <w:t>Restores CSI feature dynamics and target-domain variance.</w:t>
            </w:r>
          </w:p>
        </w:tc>
      </w:tr>
      <w:tr>
        <w:tc>
          <w:tcPr>
            <w:tcW w:type="dxa" w:w="2016"/>
            <w:vAlign w:val="center"/>
          </w:tcPr>
          <w:p>
            <w:pPr>
              <w:spacing w:after="0"/>
            </w:pPr>
            <w:r/>
            <w:r>
              <w:rPr>
                <w:rFonts w:ascii="Arial" w:hAnsi="Arial"/>
                <w:b w:val="0"/>
                <w:sz w:val="16"/>
              </w:rPr>
              <w:t>Decoder-only</w:t>
            </w:r>
          </w:p>
        </w:tc>
        <w:tc>
          <w:tcPr>
            <w:tcW w:type="dxa" w:w="2016"/>
            <w:vAlign w:val="center"/>
          </w:tcPr>
          <w:p>
            <w:pPr>
              <w:spacing w:after="0"/>
            </w:pPr>
            <w:r/>
            <w:r>
              <w:rPr>
                <w:rFonts w:ascii="Arial" w:hAnsi="Arial"/>
                <w:b w:val="0"/>
                <w:sz w:val="16"/>
              </w:rPr>
              <w:t>0.0403</w:t>
            </w:r>
          </w:p>
        </w:tc>
        <w:tc>
          <w:tcPr>
            <w:tcW w:type="dxa" w:w="2016"/>
            <w:vAlign w:val="center"/>
          </w:tcPr>
          <w:p>
            <w:pPr>
              <w:spacing w:after="0"/>
            </w:pPr>
            <w:r/>
            <w:r>
              <w:rPr>
                <w:rFonts w:ascii="Arial" w:hAnsi="Arial"/>
                <w:b w:val="0"/>
                <w:sz w:val="16"/>
              </w:rPr>
              <w:t>0.0680</w:t>
            </w:r>
          </w:p>
        </w:tc>
        <w:tc>
          <w:tcPr>
            <w:tcW w:type="dxa" w:w="2016"/>
            <w:vAlign w:val="center"/>
          </w:tcPr>
          <w:p>
            <w:pPr>
              <w:spacing w:after="0"/>
            </w:pPr>
            <w:r/>
            <w:r>
              <w:rPr>
                <w:rFonts w:ascii="Arial" w:hAnsi="Arial"/>
                <w:b w:val="0"/>
                <w:sz w:val="16"/>
              </w:rPr>
              <w:t>24.1%</w:t>
            </w:r>
          </w:p>
        </w:tc>
        <w:tc>
          <w:tcPr>
            <w:tcW w:type="dxa" w:w="2016"/>
            <w:vAlign w:val="center"/>
          </w:tcPr>
          <w:p>
            <w:pPr>
              <w:spacing w:after="0"/>
            </w:pPr>
            <w:r/>
            <w:r>
              <w:rPr>
                <w:rFonts w:ascii="Arial" w:hAnsi="Arial"/>
                <w:b w:val="0"/>
                <w:sz w:val="16"/>
              </w:rPr>
              <w:t>Re-organizes joint-specific decoding from frozen CSI embeddings.</w:t>
            </w:r>
          </w:p>
        </w:tc>
      </w:tr>
      <w:tr>
        <w:tc>
          <w:tcPr>
            <w:tcW w:type="dxa" w:w="2016"/>
            <w:vAlign w:val="center"/>
          </w:tcPr>
          <w:p>
            <w:pPr>
              <w:spacing w:after="0"/>
            </w:pPr>
            <w:r/>
            <w:r>
              <w:rPr>
                <w:rFonts w:ascii="Arial" w:hAnsi="Arial"/>
                <w:b w:val="0"/>
                <w:sz w:val="16"/>
              </w:rPr>
              <w:t>Full</w:t>
            </w:r>
          </w:p>
        </w:tc>
        <w:tc>
          <w:tcPr>
            <w:tcW w:type="dxa" w:w="2016"/>
            <w:vAlign w:val="center"/>
          </w:tcPr>
          <w:p>
            <w:pPr>
              <w:spacing w:after="0"/>
            </w:pPr>
            <w:r/>
            <w:r>
              <w:rPr>
                <w:rFonts w:ascii="Arial" w:hAnsi="Arial"/>
                <w:b w:val="0"/>
                <w:sz w:val="16"/>
              </w:rPr>
              <w:t>0.0430</w:t>
            </w:r>
          </w:p>
        </w:tc>
        <w:tc>
          <w:tcPr>
            <w:tcW w:type="dxa" w:w="2016"/>
            <w:vAlign w:val="center"/>
          </w:tcPr>
          <w:p>
            <w:pPr>
              <w:spacing w:after="0"/>
            </w:pPr>
            <w:r/>
            <w:r>
              <w:rPr>
                <w:rFonts w:ascii="Arial" w:hAnsi="Arial"/>
                <w:b w:val="0"/>
                <w:sz w:val="16"/>
              </w:rPr>
              <w:t>0.0734</w:t>
            </w:r>
          </w:p>
        </w:tc>
        <w:tc>
          <w:tcPr>
            <w:tcW w:type="dxa" w:w="2016"/>
            <w:vAlign w:val="center"/>
          </w:tcPr>
          <w:p>
            <w:pPr>
              <w:spacing w:after="0"/>
            </w:pPr>
            <w:r/>
            <w:r>
              <w:rPr>
                <w:rFonts w:ascii="Arial" w:hAnsi="Arial"/>
                <w:b w:val="0"/>
                <w:sz w:val="16"/>
              </w:rPr>
              <w:t>25.7%</w:t>
            </w:r>
          </w:p>
        </w:tc>
        <w:tc>
          <w:tcPr>
            <w:tcW w:type="dxa" w:w="2016"/>
            <w:vAlign w:val="center"/>
          </w:tcPr>
          <w:p>
            <w:pPr>
              <w:spacing w:after="0"/>
            </w:pPr>
            <w:r/>
            <w:r>
              <w:rPr>
                <w:rFonts w:ascii="Arial" w:hAnsi="Arial"/>
                <w:b w:val="0"/>
                <w:sz w:val="16"/>
              </w:rPr>
              <w:t>Best absolute score; small margin over decoder-only.</w:t>
            </w:r>
          </w:p>
        </w:tc>
      </w:tr>
    </w:tbl>
    <w:p>
      <w:pPr>
        <w:pStyle w:val="Heading1"/>
      </w:pPr>
      <w:r>
        <w:t>Mechanism evidence from sample-level feature visualizations</w:t>
      </w:r>
    </w:p>
    <w:p>
      <w:r>
        <w:t>Only the high-resolution sample-level feature visualizations under A##_env*_s0 were used. The low-resolution _global and _actions figures were excluded. The figures below use representative actions selected after reading the action-level metrics: A25 and A17 are high-gain cases, while A15 is a weak-gain counterexample.</w:t>
      </w:r>
    </w:p>
    <w:p>
      <w:r>
        <w:drawing>
          <wp:inline xmlns:a="http://schemas.openxmlformats.org/drawingml/2006/main" xmlns:pic="http://schemas.openxmlformats.org/drawingml/2006/picture">
            <wp:extent cx="6217920" cy="81909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217920" cy="819095"/>
                    </a:xfrm>
                    <a:prstGeom prst="rect"/>
                  </pic:spPr>
                </pic:pic>
              </a:graphicData>
            </a:graphic>
          </wp:inline>
        </w:drawing>
      </w:r>
    </w:p>
    <w:p>
      <w:r>
        <w:rPr>
          <w:i/>
          <w:sz w:val="17"/>
        </w:rPr>
        <w:t>Figure 1. A25 residual feature compression trajectory. Target baseline features show less stable residual texture and less favorable activation-variance structure; few-shot variants restore more organized channel activity, with decoder/full retaining clearer late-stage feature separability.</w:t>
      </w:r>
    </w:p>
    <w:p>
      <w:r>
        <w:drawing>
          <wp:inline xmlns:a="http://schemas.openxmlformats.org/drawingml/2006/main" xmlns:pic="http://schemas.openxmlformats.org/drawingml/2006/picture">
            <wp:extent cx="6217920" cy="138387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217920" cy="1383879"/>
                    </a:xfrm>
                    <a:prstGeom prst="rect"/>
                  </pic:spPr>
                </pic:pic>
              </a:graphicData>
            </a:graphic>
          </wp:inline>
        </w:drawing>
      </w:r>
    </w:p>
    <w:p>
      <w:r>
        <w:rPr>
          <w:i/>
          <w:sz w:val="17"/>
        </w:rPr>
        <w:t>Figure 2. A25 axial attention. Few-shot adaptation increases the stability of selected subcarrier/time tokens rather than uniformly increasing attention. This supports an information-selection mechanism for domain recovery.</w:t>
      </w:r>
    </w:p>
    <w:p>
      <w:r>
        <w:drawing>
          <wp:inline xmlns:a="http://schemas.openxmlformats.org/drawingml/2006/main" xmlns:pic="http://schemas.openxmlformats.org/drawingml/2006/picture">
            <wp:extent cx="6217920" cy="44387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217920" cy="443871"/>
                    </a:xfrm>
                    <a:prstGeom prst="rect"/>
                  </pic:spPr>
                </pic:pic>
              </a:graphicData>
            </a:graphic>
          </wp:inline>
        </w:drawing>
      </w:r>
    </w:p>
    <w:p>
      <w:r>
        <w:rPr>
          <w:i/>
          <w:sz w:val="17"/>
        </w:rPr>
        <w:t>Figure 3. A17 joint-query trajectory. Decoder and full finetuning produce clearer anatomical grouping in t-SNE space and more structured query-similarity matrices, consistent with improved joint-specific decoding.</w:t>
      </w:r>
    </w:p>
    <w:p>
      <w:r>
        <w:drawing>
          <wp:inline xmlns:a="http://schemas.openxmlformats.org/drawingml/2006/main" xmlns:pic="http://schemas.openxmlformats.org/drawingml/2006/picture">
            <wp:extent cx="6217920" cy="44387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217920" cy="443871"/>
                    </a:xfrm>
                    <a:prstGeom prst="rect"/>
                  </pic:spPr>
                </pic:pic>
              </a:graphicData>
            </a:graphic>
          </wp:inline>
        </w:drawing>
      </w:r>
    </w:p>
    <w:p>
      <w:r>
        <w:rPr>
          <w:i/>
          <w:sz w:val="17"/>
        </w:rPr>
        <w:t>Figure 4. A15 weak-gain counterexample. Query organization changes after finetuning, but the action-level metric barely improves. This suggests that some target-domain failures are limited by the available CSI evidence or few-shot coverage, not only by decoder structure.</w:t>
      </w:r>
    </w:p>
    <w:p>
      <w:pPr>
        <w:pStyle w:val="Heading1"/>
      </w:pPr>
      <w:r>
        <w:t>Result 3: Improvements concentrate on distal and small joints</w:t>
      </w:r>
    </w:p>
    <w:p>
      <w:r>
        <w:t>The per-joint CSVs show the largest absolute gains on wrists, ankles, elbows, and ears. These joints are either distal, small, or highly variable, and therefore require pose-specific feature retrieval and skeleton-aware constraints more than torso joints do. This pattern supports the interpretation that few-shot adaptation mainly improves structured joint decoding rather than merely shifting the whole body prediction.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pPr>
              <w:spacing w:after="0"/>
            </w:pPr>
            <w:r/>
            <w:r>
              <w:rPr>
                <w:rFonts w:ascii="Arial" w:hAnsi="Arial"/>
                <w:b/>
                <w:sz w:val="16"/>
              </w:rPr>
              <w:t>Joint</w:t>
            </w:r>
          </w:p>
        </w:tc>
        <w:tc>
          <w:tcPr>
            <w:tcW w:type="dxa" w:w="1440"/>
            <w:vAlign w:val="center"/>
            <w:shd w:fill="D9EAF7"/>
          </w:tcPr>
          <w:p>
            <w:pPr>
              <w:spacing w:after="0"/>
            </w:pPr>
            <w:r/>
            <w:r>
              <w:rPr>
                <w:rFonts w:ascii="Arial" w:hAnsi="Arial"/>
                <w:b/>
                <w:sz w:val="16"/>
              </w:rPr>
              <w:t>Name</w:t>
            </w:r>
          </w:p>
        </w:tc>
        <w:tc>
          <w:tcPr>
            <w:tcW w:type="dxa" w:w="1440"/>
            <w:vAlign w:val="center"/>
            <w:shd w:fill="D9EAF7"/>
          </w:tcPr>
          <w:p>
            <w:pPr>
              <w:spacing w:after="0"/>
            </w:pPr>
            <w:r/>
            <w:r>
              <w:rPr>
                <w:rFonts w:ascii="Arial" w:hAnsi="Arial"/>
                <w:b/>
                <w:sz w:val="16"/>
              </w:rPr>
              <w:t>Baseline MPJPE</w:t>
            </w:r>
          </w:p>
        </w:tc>
        <w:tc>
          <w:tcPr>
            <w:tcW w:type="dxa" w:w="1440"/>
            <w:vAlign w:val="center"/>
            <w:shd w:fill="D9EAF7"/>
          </w:tcPr>
          <w:p>
            <w:pPr>
              <w:spacing w:after="0"/>
            </w:pPr>
            <w:r/>
            <w:r>
              <w:rPr>
                <w:rFonts w:ascii="Arial" w:hAnsi="Arial"/>
                <w:b/>
                <w:sz w:val="16"/>
              </w:rPr>
              <w:t>Encoder gain</w:t>
            </w:r>
          </w:p>
        </w:tc>
        <w:tc>
          <w:tcPr>
            <w:tcW w:type="dxa" w:w="1440"/>
            <w:vAlign w:val="center"/>
            <w:shd w:fill="D9EAF7"/>
          </w:tcPr>
          <w:p>
            <w:pPr>
              <w:spacing w:after="0"/>
            </w:pPr>
            <w:r/>
            <w:r>
              <w:rPr>
                <w:rFonts w:ascii="Arial" w:hAnsi="Arial"/>
                <w:b/>
                <w:sz w:val="16"/>
              </w:rPr>
              <w:t>Decoder gain</w:t>
            </w:r>
          </w:p>
        </w:tc>
        <w:tc>
          <w:tcPr>
            <w:tcW w:type="dxa" w:w="1440"/>
            <w:vAlign w:val="center"/>
            <w:shd w:fill="D9EAF7"/>
          </w:tcPr>
          <w:p>
            <w:pPr>
              <w:spacing w:after="0"/>
            </w:pPr>
            <w:r/>
            <w:r>
              <w:rPr>
                <w:rFonts w:ascii="Arial" w:hAnsi="Arial"/>
                <w:b/>
                <w:sz w:val="16"/>
              </w:rPr>
              <w:t>Full gain</w:t>
            </w:r>
          </w:p>
        </w:tc>
        <w:tc>
          <w:tcPr>
            <w:tcW w:type="dxa" w:w="1440"/>
            <w:vAlign w:val="center"/>
            <w:shd w:fill="D9EAF7"/>
          </w:tcPr>
          <w:p>
            <w:pPr>
              <w:spacing w:after="0"/>
            </w:pPr>
            <w:r/>
            <w:r>
              <w:rPr>
                <w:rFonts w:ascii="Arial" w:hAnsi="Arial"/>
                <w:b/>
                <w:sz w:val="16"/>
              </w:rPr>
              <w:t>Full PCK gain</w:t>
            </w:r>
          </w:p>
        </w:tc>
      </w:tr>
      <w:tr>
        <w:tc>
          <w:tcPr>
            <w:tcW w:type="dxa" w:w="1440"/>
            <w:vAlign w:val="center"/>
          </w:tcPr>
          <w:p>
            <w:pPr>
              <w:spacing w:after="0"/>
            </w:pPr>
            <w:r/>
            <w:r>
              <w:rPr>
                <w:rFonts w:ascii="Arial" w:hAnsi="Arial"/>
                <w:b w:val="0"/>
                <w:sz w:val="16"/>
              </w:rPr>
              <w:t>10</w:t>
            </w:r>
          </w:p>
        </w:tc>
        <w:tc>
          <w:tcPr>
            <w:tcW w:type="dxa" w:w="1440"/>
            <w:vAlign w:val="center"/>
          </w:tcPr>
          <w:p>
            <w:pPr>
              <w:spacing w:after="0"/>
            </w:pPr>
            <w:r/>
            <w:r>
              <w:rPr>
                <w:rFonts w:ascii="Arial" w:hAnsi="Arial"/>
                <w:b w:val="0"/>
                <w:sz w:val="16"/>
              </w:rPr>
              <w:t>RAnk</w:t>
            </w:r>
          </w:p>
        </w:tc>
        <w:tc>
          <w:tcPr>
            <w:tcW w:type="dxa" w:w="1440"/>
            <w:vAlign w:val="center"/>
          </w:tcPr>
          <w:p>
            <w:pPr>
              <w:spacing w:after="0"/>
            </w:pPr>
            <w:r/>
            <w:r>
              <w:rPr>
                <w:rFonts w:ascii="Arial" w:hAnsi="Arial"/>
                <w:b w:val="0"/>
                <w:sz w:val="16"/>
              </w:rPr>
              <w:t>0.3801</w:t>
            </w:r>
          </w:p>
        </w:tc>
        <w:tc>
          <w:tcPr>
            <w:tcW w:type="dxa" w:w="1440"/>
            <w:vAlign w:val="center"/>
          </w:tcPr>
          <w:p>
            <w:pPr>
              <w:spacing w:after="0"/>
            </w:pPr>
            <w:r/>
            <w:r>
              <w:rPr>
                <w:rFonts w:ascii="Arial" w:hAnsi="Arial"/>
                <w:b w:val="0"/>
                <w:sz w:val="16"/>
              </w:rPr>
              <w:t>0.0452</w:t>
            </w:r>
          </w:p>
        </w:tc>
        <w:tc>
          <w:tcPr>
            <w:tcW w:type="dxa" w:w="1440"/>
            <w:vAlign w:val="center"/>
          </w:tcPr>
          <w:p>
            <w:pPr>
              <w:spacing w:after="0"/>
            </w:pPr>
            <w:r/>
            <w:r>
              <w:rPr>
                <w:rFonts w:ascii="Arial" w:hAnsi="Arial"/>
                <w:b w:val="0"/>
                <w:sz w:val="16"/>
              </w:rPr>
              <w:t>0.0572</w:t>
            </w:r>
          </w:p>
        </w:tc>
        <w:tc>
          <w:tcPr>
            <w:tcW w:type="dxa" w:w="1440"/>
            <w:vAlign w:val="center"/>
          </w:tcPr>
          <w:p>
            <w:pPr>
              <w:spacing w:after="0"/>
            </w:pPr>
            <w:r/>
            <w:r>
              <w:rPr>
                <w:rFonts w:ascii="Arial" w:hAnsi="Arial"/>
                <w:b w:val="0"/>
                <w:sz w:val="16"/>
              </w:rPr>
              <w:t>0.0634</w:t>
            </w:r>
          </w:p>
        </w:tc>
        <w:tc>
          <w:tcPr>
            <w:tcW w:type="dxa" w:w="1440"/>
            <w:vAlign w:val="center"/>
          </w:tcPr>
          <w:p>
            <w:pPr>
              <w:spacing w:after="0"/>
            </w:pPr>
            <w:r/>
            <w:r>
              <w:rPr>
                <w:rFonts w:ascii="Arial" w:hAnsi="Arial"/>
                <w:b w:val="0"/>
                <w:sz w:val="16"/>
              </w:rPr>
              <w:t>0.1190</w:t>
            </w:r>
          </w:p>
        </w:tc>
      </w:tr>
      <w:tr>
        <w:tc>
          <w:tcPr>
            <w:tcW w:type="dxa" w:w="1440"/>
            <w:vAlign w:val="center"/>
          </w:tcPr>
          <w:p>
            <w:pPr>
              <w:spacing w:after="0"/>
            </w:pPr>
            <w:r/>
            <w:r>
              <w:rPr>
                <w:rFonts w:ascii="Arial" w:hAnsi="Arial"/>
                <w:b w:val="0"/>
                <w:sz w:val="16"/>
              </w:rPr>
              <w:t>7</w:t>
            </w:r>
          </w:p>
        </w:tc>
        <w:tc>
          <w:tcPr>
            <w:tcW w:type="dxa" w:w="1440"/>
            <w:vAlign w:val="center"/>
          </w:tcPr>
          <w:p>
            <w:pPr>
              <w:spacing w:after="0"/>
            </w:pPr>
            <w:r/>
            <w:r>
              <w:rPr>
                <w:rFonts w:ascii="Arial" w:hAnsi="Arial"/>
                <w:b w:val="0"/>
                <w:sz w:val="16"/>
              </w:rPr>
              <w:t>LWr</w:t>
            </w:r>
          </w:p>
        </w:tc>
        <w:tc>
          <w:tcPr>
            <w:tcW w:type="dxa" w:w="1440"/>
            <w:vAlign w:val="center"/>
          </w:tcPr>
          <w:p>
            <w:pPr>
              <w:spacing w:after="0"/>
            </w:pPr>
            <w:r/>
            <w:r>
              <w:rPr>
                <w:rFonts w:ascii="Arial" w:hAnsi="Arial"/>
                <w:b w:val="0"/>
                <w:sz w:val="16"/>
              </w:rPr>
              <w:t>0.2041</w:t>
            </w:r>
          </w:p>
        </w:tc>
        <w:tc>
          <w:tcPr>
            <w:tcW w:type="dxa" w:w="1440"/>
            <w:vAlign w:val="center"/>
          </w:tcPr>
          <w:p>
            <w:pPr>
              <w:spacing w:after="0"/>
            </w:pPr>
            <w:r/>
            <w:r>
              <w:rPr>
                <w:rFonts w:ascii="Arial" w:hAnsi="Arial"/>
                <w:b w:val="0"/>
                <w:sz w:val="16"/>
              </w:rPr>
              <w:t>0.0407</w:t>
            </w:r>
          </w:p>
        </w:tc>
        <w:tc>
          <w:tcPr>
            <w:tcW w:type="dxa" w:w="1440"/>
            <w:vAlign w:val="center"/>
          </w:tcPr>
          <w:p>
            <w:pPr>
              <w:spacing w:after="0"/>
            </w:pPr>
            <w:r/>
            <w:r>
              <w:rPr>
                <w:rFonts w:ascii="Arial" w:hAnsi="Arial"/>
                <w:b w:val="0"/>
                <w:sz w:val="16"/>
              </w:rPr>
              <w:t>0.0565</w:t>
            </w:r>
          </w:p>
        </w:tc>
        <w:tc>
          <w:tcPr>
            <w:tcW w:type="dxa" w:w="1440"/>
            <w:vAlign w:val="center"/>
          </w:tcPr>
          <w:p>
            <w:pPr>
              <w:spacing w:after="0"/>
            </w:pPr>
            <w:r/>
            <w:r>
              <w:rPr>
                <w:rFonts w:ascii="Arial" w:hAnsi="Arial"/>
                <w:b w:val="0"/>
                <w:sz w:val="16"/>
              </w:rPr>
              <w:t>0.0573</w:t>
            </w:r>
          </w:p>
        </w:tc>
        <w:tc>
          <w:tcPr>
            <w:tcW w:type="dxa" w:w="1440"/>
            <w:vAlign w:val="center"/>
          </w:tcPr>
          <w:p>
            <w:pPr>
              <w:spacing w:after="0"/>
            </w:pPr>
            <w:r/>
            <w:r>
              <w:rPr>
                <w:rFonts w:ascii="Arial" w:hAnsi="Arial"/>
                <w:b w:val="0"/>
                <w:sz w:val="16"/>
              </w:rPr>
              <w:t>0.1041</w:t>
            </w:r>
          </w:p>
        </w:tc>
      </w:tr>
      <w:tr>
        <w:tc>
          <w:tcPr>
            <w:tcW w:type="dxa" w:w="1440"/>
            <w:vAlign w:val="center"/>
          </w:tcPr>
          <w:p>
            <w:pPr>
              <w:spacing w:after="0"/>
            </w:pPr>
            <w:r/>
            <w:r>
              <w:rPr>
                <w:rFonts w:ascii="Arial" w:hAnsi="Arial"/>
                <w:b w:val="0"/>
                <w:sz w:val="16"/>
              </w:rPr>
              <w:t>4</w:t>
            </w:r>
          </w:p>
        </w:tc>
        <w:tc>
          <w:tcPr>
            <w:tcW w:type="dxa" w:w="1440"/>
            <w:vAlign w:val="center"/>
          </w:tcPr>
          <w:p>
            <w:pPr>
              <w:spacing w:after="0"/>
            </w:pPr>
            <w:r/>
            <w:r>
              <w:rPr>
                <w:rFonts w:ascii="Arial" w:hAnsi="Arial"/>
                <w:b w:val="0"/>
                <w:sz w:val="16"/>
              </w:rPr>
              <w:t>RWr</w:t>
            </w:r>
          </w:p>
        </w:tc>
        <w:tc>
          <w:tcPr>
            <w:tcW w:type="dxa" w:w="1440"/>
            <w:vAlign w:val="center"/>
          </w:tcPr>
          <w:p>
            <w:pPr>
              <w:spacing w:after="0"/>
            </w:pPr>
            <w:r/>
            <w:r>
              <w:rPr>
                <w:rFonts w:ascii="Arial" w:hAnsi="Arial"/>
                <w:b w:val="0"/>
                <w:sz w:val="16"/>
              </w:rPr>
              <w:t>0.1984</w:t>
            </w:r>
          </w:p>
        </w:tc>
        <w:tc>
          <w:tcPr>
            <w:tcW w:type="dxa" w:w="1440"/>
            <w:vAlign w:val="center"/>
          </w:tcPr>
          <w:p>
            <w:pPr>
              <w:spacing w:after="0"/>
            </w:pPr>
            <w:r/>
            <w:r>
              <w:rPr>
                <w:rFonts w:ascii="Arial" w:hAnsi="Arial"/>
                <w:b w:val="0"/>
                <w:sz w:val="16"/>
              </w:rPr>
              <w:t>0.0413</w:t>
            </w:r>
          </w:p>
        </w:tc>
        <w:tc>
          <w:tcPr>
            <w:tcW w:type="dxa" w:w="1440"/>
            <w:vAlign w:val="center"/>
          </w:tcPr>
          <w:p>
            <w:pPr>
              <w:spacing w:after="0"/>
            </w:pPr>
            <w:r/>
            <w:r>
              <w:rPr>
                <w:rFonts w:ascii="Arial" w:hAnsi="Arial"/>
                <w:b w:val="0"/>
                <w:sz w:val="16"/>
              </w:rPr>
              <w:t>0.0564</w:t>
            </w:r>
          </w:p>
        </w:tc>
        <w:tc>
          <w:tcPr>
            <w:tcW w:type="dxa" w:w="1440"/>
            <w:vAlign w:val="center"/>
          </w:tcPr>
          <w:p>
            <w:pPr>
              <w:spacing w:after="0"/>
            </w:pPr>
            <w:r/>
            <w:r>
              <w:rPr>
                <w:rFonts w:ascii="Arial" w:hAnsi="Arial"/>
                <w:b w:val="0"/>
                <w:sz w:val="16"/>
              </w:rPr>
              <w:t>0.0569</w:t>
            </w:r>
          </w:p>
        </w:tc>
        <w:tc>
          <w:tcPr>
            <w:tcW w:type="dxa" w:w="1440"/>
            <w:vAlign w:val="center"/>
          </w:tcPr>
          <w:p>
            <w:pPr>
              <w:spacing w:after="0"/>
            </w:pPr>
            <w:r/>
            <w:r>
              <w:rPr>
                <w:rFonts w:ascii="Arial" w:hAnsi="Arial"/>
                <w:b w:val="0"/>
                <w:sz w:val="16"/>
              </w:rPr>
              <w:t>0.0981</w:t>
            </w:r>
          </w:p>
        </w:tc>
      </w:tr>
      <w:tr>
        <w:tc>
          <w:tcPr>
            <w:tcW w:type="dxa" w:w="1440"/>
            <w:vAlign w:val="center"/>
          </w:tcPr>
          <w:p>
            <w:pPr>
              <w:spacing w:after="0"/>
            </w:pPr>
            <w:r/>
            <w:r>
              <w:rPr>
                <w:rFonts w:ascii="Arial" w:hAnsi="Arial"/>
                <w:b w:val="0"/>
                <w:sz w:val="16"/>
              </w:rPr>
              <w:t>3</w:t>
            </w:r>
          </w:p>
        </w:tc>
        <w:tc>
          <w:tcPr>
            <w:tcW w:type="dxa" w:w="1440"/>
            <w:vAlign w:val="center"/>
          </w:tcPr>
          <w:p>
            <w:pPr>
              <w:spacing w:after="0"/>
            </w:pPr>
            <w:r/>
            <w:r>
              <w:rPr>
                <w:rFonts w:ascii="Arial" w:hAnsi="Arial"/>
                <w:b w:val="0"/>
                <w:sz w:val="16"/>
              </w:rPr>
              <w:t>RElb</w:t>
            </w:r>
          </w:p>
        </w:tc>
        <w:tc>
          <w:tcPr>
            <w:tcW w:type="dxa" w:w="1440"/>
            <w:vAlign w:val="center"/>
          </w:tcPr>
          <w:p>
            <w:pPr>
              <w:spacing w:after="0"/>
            </w:pPr>
            <w:r/>
            <w:r>
              <w:rPr>
                <w:rFonts w:ascii="Arial" w:hAnsi="Arial"/>
                <w:b w:val="0"/>
                <w:sz w:val="16"/>
              </w:rPr>
              <w:t>0.1820</w:t>
            </w:r>
          </w:p>
        </w:tc>
        <w:tc>
          <w:tcPr>
            <w:tcW w:type="dxa" w:w="1440"/>
            <w:vAlign w:val="center"/>
          </w:tcPr>
          <w:p>
            <w:pPr>
              <w:spacing w:after="0"/>
            </w:pPr>
            <w:r/>
            <w:r>
              <w:rPr>
                <w:rFonts w:ascii="Arial" w:hAnsi="Arial"/>
                <w:b w:val="0"/>
                <w:sz w:val="16"/>
              </w:rPr>
              <w:t>0.0371</w:t>
            </w:r>
          </w:p>
        </w:tc>
        <w:tc>
          <w:tcPr>
            <w:tcW w:type="dxa" w:w="1440"/>
            <w:vAlign w:val="center"/>
          </w:tcPr>
          <w:p>
            <w:pPr>
              <w:spacing w:after="0"/>
            </w:pPr>
            <w:r/>
            <w:r>
              <w:rPr>
                <w:rFonts w:ascii="Arial" w:hAnsi="Arial"/>
                <w:b w:val="0"/>
                <w:sz w:val="16"/>
              </w:rPr>
              <w:t>0.0477</w:t>
            </w:r>
          </w:p>
        </w:tc>
        <w:tc>
          <w:tcPr>
            <w:tcW w:type="dxa" w:w="1440"/>
            <w:vAlign w:val="center"/>
          </w:tcPr>
          <w:p>
            <w:pPr>
              <w:spacing w:after="0"/>
            </w:pPr>
            <w:r/>
            <w:r>
              <w:rPr>
                <w:rFonts w:ascii="Arial" w:hAnsi="Arial"/>
                <w:b w:val="0"/>
                <w:sz w:val="16"/>
              </w:rPr>
              <w:t>0.0501</w:t>
            </w:r>
          </w:p>
        </w:tc>
        <w:tc>
          <w:tcPr>
            <w:tcW w:type="dxa" w:w="1440"/>
            <w:vAlign w:val="center"/>
          </w:tcPr>
          <w:p>
            <w:pPr>
              <w:spacing w:after="0"/>
            </w:pPr>
            <w:r/>
            <w:r>
              <w:rPr>
                <w:rFonts w:ascii="Arial" w:hAnsi="Arial"/>
                <w:b w:val="0"/>
                <w:sz w:val="16"/>
              </w:rPr>
              <w:t>0.0654</w:t>
            </w:r>
          </w:p>
        </w:tc>
      </w:tr>
      <w:tr>
        <w:tc>
          <w:tcPr>
            <w:tcW w:type="dxa" w:w="1440"/>
            <w:vAlign w:val="center"/>
          </w:tcPr>
          <w:p>
            <w:pPr>
              <w:spacing w:after="0"/>
            </w:pPr>
            <w:r/>
            <w:r>
              <w:rPr>
                <w:rFonts w:ascii="Arial" w:hAnsi="Arial"/>
                <w:b w:val="0"/>
                <w:sz w:val="16"/>
              </w:rPr>
              <w:t>17</w:t>
            </w:r>
          </w:p>
        </w:tc>
        <w:tc>
          <w:tcPr>
            <w:tcW w:type="dxa" w:w="1440"/>
            <w:vAlign w:val="center"/>
          </w:tcPr>
          <w:p>
            <w:pPr>
              <w:spacing w:after="0"/>
            </w:pPr>
            <w:r/>
            <w:r>
              <w:rPr>
                <w:rFonts w:ascii="Arial" w:hAnsi="Arial"/>
                <w:b w:val="0"/>
                <w:sz w:val="16"/>
              </w:rPr>
              <w:t>LEar</w:t>
            </w:r>
          </w:p>
        </w:tc>
        <w:tc>
          <w:tcPr>
            <w:tcW w:type="dxa" w:w="1440"/>
            <w:vAlign w:val="center"/>
          </w:tcPr>
          <w:p>
            <w:pPr>
              <w:spacing w:after="0"/>
            </w:pPr>
            <w:r/>
            <w:r>
              <w:rPr>
                <w:rFonts w:ascii="Arial" w:hAnsi="Arial"/>
                <w:b w:val="0"/>
                <w:sz w:val="16"/>
              </w:rPr>
              <w:t>0.1607</w:t>
            </w:r>
          </w:p>
        </w:tc>
        <w:tc>
          <w:tcPr>
            <w:tcW w:type="dxa" w:w="1440"/>
            <w:vAlign w:val="center"/>
          </w:tcPr>
          <w:p>
            <w:pPr>
              <w:spacing w:after="0"/>
            </w:pPr>
            <w:r/>
            <w:r>
              <w:rPr>
                <w:rFonts w:ascii="Arial" w:hAnsi="Arial"/>
                <w:b w:val="0"/>
                <w:sz w:val="16"/>
              </w:rPr>
              <w:t>0.0437</w:t>
            </w:r>
          </w:p>
        </w:tc>
        <w:tc>
          <w:tcPr>
            <w:tcW w:type="dxa" w:w="1440"/>
            <w:vAlign w:val="center"/>
          </w:tcPr>
          <w:p>
            <w:pPr>
              <w:spacing w:after="0"/>
            </w:pPr>
            <w:r/>
            <w:r>
              <w:rPr>
                <w:rFonts w:ascii="Arial" w:hAnsi="Arial"/>
                <w:b w:val="0"/>
                <w:sz w:val="16"/>
              </w:rPr>
              <w:t>0.0453</w:t>
            </w:r>
          </w:p>
        </w:tc>
        <w:tc>
          <w:tcPr>
            <w:tcW w:type="dxa" w:w="1440"/>
            <w:vAlign w:val="center"/>
          </w:tcPr>
          <w:p>
            <w:pPr>
              <w:spacing w:after="0"/>
            </w:pPr>
            <w:r/>
            <w:r>
              <w:rPr>
                <w:rFonts w:ascii="Arial" w:hAnsi="Arial"/>
                <w:b w:val="0"/>
                <w:sz w:val="16"/>
              </w:rPr>
              <w:t>0.0482</w:t>
            </w:r>
          </w:p>
        </w:tc>
        <w:tc>
          <w:tcPr>
            <w:tcW w:type="dxa" w:w="1440"/>
            <w:vAlign w:val="center"/>
          </w:tcPr>
          <w:p>
            <w:pPr>
              <w:spacing w:after="0"/>
            </w:pPr>
            <w:r/>
            <w:r>
              <w:rPr>
                <w:rFonts w:ascii="Arial" w:hAnsi="Arial"/>
                <w:b w:val="0"/>
                <w:sz w:val="16"/>
              </w:rPr>
              <w:t>0.1106</w:t>
            </w:r>
          </w:p>
        </w:tc>
      </w:tr>
      <w:tr>
        <w:tc>
          <w:tcPr>
            <w:tcW w:type="dxa" w:w="1440"/>
            <w:vAlign w:val="center"/>
          </w:tcPr>
          <w:p>
            <w:pPr>
              <w:spacing w:after="0"/>
            </w:pPr>
            <w:r/>
            <w:r>
              <w:rPr>
                <w:rFonts w:ascii="Arial" w:hAnsi="Arial"/>
                <w:b w:val="0"/>
                <w:sz w:val="16"/>
              </w:rPr>
              <w:t>6</w:t>
            </w:r>
          </w:p>
        </w:tc>
        <w:tc>
          <w:tcPr>
            <w:tcW w:type="dxa" w:w="1440"/>
            <w:vAlign w:val="center"/>
          </w:tcPr>
          <w:p>
            <w:pPr>
              <w:spacing w:after="0"/>
            </w:pPr>
            <w:r/>
            <w:r>
              <w:rPr>
                <w:rFonts w:ascii="Arial" w:hAnsi="Arial"/>
                <w:b w:val="0"/>
                <w:sz w:val="16"/>
              </w:rPr>
              <w:t>LElb</w:t>
            </w:r>
          </w:p>
        </w:tc>
        <w:tc>
          <w:tcPr>
            <w:tcW w:type="dxa" w:w="1440"/>
            <w:vAlign w:val="center"/>
          </w:tcPr>
          <w:p>
            <w:pPr>
              <w:spacing w:after="0"/>
            </w:pPr>
            <w:r/>
            <w:r>
              <w:rPr>
                <w:rFonts w:ascii="Arial" w:hAnsi="Arial"/>
                <w:b w:val="0"/>
                <w:sz w:val="16"/>
              </w:rPr>
              <w:t>0.1580</w:t>
            </w:r>
          </w:p>
        </w:tc>
        <w:tc>
          <w:tcPr>
            <w:tcW w:type="dxa" w:w="1440"/>
            <w:vAlign w:val="center"/>
          </w:tcPr>
          <w:p>
            <w:pPr>
              <w:spacing w:after="0"/>
            </w:pPr>
            <w:r/>
            <w:r>
              <w:rPr>
                <w:rFonts w:ascii="Arial" w:hAnsi="Arial"/>
                <w:b w:val="0"/>
                <w:sz w:val="16"/>
              </w:rPr>
              <w:t>0.0348</w:t>
            </w:r>
          </w:p>
        </w:tc>
        <w:tc>
          <w:tcPr>
            <w:tcW w:type="dxa" w:w="1440"/>
            <w:vAlign w:val="center"/>
          </w:tcPr>
          <w:p>
            <w:pPr>
              <w:spacing w:after="0"/>
            </w:pPr>
            <w:r/>
            <w:r>
              <w:rPr>
                <w:rFonts w:ascii="Arial" w:hAnsi="Arial"/>
                <w:b w:val="0"/>
                <w:sz w:val="16"/>
              </w:rPr>
              <w:t>0.0416</w:t>
            </w:r>
          </w:p>
        </w:tc>
        <w:tc>
          <w:tcPr>
            <w:tcW w:type="dxa" w:w="1440"/>
            <w:vAlign w:val="center"/>
          </w:tcPr>
          <w:p>
            <w:pPr>
              <w:spacing w:after="0"/>
            </w:pPr>
            <w:r/>
            <w:r>
              <w:rPr>
                <w:rFonts w:ascii="Arial" w:hAnsi="Arial"/>
                <w:b w:val="0"/>
                <w:sz w:val="16"/>
              </w:rPr>
              <w:t>0.0454</w:t>
            </w:r>
          </w:p>
        </w:tc>
        <w:tc>
          <w:tcPr>
            <w:tcW w:type="dxa" w:w="1440"/>
            <w:vAlign w:val="center"/>
          </w:tcPr>
          <w:p>
            <w:pPr>
              <w:spacing w:after="0"/>
            </w:pPr>
            <w:r/>
            <w:r>
              <w:rPr>
                <w:rFonts w:ascii="Arial" w:hAnsi="Arial"/>
                <w:b w:val="0"/>
                <w:sz w:val="16"/>
              </w:rPr>
              <w:t>0.0594</w:t>
            </w:r>
          </w:p>
        </w:tc>
      </w:tr>
      <w:tr>
        <w:tc>
          <w:tcPr>
            <w:tcW w:type="dxa" w:w="1440"/>
            <w:vAlign w:val="center"/>
          </w:tcPr>
          <w:p>
            <w:pPr>
              <w:spacing w:after="0"/>
            </w:pPr>
            <w:r/>
            <w:r>
              <w:rPr>
                <w:rFonts w:ascii="Arial" w:hAnsi="Arial"/>
                <w:b w:val="0"/>
                <w:sz w:val="16"/>
              </w:rPr>
              <w:t>11</w:t>
            </w:r>
          </w:p>
        </w:tc>
        <w:tc>
          <w:tcPr>
            <w:tcW w:type="dxa" w:w="1440"/>
            <w:vAlign w:val="center"/>
          </w:tcPr>
          <w:p>
            <w:pPr>
              <w:spacing w:after="0"/>
            </w:pPr>
            <w:r/>
            <w:r>
              <w:rPr>
                <w:rFonts w:ascii="Arial" w:hAnsi="Arial"/>
                <w:b w:val="0"/>
                <w:sz w:val="16"/>
              </w:rPr>
              <w:t>LHip</w:t>
            </w:r>
          </w:p>
        </w:tc>
        <w:tc>
          <w:tcPr>
            <w:tcW w:type="dxa" w:w="1440"/>
            <w:vAlign w:val="center"/>
          </w:tcPr>
          <w:p>
            <w:pPr>
              <w:spacing w:after="0"/>
            </w:pPr>
            <w:r/>
            <w:r>
              <w:rPr>
                <w:rFonts w:ascii="Arial" w:hAnsi="Arial"/>
                <w:b w:val="0"/>
                <w:sz w:val="16"/>
              </w:rPr>
              <w:t>0.1766</w:t>
            </w:r>
          </w:p>
        </w:tc>
        <w:tc>
          <w:tcPr>
            <w:tcW w:type="dxa" w:w="1440"/>
            <w:vAlign w:val="center"/>
          </w:tcPr>
          <w:p>
            <w:pPr>
              <w:spacing w:after="0"/>
            </w:pPr>
            <w:r/>
            <w:r>
              <w:rPr>
                <w:rFonts w:ascii="Arial" w:hAnsi="Arial"/>
                <w:b w:val="0"/>
                <w:sz w:val="16"/>
              </w:rPr>
              <w:t>0.0349</w:t>
            </w:r>
          </w:p>
        </w:tc>
        <w:tc>
          <w:tcPr>
            <w:tcW w:type="dxa" w:w="1440"/>
            <w:vAlign w:val="center"/>
          </w:tcPr>
          <w:p>
            <w:pPr>
              <w:spacing w:after="0"/>
            </w:pPr>
            <w:r/>
            <w:r>
              <w:rPr>
                <w:rFonts w:ascii="Arial" w:hAnsi="Arial"/>
                <w:b w:val="0"/>
                <w:sz w:val="16"/>
              </w:rPr>
              <w:t>0.0433</w:t>
            </w:r>
          </w:p>
        </w:tc>
        <w:tc>
          <w:tcPr>
            <w:tcW w:type="dxa" w:w="1440"/>
            <w:vAlign w:val="center"/>
          </w:tcPr>
          <w:p>
            <w:pPr>
              <w:spacing w:after="0"/>
            </w:pPr>
            <w:r/>
            <w:r>
              <w:rPr>
                <w:rFonts w:ascii="Arial" w:hAnsi="Arial"/>
                <w:b w:val="0"/>
                <w:sz w:val="16"/>
              </w:rPr>
              <w:t>0.0453</w:t>
            </w:r>
          </w:p>
        </w:tc>
        <w:tc>
          <w:tcPr>
            <w:tcW w:type="dxa" w:w="1440"/>
            <w:vAlign w:val="center"/>
          </w:tcPr>
          <w:p>
            <w:pPr>
              <w:spacing w:after="0"/>
            </w:pPr>
            <w:r/>
            <w:r>
              <w:rPr>
                <w:rFonts w:ascii="Arial" w:hAnsi="Arial"/>
                <w:b w:val="0"/>
                <w:sz w:val="16"/>
              </w:rPr>
              <w:t>0.0661</w:t>
            </w:r>
          </w:p>
        </w:tc>
      </w:tr>
      <w:tr>
        <w:tc>
          <w:tcPr>
            <w:tcW w:type="dxa" w:w="1440"/>
            <w:vAlign w:val="center"/>
          </w:tcPr>
          <w:p>
            <w:pPr>
              <w:spacing w:after="0"/>
            </w:pPr>
            <w:r/>
            <w:r>
              <w:rPr>
                <w:rFonts w:ascii="Arial" w:hAnsi="Arial"/>
                <w:b w:val="0"/>
                <w:sz w:val="16"/>
              </w:rPr>
              <w:t>9</w:t>
            </w:r>
          </w:p>
        </w:tc>
        <w:tc>
          <w:tcPr>
            <w:tcW w:type="dxa" w:w="1440"/>
            <w:vAlign w:val="center"/>
          </w:tcPr>
          <w:p>
            <w:pPr>
              <w:spacing w:after="0"/>
            </w:pPr>
            <w:r/>
            <w:r>
              <w:rPr>
                <w:rFonts w:ascii="Arial" w:hAnsi="Arial"/>
                <w:b w:val="0"/>
                <w:sz w:val="16"/>
              </w:rPr>
              <w:t>RKnee</w:t>
            </w:r>
          </w:p>
        </w:tc>
        <w:tc>
          <w:tcPr>
            <w:tcW w:type="dxa" w:w="1440"/>
            <w:vAlign w:val="center"/>
          </w:tcPr>
          <w:p>
            <w:pPr>
              <w:spacing w:after="0"/>
            </w:pPr>
            <w:r/>
            <w:r>
              <w:rPr>
                <w:rFonts w:ascii="Arial" w:hAnsi="Arial"/>
                <w:b w:val="0"/>
                <w:sz w:val="16"/>
              </w:rPr>
              <w:t>0.1743</w:t>
            </w:r>
          </w:p>
        </w:tc>
        <w:tc>
          <w:tcPr>
            <w:tcW w:type="dxa" w:w="1440"/>
            <w:vAlign w:val="center"/>
          </w:tcPr>
          <w:p>
            <w:pPr>
              <w:spacing w:after="0"/>
            </w:pPr>
            <w:r/>
            <w:r>
              <w:rPr>
                <w:rFonts w:ascii="Arial" w:hAnsi="Arial"/>
                <w:b w:val="0"/>
                <w:sz w:val="16"/>
              </w:rPr>
              <w:t>0.0317</w:t>
            </w:r>
          </w:p>
        </w:tc>
        <w:tc>
          <w:tcPr>
            <w:tcW w:type="dxa" w:w="1440"/>
            <w:vAlign w:val="center"/>
          </w:tcPr>
          <w:p>
            <w:pPr>
              <w:spacing w:after="0"/>
            </w:pPr>
            <w:r/>
            <w:r>
              <w:rPr>
                <w:rFonts w:ascii="Arial" w:hAnsi="Arial"/>
                <w:b w:val="0"/>
                <w:sz w:val="16"/>
              </w:rPr>
              <w:t>0.0392</w:t>
            </w:r>
          </w:p>
        </w:tc>
        <w:tc>
          <w:tcPr>
            <w:tcW w:type="dxa" w:w="1440"/>
            <w:vAlign w:val="center"/>
          </w:tcPr>
          <w:p>
            <w:pPr>
              <w:spacing w:after="0"/>
            </w:pPr>
            <w:r/>
            <w:r>
              <w:rPr>
                <w:rFonts w:ascii="Arial" w:hAnsi="Arial"/>
                <w:b w:val="0"/>
                <w:sz w:val="16"/>
              </w:rPr>
              <w:t>0.0427</w:t>
            </w:r>
          </w:p>
        </w:tc>
        <w:tc>
          <w:tcPr>
            <w:tcW w:type="dxa" w:w="1440"/>
            <w:vAlign w:val="center"/>
          </w:tcPr>
          <w:p>
            <w:pPr>
              <w:spacing w:after="0"/>
            </w:pPr>
            <w:r/>
            <w:r>
              <w:rPr>
                <w:rFonts w:ascii="Arial" w:hAnsi="Arial"/>
                <w:b w:val="0"/>
                <w:sz w:val="16"/>
              </w:rPr>
              <w:t>0.0552</w:t>
            </w:r>
          </w:p>
        </w:tc>
      </w:tr>
      <w:tr>
        <w:tc>
          <w:tcPr>
            <w:tcW w:type="dxa" w:w="1440"/>
            <w:vAlign w:val="center"/>
          </w:tcPr>
          <w:p>
            <w:pPr>
              <w:spacing w:after="0"/>
            </w:pPr>
            <w:r/>
            <w:r>
              <w:rPr>
                <w:rFonts w:ascii="Arial" w:hAnsi="Arial"/>
                <w:b w:val="0"/>
                <w:sz w:val="16"/>
              </w:rPr>
              <w:t>15</w:t>
            </w:r>
          </w:p>
        </w:tc>
        <w:tc>
          <w:tcPr>
            <w:tcW w:type="dxa" w:w="1440"/>
            <w:vAlign w:val="center"/>
          </w:tcPr>
          <w:p>
            <w:pPr>
              <w:spacing w:after="0"/>
            </w:pPr>
            <w:r/>
            <w:r>
              <w:rPr>
                <w:rFonts w:ascii="Arial" w:hAnsi="Arial"/>
                <w:b w:val="0"/>
                <w:sz w:val="16"/>
              </w:rPr>
              <w:t>LEye</w:t>
            </w:r>
          </w:p>
        </w:tc>
        <w:tc>
          <w:tcPr>
            <w:tcW w:type="dxa" w:w="1440"/>
            <w:vAlign w:val="center"/>
          </w:tcPr>
          <w:p>
            <w:pPr>
              <w:spacing w:after="0"/>
            </w:pPr>
            <w:r/>
            <w:r>
              <w:rPr>
                <w:rFonts w:ascii="Arial" w:hAnsi="Arial"/>
                <w:b w:val="0"/>
                <w:sz w:val="16"/>
              </w:rPr>
              <w:t>0.1471</w:t>
            </w:r>
          </w:p>
        </w:tc>
        <w:tc>
          <w:tcPr>
            <w:tcW w:type="dxa" w:w="1440"/>
            <w:vAlign w:val="center"/>
          </w:tcPr>
          <w:p>
            <w:pPr>
              <w:spacing w:after="0"/>
            </w:pPr>
            <w:r/>
            <w:r>
              <w:rPr>
                <w:rFonts w:ascii="Arial" w:hAnsi="Arial"/>
                <w:b w:val="0"/>
                <w:sz w:val="16"/>
              </w:rPr>
              <w:t>0.0348</w:t>
            </w:r>
          </w:p>
        </w:tc>
        <w:tc>
          <w:tcPr>
            <w:tcW w:type="dxa" w:w="1440"/>
            <w:vAlign w:val="center"/>
          </w:tcPr>
          <w:p>
            <w:pPr>
              <w:spacing w:after="0"/>
            </w:pPr>
            <w:r/>
            <w:r>
              <w:rPr>
                <w:rFonts w:ascii="Arial" w:hAnsi="Arial"/>
                <w:b w:val="0"/>
                <w:sz w:val="16"/>
              </w:rPr>
              <w:t>0.0372</w:t>
            </w:r>
          </w:p>
        </w:tc>
        <w:tc>
          <w:tcPr>
            <w:tcW w:type="dxa" w:w="1440"/>
            <w:vAlign w:val="center"/>
          </w:tcPr>
          <w:p>
            <w:pPr>
              <w:spacing w:after="0"/>
            </w:pPr>
            <w:r/>
            <w:r>
              <w:rPr>
                <w:rFonts w:ascii="Arial" w:hAnsi="Arial"/>
                <w:b w:val="0"/>
                <w:sz w:val="16"/>
              </w:rPr>
              <w:t>0.0410</w:t>
            </w:r>
          </w:p>
        </w:tc>
        <w:tc>
          <w:tcPr>
            <w:tcW w:type="dxa" w:w="1440"/>
            <w:vAlign w:val="center"/>
          </w:tcPr>
          <w:p>
            <w:pPr>
              <w:spacing w:after="0"/>
            </w:pPr>
            <w:r/>
            <w:r>
              <w:rPr>
                <w:rFonts w:ascii="Arial" w:hAnsi="Arial"/>
                <w:b w:val="0"/>
                <w:sz w:val="16"/>
              </w:rPr>
              <w:t>0.0648</w:t>
            </w:r>
          </w:p>
        </w:tc>
      </w:tr>
      <w:tr>
        <w:tc>
          <w:tcPr>
            <w:tcW w:type="dxa" w:w="1440"/>
            <w:vAlign w:val="center"/>
          </w:tcPr>
          <w:p>
            <w:pPr>
              <w:spacing w:after="0"/>
            </w:pPr>
            <w:r/>
            <w:r>
              <w:rPr>
                <w:rFonts w:ascii="Arial" w:hAnsi="Arial"/>
                <w:b w:val="0"/>
                <w:sz w:val="16"/>
              </w:rPr>
              <w:t>14</w:t>
            </w:r>
          </w:p>
        </w:tc>
        <w:tc>
          <w:tcPr>
            <w:tcW w:type="dxa" w:w="1440"/>
            <w:vAlign w:val="center"/>
          </w:tcPr>
          <w:p>
            <w:pPr>
              <w:spacing w:after="0"/>
            </w:pPr>
            <w:r/>
            <w:r>
              <w:rPr>
                <w:rFonts w:ascii="Arial" w:hAnsi="Arial"/>
                <w:b w:val="0"/>
                <w:sz w:val="16"/>
              </w:rPr>
              <w:t>REye</w:t>
            </w:r>
          </w:p>
        </w:tc>
        <w:tc>
          <w:tcPr>
            <w:tcW w:type="dxa" w:w="1440"/>
            <w:vAlign w:val="center"/>
          </w:tcPr>
          <w:p>
            <w:pPr>
              <w:spacing w:after="0"/>
            </w:pPr>
            <w:r/>
            <w:r>
              <w:rPr>
                <w:rFonts w:ascii="Arial" w:hAnsi="Arial"/>
                <w:b w:val="0"/>
                <w:sz w:val="16"/>
              </w:rPr>
              <w:t>0.1510</w:t>
            </w:r>
          </w:p>
        </w:tc>
        <w:tc>
          <w:tcPr>
            <w:tcW w:type="dxa" w:w="1440"/>
            <w:vAlign w:val="center"/>
          </w:tcPr>
          <w:p>
            <w:pPr>
              <w:spacing w:after="0"/>
            </w:pPr>
            <w:r/>
            <w:r>
              <w:rPr>
                <w:rFonts w:ascii="Arial" w:hAnsi="Arial"/>
                <w:b w:val="0"/>
                <w:sz w:val="16"/>
              </w:rPr>
              <w:t>0.0368</w:t>
            </w:r>
          </w:p>
        </w:tc>
        <w:tc>
          <w:tcPr>
            <w:tcW w:type="dxa" w:w="1440"/>
            <w:vAlign w:val="center"/>
          </w:tcPr>
          <w:p>
            <w:pPr>
              <w:spacing w:after="0"/>
            </w:pPr>
            <w:r/>
            <w:r>
              <w:rPr>
                <w:rFonts w:ascii="Arial" w:hAnsi="Arial"/>
                <w:b w:val="0"/>
                <w:sz w:val="16"/>
              </w:rPr>
              <w:t>0.0377</w:t>
            </w:r>
          </w:p>
        </w:tc>
        <w:tc>
          <w:tcPr>
            <w:tcW w:type="dxa" w:w="1440"/>
            <w:vAlign w:val="center"/>
          </w:tcPr>
          <w:p>
            <w:pPr>
              <w:spacing w:after="0"/>
            </w:pPr>
            <w:r/>
            <w:r>
              <w:rPr>
                <w:rFonts w:ascii="Arial" w:hAnsi="Arial"/>
                <w:b w:val="0"/>
                <w:sz w:val="16"/>
              </w:rPr>
              <w:t>0.0408</w:t>
            </w:r>
          </w:p>
        </w:tc>
        <w:tc>
          <w:tcPr>
            <w:tcW w:type="dxa" w:w="1440"/>
            <w:vAlign w:val="center"/>
          </w:tcPr>
          <w:p>
            <w:pPr>
              <w:spacing w:after="0"/>
            </w:pPr>
            <w:r/>
            <w:r>
              <w:rPr>
                <w:rFonts w:ascii="Arial" w:hAnsi="Arial"/>
                <w:b w:val="0"/>
                <w:sz w:val="16"/>
              </w:rPr>
              <w:t>0.0720</w:t>
            </w:r>
          </w:p>
        </w:tc>
      </w:tr>
      <w:tr>
        <w:tc>
          <w:tcPr>
            <w:tcW w:type="dxa" w:w="1440"/>
            <w:vAlign w:val="center"/>
          </w:tcPr>
          <w:p>
            <w:pPr>
              <w:spacing w:after="0"/>
            </w:pPr>
            <w:r/>
            <w:r>
              <w:rPr>
                <w:rFonts w:ascii="Arial" w:hAnsi="Arial"/>
                <w:b w:val="0"/>
                <w:sz w:val="16"/>
              </w:rPr>
              <w:t>12</w:t>
            </w:r>
          </w:p>
        </w:tc>
        <w:tc>
          <w:tcPr>
            <w:tcW w:type="dxa" w:w="1440"/>
            <w:vAlign w:val="center"/>
          </w:tcPr>
          <w:p>
            <w:pPr>
              <w:spacing w:after="0"/>
            </w:pPr>
            <w:r/>
            <w:r>
              <w:rPr>
                <w:rFonts w:ascii="Arial" w:hAnsi="Arial"/>
                <w:b w:val="0"/>
                <w:sz w:val="16"/>
              </w:rPr>
              <w:t>LKnee</w:t>
            </w:r>
          </w:p>
        </w:tc>
        <w:tc>
          <w:tcPr>
            <w:tcW w:type="dxa" w:w="1440"/>
            <w:vAlign w:val="center"/>
          </w:tcPr>
          <w:p>
            <w:pPr>
              <w:spacing w:after="0"/>
            </w:pPr>
            <w:r/>
            <w:r>
              <w:rPr>
                <w:rFonts w:ascii="Arial" w:hAnsi="Arial"/>
                <w:b w:val="0"/>
                <w:sz w:val="16"/>
              </w:rPr>
              <w:t>0.3716</w:t>
            </w:r>
          </w:p>
        </w:tc>
        <w:tc>
          <w:tcPr>
            <w:tcW w:type="dxa" w:w="1440"/>
            <w:vAlign w:val="center"/>
          </w:tcPr>
          <w:p>
            <w:pPr>
              <w:spacing w:after="0"/>
            </w:pPr>
            <w:r/>
            <w:r>
              <w:rPr>
                <w:rFonts w:ascii="Arial" w:hAnsi="Arial"/>
                <w:b w:val="0"/>
                <w:sz w:val="16"/>
              </w:rPr>
              <w:t>0.0267</w:t>
            </w:r>
          </w:p>
        </w:tc>
        <w:tc>
          <w:tcPr>
            <w:tcW w:type="dxa" w:w="1440"/>
            <w:vAlign w:val="center"/>
          </w:tcPr>
          <w:p>
            <w:pPr>
              <w:spacing w:after="0"/>
            </w:pPr>
            <w:r/>
            <w:r>
              <w:rPr>
                <w:rFonts w:ascii="Arial" w:hAnsi="Arial"/>
                <w:b w:val="0"/>
                <w:sz w:val="16"/>
              </w:rPr>
              <w:t>0.0398</w:t>
            </w:r>
          </w:p>
        </w:tc>
        <w:tc>
          <w:tcPr>
            <w:tcW w:type="dxa" w:w="1440"/>
            <w:vAlign w:val="center"/>
          </w:tcPr>
          <w:p>
            <w:pPr>
              <w:spacing w:after="0"/>
            </w:pPr>
            <w:r/>
            <w:r>
              <w:rPr>
                <w:rFonts w:ascii="Arial" w:hAnsi="Arial"/>
                <w:b w:val="0"/>
                <w:sz w:val="16"/>
              </w:rPr>
              <w:t>0.0392</w:t>
            </w:r>
          </w:p>
        </w:tc>
        <w:tc>
          <w:tcPr>
            <w:tcW w:type="dxa" w:w="1440"/>
            <w:vAlign w:val="center"/>
          </w:tcPr>
          <w:p>
            <w:pPr>
              <w:spacing w:after="0"/>
            </w:pPr>
            <w:r/>
            <w:r>
              <w:rPr>
                <w:rFonts w:ascii="Arial" w:hAnsi="Arial"/>
                <w:b w:val="0"/>
                <w:sz w:val="16"/>
              </w:rPr>
              <w:t>0.0537</w:t>
            </w:r>
          </w:p>
        </w:tc>
      </w:tr>
      <w:tr>
        <w:tc>
          <w:tcPr>
            <w:tcW w:type="dxa" w:w="1440"/>
            <w:vAlign w:val="center"/>
          </w:tcPr>
          <w:p>
            <w:pPr>
              <w:spacing w:after="0"/>
            </w:pPr>
            <w:r/>
            <w:r>
              <w:rPr>
                <w:rFonts w:ascii="Arial" w:hAnsi="Arial"/>
                <w:b w:val="0"/>
                <w:sz w:val="16"/>
              </w:rPr>
              <w:t>0</w:t>
            </w:r>
          </w:p>
        </w:tc>
        <w:tc>
          <w:tcPr>
            <w:tcW w:type="dxa" w:w="1440"/>
            <w:vAlign w:val="center"/>
          </w:tcPr>
          <w:p>
            <w:pPr>
              <w:spacing w:after="0"/>
            </w:pPr>
            <w:r/>
            <w:r>
              <w:rPr>
                <w:rFonts w:ascii="Arial" w:hAnsi="Arial"/>
                <w:b w:val="0"/>
                <w:sz w:val="16"/>
              </w:rPr>
              <w:t>Nose</w:t>
            </w:r>
          </w:p>
        </w:tc>
        <w:tc>
          <w:tcPr>
            <w:tcW w:type="dxa" w:w="1440"/>
            <w:vAlign w:val="center"/>
          </w:tcPr>
          <w:p>
            <w:pPr>
              <w:spacing w:after="0"/>
            </w:pPr>
            <w:r/>
            <w:r>
              <w:rPr>
                <w:rFonts w:ascii="Arial" w:hAnsi="Arial"/>
                <w:b w:val="0"/>
                <w:sz w:val="16"/>
              </w:rPr>
              <w:t>0.1427</w:t>
            </w:r>
          </w:p>
        </w:tc>
        <w:tc>
          <w:tcPr>
            <w:tcW w:type="dxa" w:w="1440"/>
            <w:vAlign w:val="center"/>
          </w:tcPr>
          <w:p>
            <w:pPr>
              <w:spacing w:after="0"/>
            </w:pPr>
            <w:r/>
            <w:r>
              <w:rPr>
                <w:rFonts w:ascii="Arial" w:hAnsi="Arial"/>
                <w:b w:val="0"/>
                <w:sz w:val="16"/>
              </w:rPr>
              <w:t>0.0309</w:t>
            </w:r>
          </w:p>
        </w:tc>
        <w:tc>
          <w:tcPr>
            <w:tcW w:type="dxa" w:w="1440"/>
            <w:vAlign w:val="center"/>
          </w:tcPr>
          <w:p>
            <w:pPr>
              <w:spacing w:after="0"/>
            </w:pPr>
            <w:r/>
            <w:r>
              <w:rPr>
                <w:rFonts w:ascii="Arial" w:hAnsi="Arial"/>
                <w:b w:val="0"/>
                <w:sz w:val="16"/>
              </w:rPr>
              <w:t>0.0348</w:t>
            </w:r>
          </w:p>
        </w:tc>
        <w:tc>
          <w:tcPr>
            <w:tcW w:type="dxa" w:w="1440"/>
            <w:vAlign w:val="center"/>
          </w:tcPr>
          <w:p>
            <w:pPr>
              <w:spacing w:after="0"/>
            </w:pPr>
            <w:r/>
            <w:r>
              <w:rPr>
                <w:rFonts w:ascii="Arial" w:hAnsi="Arial"/>
                <w:b w:val="0"/>
                <w:sz w:val="16"/>
              </w:rPr>
              <w:t>0.0386</w:t>
            </w:r>
          </w:p>
        </w:tc>
        <w:tc>
          <w:tcPr>
            <w:tcW w:type="dxa" w:w="1440"/>
            <w:vAlign w:val="center"/>
          </w:tcPr>
          <w:p>
            <w:pPr>
              <w:spacing w:after="0"/>
            </w:pPr>
            <w:r/>
            <w:r>
              <w:rPr>
                <w:rFonts w:ascii="Arial" w:hAnsi="Arial"/>
                <w:b w:val="0"/>
                <w:sz w:val="16"/>
              </w:rPr>
              <w:t>0.0531</w:t>
            </w:r>
          </w:p>
        </w:tc>
      </w:tr>
      <w:tr>
        <w:tc>
          <w:tcPr>
            <w:tcW w:type="dxa" w:w="1440"/>
            <w:vAlign w:val="center"/>
          </w:tcPr>
          <w:p>
            <w:pPr>
              <w:spacing w:after="0"/>
            </w:pPr>
            <w:r/>
            <w:r>
              <w:rPr>
                <w:rFonts w:ascii="Arial" w:hAnsi="Arial"/>
                <w:b w:val="0"/>
                <w:sz w:val="16"/>
              </w:rPr>
              <w:t>13</w:t>
            </w:r>
          </w:p>
        </w:tc>
        <w:tc>
          <w:tcPr>
            <w:tcW w:type="dxa" w:w="1440"/>
            <w:vAlign w:val="center"/>
          </w:tcPr>
          <w:p>
            <w:pPr>
              <w:spacing w:after="0"/>
            </w:pPr>
            <w:r/>
            <w:r>
              <w:rPr>
                <w:rFonts w:ascii="Arial" w:hAnsi="Arial"/>
                <w:b w:val="0"/>
                <w:sz w:val="16"/>
              </w:rPr>
              <w:t>LAnk</w:t>
            </w:r>
          </w:p>
        </w:tc>
        <w:tc>
          <w:tcPr>
            <w:tcW w:type="dxa" w:w="1440"/>
            <w:vAlign w:val="center"/>
          </w:tcPr>
          <w:p>
            <w:pPr>
              <w:spacing w:after="0"/>
            </w:pPr>
            <w:r/>
            <w:r>
              <w:rPr>
                <w:rFonts w:ascii="Arial" w:hAnsi="Arial"/>
                <w:b w:val="0"/>
                <w:sz w:val="16"/>
              </w:rPr>
              <w:t>0.2323</w:t>
            </w:r>
          </w:p>
        </w:tc>
        <w:tc>
          <w:tcPr>
            <w:tcW w:type="dxa" w:w="1440"/>
            <w:vAlign w:val="center"/>
          </w:tcPr>
          <w:p>
            <w:pPr>
              <w:spacing w:after="0"/>
            </w:pPr>
            <w:r/>
            <w:r>
              <w:rPr>
                <w:rFonts w:ascii="Arial" w:hAnsi="Arial"/>
                <w:b w:val="0"/>
                <w:sz w:val="16"/>
              </w:rPr>
              <w:t>0.0223</w:t>
            </w:r>
          </w:p>
        </w:tc>
        <w:tc>
          <w:tcPr>
            <w:tcW w:type="dxa" w:w="1440"/>
            <w:vAlign w:val="center"/>
          </w:tcPr>
          <w:p>
            <w:pPr>
              <w:spacing w:after="0"/>
            </w:pPr>
            <w:r/>
            <w:r>
              <w:rPr>
                <w:rFonts w:ascii="Arial" w:hAnsi="Arial"/>
                <w:b w:val="0"/>
                <w:sz w:val="16"/>
              </w:rPr>
              <w:t>0.0314</w:t>
            </w:r>
          </w:p>
        </w:tc>
        <w:tc>
          <w:tcPr>
            <w:tcW w:type="dxa" w:w="1440"/>
            <w:vAlign w:val="center"/>
          </w:tcPr>
          <w:p>
            <w:pPr>
              <w:spacing w:after="0"/>
            </w:pPr>
            <w:r/>
            <w:r>
              <w:rPr>
                <w:rFonts w:ascii="Arial" w:hAnsi="Arial"/>
                <w:b w:val="0"/>
                <w:sz w:val="16"/>
              </w:rPr>
              <w:t>0.0385</w:t>
            </w:r>
          </w:p>
        </w:tc>
        <w:tc>
          <w:tcPr>
            <w:tcW w:type="dxa" w:w="1440"/>
            <w:vAlign w:val="center"/>
          </w:tcPr>
          <w:p>
            <w:pPr>
              <w:spacing w:after="0"/>
            </w:pPr>
            <w:r/>
            <w:r>
              <w:rPr>
                <w:rFonts w:ascii="Arial" w:hAnsi="Arial"/>
                <w:b w:val="0"/>
                <w:sz w:val="16"/>
              </w:rPr>
              <w:t>0.1056</w:t>
            </w:r>
          </w:p>
        </w:tc>
      </w:tr>
      <w:tr>
        <w:tc>
          <w:tcPr>
            <w:tcW w:type="dxa" w:w="1440"/>
            <w:vAlign w:val="center"/>
          </w:tcPr>
          <w:p>
            <w:pPr>
              <w:spacing w:after="0"/>
            </w:pPr>
            <w:r/>
            <w:r>
              <w:rPr>
                <w:rFonts w:ascii="Arial" w:hAnsi="Arial"/>
                <w:b w:val="0"/>
                <w:sz w:val="16"/>
              </w:rPr>
              <w:t>16</w:t>
            </w:r>
          </w:p>
        </w:tc>
        <w:tc>
          <w:tcPr>
            <w:tcW w:type="dxa" w:w="1440"/>
            <w:vAlign w:val="center"/>
          </w:tcPr>
          <w:p>
            <w:pPr>
              <w:spacing w:after="0"/>
            </w:pPr>
            <w:r/>
            <w:r>
              <w:rPr>
                <w:rFonts w:ascii="Arial" w:hAnsi="Arial"/>
                <w:b w:val="0"/>
                <w:sz w:val="16"/>
              </w:rPr>
              <w:t>REar</w:t>
            </w:r>
          </w:p>
        </w:tc>
        <w:tc>
          <w:tcPr>
            <w:tcW w:type="dxa" w:w="1440"/>
            <w:vAlign w:val="center"/>
          </w:tcPr>
          <w:p>
            <w:pPr>
              <w:spacing w:after="0"/>
            </w:pPr>
            <w:r/>
            <w:r>
              <w:rPr>
                <w:rFonts w:ascii="Arial" w:hAnsi="Arial"/>
                <w:b w:val="0"/>
                <w:sz w:val="16"/>
              </w:rPr>
              <w:t>0.1426</w:t>
            </w:r>
          </w:p>
        </w:tc>
        <w:tc>
          <w:tcPr>
            <w:tcW w:type="dxa" w:w="1440"/>
            <w:vAlign w:val="center"/>
          </w:tcPr>
          <w:p>
            <w:pPr>
              <w:spacing w:after="0"/>
            </w:pPr>
            <w:r/>
            <w:r>
              <w:rPr>
                <w:rFonts w:ascii="Arial" w:hAnsi="Arial"/>
                <w:b w:val="0"/>
                <w:sz w:val="16"/>
              </w:rPr>
              <w:t>0.0273</w:t>
            </w:r>
          </w:p>
        </w:tc>
        <w:tc>
          <w:tcPr>
            <w:tcW w:type="dxa" w:w="1440"/>
            <w:vAlign w:val="center"/>
          </w:tcPr>
          <w:p>
            <w:pPr>
              <w:spacing w:after="0"/>
            </w:pPr>
            <w:r/>
            <w:r>
              <w:rPr>
                <w:rFonts w:ascii="Arial" w:hAnsi="Arial"/>
                <w:b w:val="0"/>
                <w:sz w:val="16"/>
              </w:rPr>
              <w:t>0.0320</w:t>
            </w:r>
          </w:p>
        </w:tc>
        <w:tc>
          <w:tcPr>
            <w:tcW w:type="dxa" w:w="1440"/>
            <w:vAlign w:val="center"/>
          </w:tcPr>
          <w:p>
            <w:pPr>
              <w:spacing w:after="0"/>
            </w:pPr>
            <w:r/>
            <w:r>
              <w:rPr>
                <w:rFonts w:ascii="Arial" w:hAnsi="Arial"/>
                <w:b w:val="0"/>
                <w:sz w:val="16"/>
              </w:rPr>
              <w:t>0.0357</w:t>
            </w:r>
          </w:p>
        </w:tc>
        <w:tc>
          <w:tcPr>
            <w:tcW w:type="dxa" w:w="1440"/>
            <w:vAlign w:val="center"/>
          </w:tcPr>
          <w:p>
            <w:pPr>
              <w:spacing w:after="0"/>
            </w:pPr>
            <w:r/>
            <w:r>
              <w:rPr>
                <w:rFonts w:ascii="Arial" w:hAnsi="Arial"/>
                <w:b w:val="0"/>
                <w:sz w:val="16"/>
              </w:rPr>
              <w:t>0.0492</w:t>
            </w:r>
          </w:p>
        </w:tc>
      </w:tr>
      <w:tr>
        <w:tc>
          <w:tcPr>
            <w:tcW w:type="dxa" w:w="1440"/>
            <w:vAlign w:val="center"/>
          </w:tcPr>
          <w:p>
            <w:pPr>
              <w:spacing w:after="0"/>
            </w:pPr>
            <w:r/>
            <w:r>
              <w:rPr>
                <w:rFonts w:ascii="Arial" w:hAnsi="Arial"/>
                <w:b w:val="0"/>
                <w:sz w:val="16"/>
              </w:rPr>
              <w:t>8</w:t>
            </w:r>
          </w:p>
        </w:tc>
        <w:tc>
          <w:tcPr>
            <w:tcW w:type="dxa" w:w="1440"/>
            <w:vAlign w:val="center"/>
          </w:tcPr>
          <w:p>
            <w:pPr>
              <w:spacing w:after="0"/>
            </w:pPr>
            <w:r/>
            <w:r>
              <w:rPr>
                <w:rFonts w:ascii="Arial" w:hAnsi="Arial"/>
                <w:b w:val="0"/>
                <w:sz w:val="16"/>
              </w:rPr>
              <w:t>RHip</w:t>
            </w:r>
          </w:p>
        </w:tc>
        <w:tc>
          <w:tcPr>
            <w:tcW w:type="dxa" w:w="1440"/>
            <w:vAlign w:val="center"/>
          </w:tcPr>
          <w:p>
            <w:pPr>
              <w:spacing w:after="0"/>
            </w:pPr>
            <w:r/>
            <w:r>
              <w:rPr>
                <w:rFonts w:ascii="Arial" w:hAnsi="Arial"/>
                <w:b w:val="0"/>
                <w:sz w:val="16"/>
              </w:rPr>
              <w:t>0.2355</w:t>
            </w:r>
          </w:p>
        </w:tc>
        <w:tc>
          <w:tcPr>
            <w:tcW w:type="dxa" w:w="1440"/>
            <w:vAlign w:val="center"/>
          </w:tcPr>
          <w:p>
            <w:pPr>
              <w:spacing w:after="0"/>
            </w:pPr>
            <w:r/>
            <w:r>
              <w:rPr>
                <w:rFonts w:ascii="Arial" w:hAnsi="Arial"/>
                <w:b w:val="0"/>
                <w:sz w:val="16"/>
              </w:rPr>
              <w:t>0.0268</w:t>
            </w:r>
          </w:p>
        </w:tc>
        <w:tc>
          <w:tcPr>
            <w:tcW w:type="dxa" w:w="1440"/>
            <w:vAlign w:val="center"/>
          </w:tcPr>
          <w:p>
            <w:pPr>
              <w:spacing w:after="0"/>
            </w:pPr>
            <w:r/>
            <w:r>
              <w:rPr>
                <w:rFonts w:ascii="Arial" w:hAnsi="Arial"/>
                <w:b w:val="0"/>
                <w:sz w:val="16"/>
              </w:rPr>
              <w:t>0.0336</w:t>
            </w:r>
          </w:p>
        </w:tc>
        <w:tc>
          <w:tcPr>
            <w:tcW w:type="dxa" w:w="1440"/>
            <w:vAlign w:val="center"/>
          </w:tcPr>
          <w:p>
            <w:pPr>
              <w:spacing w:after="0"/>
            </w:pPr>
            <w:r/>
            <w:r>
              <w:rPr>
                <w:rFonts w:ascii="Arial" w:hAnsi="Arial"/>
                <w:b w:val="0"/>
                <w:sz w:val="16"/>
              </w:rPr>
              <w:t>0.0353</w:t>
            </w:r>
          </w:p>
        </w:tc>
        <w:tc>
          <w:tcPr>
            <w:tcW w:type="dxa" w:w="1440"/>
            <w:vAlign w:val="center"/>
          </w:tcPr>
          <w:p>
            <w:pPr>
              <w:spacing w:after="0"/>
            </w:pPr>
            <w:r/>
            <w:r>
              <w:rPr>
                <w:rFonts w:ascii="Arial" w:hAnsi="Arial"/>
                <w:b w:val="0"/>
                <w:sz w:val="16"/>
              </w:rPr>
              <w:t>0.0766</w:t>
            </w:r>
          </w:p>
        </w:tc>
      </w:tr>
      <w:tr>
        <w:tc>
          <w:tcPr>
            <w:tcW w:type="dxa" w:w="1440"/>
            <w:vAlign w:val="center"/>
          </w:tcPr>
          <w:p>
            <w:pPr>
              <w:spacing w:after="0"/>
            </w:pPr>
            <w:r/>
            <w:r>
              <w:rPr>
                <w:rFonts w:ascii="Arial" w:hAnsi="Arial"/>
                <w:b w:val="0"/>
                <w:sz w:val="16"/>
              </w:rPr>
              <w:t>2</w:t>
            </w:r>
          </w:p>
        </w:tc>
        <w:tc>
          <w:tcPr>
            <w:tcW w:type="dxa" w:w="1440"/>
            <w:vAlign w:val="center"/>
          </w:tcPr>
          <w:p>
            <w:pPr>
              <w:spacing w:after="0"/>
            </w:pPr>
            <w:r/>
            <w:r>
              <w:rPr>
                <w:rFonts w:ascii="Arial" w:hAnsi="Arial"/>
                <w:b w:val="0"/>
                <w:sz w:val="16"/>
              </w:rPr>
              <w:t>RSh</w:t>
            </w:r>
          </w:p>
        </w:tc>
        <w:tc>
          <w:tcPr>
            <w:tcW w:type="dxa" w:w="1440"/>
            <w:vAlign w:val="center"/>
          </w:tcPr>
          <w:p>
            <w:pPr>
              <w:spacing w:after="0"/>
            </w:pPr>
            <w:r/>
            <w:r>
              <w:rPr>
                <w:rFonts w:ascii="Arial" w:hAnsi="Arial"/>
                <w:b w:val="0"/>
                <w:sz w:val="16"/>
              </w:rPr>
              <w:t>0.1534</w:t>
            </w:r>
          </w:p>
        </w:tc>
        <w:tc>
          <w:tcPr>
            <w:tcW w:type="dxa" w:w="1440"/>
            <w:vAlign w:val="center"/>
          </w:tcPr>
          <w:p>
            <w:pPr>
              <w:spacing w:after="0"/>
            </w:pPr>
            <w:r/>
            <w:r>
              <w:rPr>
                <w:rFonts w:ascii="Arial" w:hAnsi="Arial"/>
                <w:b w:val="0"/>
                <w:sz w:val="16"/>
              </w:rPr>
              <w:t>0.0239</w:t>
            </w:r>
          </w:p>
        </w:tc>
        <w:tc>
          <w:tcPr>
            <w:tcW w:type="dxa" w:w="1440"/>
            <w:vAlign w:val="center"/>
          </w:tcPr>
          <w:p>
            <w:pPr>
              <w:spacing w:after="0"/>
            </w:pPr>
            <w:r/>
            <w:r>
              <w:rPr>
                <w:rFonts w:ascii="Arial" w:hAnsi="Arial"/>
                <w:b w:val="0"/>
                <w:sz w:val="16"/>
              </w:rPr>
              <w:t>0.0320</w:t>
            </w:r>
          </w:p>
        </w:tc>
        <w:tc>
          <w:tcPr>
            <w:tcW w:type="dxa" w:w="1440"/>
            <w:vAlign w:val="center"/>
          </w:tcPr>
          <w:p>
            <w:pPr>
              <w:spacing w:after="0"/>
            </w:pPr>
            <w:r/>
            <w:r>
              <w:rPr>
                <w:rFonts w:ascii="Arial" w:hAnsi="Arial"/>
                <w:b w:val="0"/>
                <w:sz w:val="16"/>
              </w:rPr>
              <w:t>0.0343</w:t>
            </w:r>
          </w:p>
        </w:tc>
        <w:tc>
          <w:tcPr>
            <w:tcW w:type="dxa" w:w="1440"/>
            <w:vAlign w:val="center"/>
          </w:tcPr>
          <w:p>
            <w:pPr>
              <w:spacing w:after="0"/>
            </w:pPr>
            <w:r/>
            <w:r>
              <w:rPr>
                <w:rFonts w:ascii="Arial" w:hAnsi="Arial"/>
                <w:b w:val="0"/>
                <w:sz w:val="16"/>
              </w:rPr>
              <w:t>0.0684</w:t>
            </w:r>
          </w:p>
        </w:tc>
      </w:tr>
      <w:tr>
        <w:tc>
          <w:tcPr>
            <w:tcW w:type="dxa" w:w="1440"/>
            <w:vAlign w:val="center"/>
          </w:tcPr>
          <w:p>
            <w:pPr>
              <w:spacing w:after="0"/>
            </w:pPr>
            <w:r/>
            <w:r>
              <w:rPr>
                <w:rFonts w:ascii="Arial" w:hAnsi="Arial"/>
                <w:b w:val="0"/>
                <w:sz w:val="16"/>
              </w:rPr>
              <w:t>5</w:t>
            </w:r>
          </w:p>
        </w:tc>
        <w:tc>
          <w:tcPr>
            <w:tcW w:type="dxa" w:w="1440"/>
            <w:vAlign w:val="center"/>
          </w:tcPr>
          <w:p>
            <w:pPr>
              <w:spacing w:after="0"/>
            </w:pPr>
            <w:r/>
            <w:r>
              <w:rPr>
                <w:rFonts w:ascii="Arial" w:hAnsi="Arial"/>
                <w:b w:val="0"/>
                <w:sz w:val="16"/>
              </w:rPr>
              <w:t>LSh</w:t>
            </w:r>
          </w:p>
        </w:tc>
        <w:tc>
          <w:tcPr>
            <w:tcW w:type="dxa" w:w="1440"/>
            <w:vAlign w:val="center"/>
          </w:tcPr>
          <w:p>
            <w:pPr>
              <w:spacing w:after="0"/>
            </w:pPr>
            <w:r/>
            <w:r>
              <w:rPr>
                <w:rFonts w:ascii="Arial" w:hAnsi="Arial"/>
                <w:b w:val="0"/>
                <w:sz w:val="16"/>
              </w:rPr>
              <w:t>0.1431</w:t>
            </w:r>
          </w:p>
        </w:tc>
        <w:tc>
          <w:tcPr>
            <w:tcW w:type="dxa" w:w="1440"/>
            <w:vAlign w:val="center"/>
          </w:tcPr>
          <w:p>
            <w:pPr>
              <w:spacing w:after="0"/>
            </w:pPr>
            <w:r/>
            <w:r>
              <w:rPr>
                <w:rFonts w:ascii="Arial" w:hAnsi="Arial"/>
                <w:b w:val="0"/>
                <w:sz w:val="16"/>
              </w:rPr>
              <w:t>0.0249</w:t>
            </w:r>
          </w:p>
        </w:tc>
        <w:tc>
          <w:tcPr>
            <w:tcW w:type="dxa" w:w="1440"/>
            <w:vAlign w:val="center"/>
          </w:tcPr>
          <w:p>
            <w:pPr>
              <w:spacing w:after="0"/>
            </w:pPr>
            <w:r/>
            <w:r>
              <w:rPr>
                <w:rFonts w:ascii="Arial" w:hAnsi="Arial"/>
                <w:b w:val="0"/>
                <w:sz w:val="16"/>
              </w:rPr>
              <w:t>0.0294</w:t>
            </w:r>
          </w:p>
        </w:tc>
        <w:tc>
          <w:tcPr>
            <w:tcW w:type="dxa" w:w="1440"/>
            <w:vAlign w:val="center"/>
          </w:tcPr>
          <w:p>
            <w:pPr>
              <w:spacing w:after="0"/>
            </w:pPr>
            <w:r/>
            <w:r>
              <w:rPr>
                <w:rFonts w:ascii="Arial" w:hAnsi="Arial"/>
                <w:b w:val="0"/>
                <w:sz w:val="16"/>
              </w:rPr>
              <w:t>0.0312</w:t>
            </w:r>
          </w:p>
        </w:tc>
        <w:tc>
          <w:tcPr>
            <w:tcW w:type="dxa" w:w="1440"/>
            <w:vAlign w:val="center"/>
          </w:tcPr>
          <w:p>
            <w:pPr>
              <w:spacing w:after="0"/>
            </w:pPr>
            <w:r/>
            <w:r>
              <w:rPr>
                <w:rFonts w:ascii="Arial" w:hAnsi="Arial"/>
                <w:b w:val="0"/>
                <w:sz w:val="16"/>
              </w:rPr>
              <w:t>0.0498</w:t>
            </w:r>
          </w:p>
        </w:tc>
      </w:tr>
      <w:tr>
        <w:tc>
          <w:tcPr>
            <w:tcW w:type="dxa" w:w="1440"/>
            <w:vAlign w:val="center"/>
          </w:tcPr>
          <w:p>
            <w:pPr>
              <w:spacing w:after="0"/>
            </w:pPr>
            <w:r/>
            <w:r>
              <w:rPr>
                <w:rFonts w:ascii="Arial" w:hAnsi="Arial"/>
                <w:b w:val="0"/>
                <w:sz w:val="16"/>
              </w:rPr>
              <w:t>1</w:t>
            </w:r>
          </w:p>
        </w:tc>
        <w:tc>
          <w:tcPr>
            <w:tcW w:type="dxa" w:w="1440"/>
            <w:vAlign w:val="center"/>
          </w:tcPr>
          <w:p>
            <w:pPr>
              <w:spacing w:after="0"/>
            </w:pPr>
            <w:r/>
            <w:r>
              <w:rPr>
                <w:rFonts w:ascii="Arial" w:hAnsi="Arial"/>
                <w:b w:val="0"/>
                <w:sz w:val="16"/>
              </w:rPr>
              <w:t>Neck</w:t>
            </w:r>
          </w:p>
        </w:tc>
        <w:tc>
          <w:tcPr>
            <w:tcW w:type="dxa" w:w="1440"/>
            <w:vAlign w:val="center"/>
          </w:tcPr>
          <w:p>
            <w:pPr>
              <w:spacing w:after="0"/>
            </w:pPr>
            <w:r/>
            <w:r>
              <w:rPr>
                <w:rFonts w:ascii="Arial" w:hAnsi="Arial"/>
                <w:b w:val="0"/>
                <w:sz w:val="16"/>
              </w:rPr>
              <w:t>0.1447</w:t>
            </w:r>
          </w:p>
        </w:tc>
        <w:tc>
          <w:tcPr>
            <w:tcW w:type="dxa" w:w="1440"/>
            <w:vAlign w:val="center"/>
          </w:tcPr>
          <w:p>
            <w:pPr>
              <w:spacing w:after="0"/>
            </w:pPr>
            <w:r/>
            <w:r>
              <w:rPr>
                <w:rFonts w:ascii="Arial" w:hAnsi="Arial"/>
                <w:b w:val="0"/>
                <w:sz w:val="16"/>
              </w:rPr>
              <w:t>0.0229</w:t>
            </w:r>
          </w:p>
        </w:tc>
        <w:tc>
          <w:tcPr>
            <w:tcW w:type="dxa" w:w="1440"/>
            <w:vAlign w:val="center"/>
          </w:tcPr>
          <w:p>
            <w:pPr>
              <w:spacing w:after="0"/>
            </w:pPr>
            <w:r/>
            <w:r>
              <w:rPr>
                <w:rFonts w:ascii="Arial" w:hAnsi="Arial"/>
                <w:b w:val="0"/>
                <w:sz w:val="16"/>
              </w:rPr>
              <w:t>0.0295</w:t>
            </w:r>
          </w:p>
        </w:tc>
        <w:tc>
          <w:tcPr>
            <w:tcW w:type="dxa" w:w="1440"/>
            <w:vAlign w:val="center"/>
          </w:tcPr>
          <w:p>
            <w:pPr>
              <w:spacing w:after="0"/>
            </w:pPr>
            <w:r/>
            <w:r>
              <w:rPr>
                <w:rFonts w:ascii="Arial" w:hAnsi="Arial"/>
                <w:b w:val="0"/>
                <w:sz w:val="16"/>
              </w:rPr>
              <w:t>0.0307</w:t>
            </w:r>
          </w:p>
        </w:tc>
        <w:tc>
          <w:tcPr>
            <w:tcW w:type="dxa" w:w="1440"/>
            <w:vAlign w:val="center"/>
          </w:tcPr>
          <w:p>
            <w:pPr>
              <w:spacing w:after="0"/>
            </w:pPr>
            <w:r/>
            <w:r>
              <w:rPr>
                <w:rFonts w:ascii="Arial" w:hAnsi="Arial"/>
                <w:b w:val="0"/>
                <w:sz w:val="16"/>
              </w:rPr>
              <w:t>0.0504</w:t>
            </w:r>
          </w:p>
        </w:tc>
      </w:tr>
    </w:tbl>
    <w:p>
      <w:pPr>
        <w:pStyle w:val="Heading1"/>
      </w:pPr>
      <w:r>
        <w:t>Result 4: Action-level gains separate recoverable and resistant target-domain cases</w:t>
      </w:r>
    </w:p>
    <w:p>
      <w:r>
        <w:t>Action-level metrics show that the few-shot variants do not improve all actions equally. High-gain actions often show more coherent feature compression and more stable temporal attention after adaptation. Weak-gain actions retain inconsistent feature or attention patterns even when joint-query organization changes.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rFonts w:ascii="Arial" w:hAnsi="Arial"/>
                <w:b/>
                <w:sz w:val="16"/>
              </w:rPr>
              <w:t>High-gain action</w:t>
            </w:r>
          </w:p>
        </w:tc>
        <w:tc>
          <w:tcPr>
            <w:tcW w:type="dxa" w:w="1680"/>
            <w:vAlign w:val="center"/>
            <w:shd w:fill="D9EAF7"/>
          </w:tcPr>
          <w:p>
            <w:pPr>
              <w:spacing w:after="0"/>
            </w:pPr>
            <w:r/>
            <w:r>
              <w:rPr>
                <w:rFonts w:ascii="Arial" w:hAnsi="Arial"/>
                <w:b/>
                <w:sz w:val="16"/>
              </w:rPr>
              <w:t>Baseline MPJPE</w:t>
            </w:r>
          </w:p>
        </w:tc>
        <w:tc>
          <w:tcPr>
            <w:tcW w:type="dxa" w:w="1680"/>
            <w:vAlign w:val="center"/>
            <w:shd w:fill="D9EAF7"/>
          </w:tcPr>
          <w:p>
            <w:pPr>
              <w:spacing w:after="0"/>
            </w:pPr>
            <w:r/>
            <w:r>
              <w:rPr>
                <w:rFonts w:ascii="Arial" w:hAnsi="Arial"/>
                <w:b/>
                <w:sz w:val="16"/>
              </w:rPr>
              <w:t>Encoder gain</w:t>
            </w:r>
          </w:p>
        </w:tc>
        <w:tc>
          <w:tcPr>
            <w:tcW w:type="dxa" w:w="1680"/>
            <w:vAlign w:val="center"/>
            <w:shd w:fill="D9EAF7"/>
          </w:tcPr>
          <w:p>
            <w:pPr>
              <w:spacing w:after="0"/>
            </w:pPr>
            <w:r/>
            <w:r>
              <w:rPr>
                <w:rFonts w:ascii="Arial" w:hAnsi="Arial"/>
                <w:b/>
                <w:sz w:val="16"/>
              </w:rPr>
              <w:t>Decoder gain</w:t>
            </w:r>
          </w:p>
        </w:tc>
        <w:tc>
          <w:tcPr>
            <w:tcW w:type="dxa" w:w="1680"/>
            <w:vAlign w:val="center"/>
            <w:shd w:fill="D9EAF7"/>
          </w:tcPr>
          <w:p>
            <w:pPr>
              <w:spacing w:after="0"/>
            </w:pPr>
            <w:r/>
            <w:r>
              <w:rPr>
                <w:rFonts w:ascii="Arial" w:hAnsi="Arial"/>
                <w:b/>
                <w:sz w:val="16"/>
              </w:rPr>
              <w:t>Full gain</w:t>
            </w:r>
          </w:p>
        </w:tc>
        <w:tc>
          <w:tcPr>
            <w:tcW w:type="dxa" w:w="1680"/>
            <w:vAlign w:val="center"/>
            <w:shd w:fill="D9EAF7"/>
          </w:tcPr>
          <w:p>
            <w:pPr>
              <w:spacing w:after="0"/>
            </w:pPr>
            <w:r/>
            <w:r>
              <w:rPr>
                <w:rFonts w:ascii="Arial" w:hAnsi="Arial"/>
                <w:b/>
                <w:sz w:val="16"/>
              </w:rPr>
              <w:t>Full PCK gain</w:t>
            </w:r>
          </w:p>
        </w:tc>
      </w:tr>
      <w:tr>
        <w:tc>
          <w:tcPr>
            <w:tcW w:type="dxa" w:w="1680"/>
            <w:vAlign w:val="center"/>
          </w:tcPr>
          <w:p>
            <w:pPr>
              <w:spacing w:after="0"/>
            </w:pPr>
            <w:r/>
            <w:r>
              <w:rPr>
                <w:rFonts w:ascii="Arial" w:hAnsi="Arial"/>
                <w:b w:val="0"/>
                <w:sz w:val="16"/>
              </w:rPr>
              <w:t>A17</w:t>
            </w:r>
          </w:p>
        </w:tc>
        <w:tc>
          <w:tcPr>
            <w:tcW w:type="dxa" w:w="1680"/>
            <w:vAlign w:val="center"/>
          </w:tcPr>
          <w:p>
            <w:pPr>
              <w:spacing w:after="0"/>
            </w:pPr>
            <w:r/>
            <w:r>
              <w:rPr>
                <w:rFonts w:ascii="Arial" w:hAnsi="Arial"/>
                <w:b w:val="0"/>
                <w:sz w:val="16"/>
              </w:rPr>
              <w:t>0.1922</w:t>
            </w:r>
          </w:p>
        </w:tc>
        <w:tc>
          <w:tcPr>
            <w:tcW w:type="dxa" w:w="1680"/>
            <w:vAlign w:val="center"/>
          </w:tcPr>
          <w:p>
            <w:pPr>
              <w:spacing w:after="0"/>
            </w:pPr>
            <w:r/>
            <w:r>
              <w:rPr>
                <w:rFonts w:ascii="Arial" w:hAnsi="Arial"/>
                <w:b w:val="0"/>
                <w:sz w:val="16"/>
              </w:rPr>
              <w:t>0.0421</w:t>
            </w:r>
          </w:p>
        </w:tc>
        <w:tc>
          <w:tcPr>
            <w:tcW w:type="dxa" w:w="1680"/>
            <w:vAlign w:val="center"/>
          </w:tcPr>
          <w:p>
            <w:pPr>
              <w:spacing w:after="0"/>
            </w:pPr>
            <w:r/>
            <w:r>
              <w:rPr>
                <w:rFonts w:ascii="Arial" w:hAnsi="Arial"/>
                <w:b w:val="0"/>
                <w:sz w:val="16"/>
              </w:rPr>
              <w:t>0.0663</w:t>
            </w:r>
          </w:p>
        </w:tc>
        <w:tc>
          <w:tcPr>
            <w:tcW w:type="dxa" w:w="1680"/>
            <w:vAlign w:val="center"/>
          </w:tcPr>
          <w:p>
            <w:pPr>
              <w:spacing w:after="0"/>
            </w:pPr>
            <w:r/>
            <w:r>
              <w:rPr>
                <w:rFonts w:ascii="Arial" w:hAnsi="Arial"/>
                <w:b w:val="0"/>
                <w:sz w:val="16"/>
              </w:rPr>
              <w:t>0.0646</w:t>
            </w:r>
          </w:p>
        </w:tc>
        <w:tc>
          <w:tcPr>
            <w:tcW w:type="dxa" w:w="1680"/>
            <w:vAlign w:val="center"/>
          </w:tcPr>
          <w:p>
            <w:pPr>
              <w:spacing w:after="0"/>
            </w:pPr>
            <w:r/>
            <w:r>
              <w:rPr>
                <w:rFonts w:ascii="Arial" w:hAnsi="Arial"/>
                <w:b w:val="0"/>
                <w:sz w:val="16"/>
              </w:rPr>
              <w:t>0.0602</w:t>
            </w:r>
          </w:p>
        </w:tc>
      </w:tr>
      <w:tr>
        <w:tc>
          <w:tcPr>
            <w:tcW w:type="dxa" w:w="1680"/>
            <w:vAlign w:val="center"/>
          </w:tcPr>
          <w:p>
            <w:pPr>
              <w:spacing w:after="0"/>
            </w:pPr>
            <w:r/>
            <w:r>
              <w:rPr>
                <w:rFonts w:ascii="Arial" w:hAnsi="Arial"/>
                <w:b w:val="0"/>
                <w:sz w:val="16"/>
              </w:rPr>
              <w:t>A02</w:t>
            </w:r>
          </w:p>
        </w:tc>
        <w:tc>
          <w:tcPr>
            <w:tcW w:type="dxa" w:w="1680"/>
            <w:vAlign w:val="center"/>
          </w:tcPr>
          <w:p>
            <w:pPr>
              <w:spacing w:after="0"/>
            </w:pPr>
            <w:r/>
            <w:r>
              <w:rPr>
                <w:rFonts w:ascii="Arial" w:hAnsi="Arial"/>
                <w:b w:val="0"/>
                <w:sz w:val="16"/>
              </w:rPr>
              <w:t>0.1918</w:t>
            </w:r>
          </w:p>
        </w:tc>
        <w:tc>
          <w:tcPr>
            <w:tcW w:type="dxa" w:w="1680"/>
            <w:vAlign w:val="center"/>
          </w:tcPr>
          <w:p>
            <w:pPr>
              <w:spacing w:after="0"/>
            </w:pPr>
            <w:r/>
            <w:r>
              <w:rPr>
                <w:rFonts w:ascii="Arial" w:hAnsi="Arial"/>
                <w:b w:val="0"/>
                <w:sz w:val="16"/>
              </w:rPr>
              <w:t>0.0360</w:t>
            </w:r>
          </w:p>
        </w:tc>
        <w:tc>
          <w:tcPr>
            <w:tcW w:type="dxa" w:w="1680"/>
            <w:vAlign w:val="center"/>
          </w:tcPr>
          <w:p>
            <w:pPr>
              <w:spacing w:after="0"/>
            </w:pPr>
            <w:r/>
            <w:r>
              <w:rPr>
                <w:rFonts w:ascii="Arial" w:hAnsi="Arial"/>
                <w:b w:val="0"/>
                <w:sz w:val="16"/>
              </w:rPr>
              <w:t>0.0554</w:t>
            </w:r>
          </w:p>
        </w:tc>
        <w:tc>
          <w:tcPr>
            <w:tcW w:type="dxa" w:w="1680"/>
            <w:vAlign w:val="center"/>
          </w:tcPr>
          <w:p>
            <w:pPr>
              <w:spacing w:after="0"/>
            </w:pPr>
            <w:r/>
            <w:r>
              <w:rPr>
                <w:rFonts w:ascii="Arial" w:hAnsi="Arial"/>
                <w:b w:val="0"/>
                <w:sz w:val="16"/>
              </w:rPr>
              <w:t>0.0629</w:t>
            </w:r>
          </w:p>
        </w:tc>
        <w:tc>
          <w:tcPr>
            <w:tcW w:type="dxa" w:w="1680"/>
            <w:vAlign w:val="center"/>
          </w:tcPr>
          <w:p>
            <w:pPr>
              <w:spacing w:after="0"/>
            </w:pPr>
            <w:r/>
            <w:r>
              <w:rPr>
                <w:rFonts w:ascii="Arial" w:hAnsi="Arial"/>
                <w:b w:val="0"/>
                <w:sz w:val="16"/>
              </w:rPr>
              <w:t>0.0824</w:t>
            </w:r>
          </w:p>
        </w:tc>
      </w:tr>
      <w:tr>
        <w:tc>
          <w:tcPr>
            <w:tcW w:type="dxa" w:w="1680"/>
            <w:vAlign w:val="center"/>
          </w:tcPr>
          <w:p>
            <w:pPr>
              <w:spacing w:after="0"/>
            </w:pPr>
            <w:r/>
            <w:r>
              <w:rPr>
                <w:rFonts w:ascii="Arial" w:hAnsi="Arial"/>
                <w:b w:val="0"/>
                <w:sz w:val="16"/>
              </w:rPr>
              <w:t>A09</w:t>
            </w:r>
          </w:p>
        </w:tc>
        <w:tc>
          <w:tcPr>
            <w:tcW w:type="dxa" w:w="1680"/>
            <w:vAlign w:val="center"/>
          </w:tcPr>
          <w:p>
            <w:pPr>
              <w:spacing w:after="0"/>
            </w:pPr>
            <w:r/>
            <w:r>
              <w:rPr>
                <w:rFonts w:ascii="Arial" w:hAnsi="Arial"/>
                <w:b w:val="0"/>
                <w:sz w:val="16"/>
              </w:rPr>
              <w:t>0.2406</w:t>
            </w:r>
          </w:p>
        </w:tc>
        <w:tc>
          <w:tcPr>
            <w:tcW w:type="dxa" w:w="1680"/>
            <w:vAlign w:val="center"/>
          </w:tcPr>
          <w:p>
            <w:pPr>
              <w:spacing w:after="0"/>
            </w:pPr>
            <w:r/>
            <w:r>
              <w:rPr>
                <w:rFonts w:ascii="Arial" w:hAnsi="Arial"/>
                <w:b w:val="0"/>
                <w:sz w:val="16"/>
              </w:rPr>
              <w:t>0.0532</w:t>
            </w:r>
          </w:p>
        </w:tc>
        <w:tc>
          <w:tcPr>
            <w:tcW w:type="dxa" w:w="1680"/>
            <w:vAlign w:val="center"/>
          </w:tcPr>
          <w:p>
            <w:pPr>
              <w:spacing w:after="0"/>
            </w:pPr>
            <w:r/>
            <w:r>
              <w:rPr>
                <w:rFonts w:ascii="Arial" w:hAnsi="Arial"/>
                <w:b w:val="0"/>
                <w:sz w:val="16"/>
              </w:rPr>
              <w:t>0.0562</w:t>
            </w:r>
          </w:p>
        </w:tc>
        <w:tc>
          <w:tcPr>
            <w:tcW w:type="dxa" w:w="1680"/>
            <w:vAlign w:val="center"/>
          </w:tcPr>
          <w:p>
            <w:pPr>
              <w:spacing w:after="0"/>
            </w:pPr>
            <w:r/>
            <w:r>
              <w:rPr>
                <w:rFonts w:ascii="Arial" w:hAnsi="Arial"/>
                <w:b w:val="0"/>
                <w:sz w:val="16"/>
              </w:rPr>
              <w:t>0.0611</w:t>
            </w:r>
          </w:p>
        </w:tc>
        <w:tc>
          <w:tcPr>
            <w:tcW w:type="dxa" w:w="1680"/>
            <w:vAlign w:val="center"/>
          </w:tcPr>
          <w:p>
            <w:pPr>
              <w:spacing w:after="0"/>
            </w:pPr>
            <w:r/>
            <w:r>
              <w:rPr>
                <w:rFonts w:ascii="Arial" w:hAnsi="Arial"/>
                <w:b w:val="0"/>
                <w:sz w:val="16"/>
              </w:rPr>
              <w:t>0.1662</w:t>
            </w:r>
          </w:p>
        </w:tc>
      </w:tr>
      <w:tr>
        <w:tc>
          <w:tcPr>
            <w:tcW w:type="dxa" w:w="1680"/>
            <w:vAlign w:val="center"/>
          </w:tcPr>
          <w:p>
            <w:pPr>
              <w:spacing w:after="0"/>
            </w:pPr>
            <w:r/>
            <w:r>
              <w:rPr>
                <w:rFonts w:ascii="Arial" w:hAnsi="Arial"/>
                <w:b w:val="0"/>
                <w:sz w:val="16"/>
              </w:rPr>
              <w:t>A11</w:t>
            </w:r>
          </w:p>
        </w:tc>
        <w:tc>
          <w:tcPr>
            <w:tcW w:type="dxa" w:w="1680"/>
            <w:vAlign w:val="center"/>
          </w:tcPr>
          <w:p>
            <w:pPr>
              <w:spacing w:after="0"/>
            </w:pPr>
            <w:r/>
            <w:r>
              <w:rPr>
                <w:rFonts w:ascii="Arial" w:hAnsi="Arial"/>
                <w:b w:val="0"/>
                <w:sz w:val="16"/>
              </w:rPr>
              <w:t>0.1725</w:t>
            </w:r>
          </w:p>
        </w:tc>
        <w:tc>
          <w:tcPr>
            <w:tcW w:type="dxa" w:w="1680"/>
            <w:vAlign w:val="center"/>
          </w:tcPr>
          <w:p>
            <w:pPr>
              <w:spacing w:after="0"/>
            </w:pPr>
            <w:r/>
            <w:r>
              <w:rPr>
                <w:rFonts w:ascii="Arial" w:hAnsi="Arial"/>
                <w:b w:val="0"/>
                <w:sz w:val="16"/>
              </w:rPr>
              <w:t>0.0363</w:t>
            </w:r>
          </w:p>
        </w:tc>
        <w:tc>
          <w:tcPr>
            <w:tcW w:type="dxa" w:w="1680"/>
            <w:vAlign w:val="center"/>
          </w:tcPr>
          <w:p>
            <w:pPr>
              <w:spacing w:after="0"/>
            </w:pPr>
            <w:r/>
            <w:r>
              <w:rPr>
                <w:rFonts w:ascii="Arial" w:hAnsi="Arial"/>
                <w:b w:val="0"/>
                <w:sz w:val="16"/>
              </w:rPr>
              <w:t>0.0541</w:t>
            </w:r>
          </w:p>
        </w:tc>
        <w:tc>
          <w:tcPr>
            <w:tcW w:type="dxa" w:w="1680"/>
            <w:vAlign w:val="center"/>
          </w:tcPr>
          <w:p>
            <w:pPr>
              <w:spacing w:after="0"/>
            </w:pPr>
            <w:r/>
            <w:r>
              <w:rPr>
                <w:rFonts w:ascii="Arial" w:hAnsi="Arial"/>
                <w:b w:val="0"/>
                <w:sz w:val="16"/>
              </w:rPr>
              <w:t>0.0572</w:t>
            </w:r>
          </w:p>
        </w:tc>
        <w:tc>
          <w:tcPr>
            <w:tcW w:type="dxa" w:w="1680"/>
            <w:vAlign w:val="center"/>
          </w:tcPr>
          <w:p>
            <w:pPr>
              <w:spacing w:after="0"/>
            </w:pPr>
            <w:r/>
            <w:r>
              <w:rPr>
                <w:rFonts w:ascii="Arial" w:hAnsi="Arial"/>
                <w:b w:val="0"/>
                <w:sz w:val="16"/>
              </w:rPr>
              <w:t>0.0696</w:t>
            </w:r>
          </w:p>
        </w:tc>
      </w:tr>
      <w:tr>
        <w:tc>
          <w:tcPr>
            <w:tcW w:type="dxa" w:w="1680"/>
            <w:vAlign w:val="center"/>
          </w:tcPr>
          <w:p>
            <w:pPr>
              <w:spacing w:after="0"/>
            </w:pPr>
            <w:r/>
            <w:r>
              <w:rPr>
                <w:rFonts w:ascii="Arial" w:hAnsi="Arial"/>
                <w:b w:val="0"/>
                <w:sz w:val="16"/>
              </w:rPr>
              <w:t>A25</w:t>
            </w:r>
          </w:p>
        </w:tc>
        <w:tc>
          <w:tcPr>
            <w:tcW w:type="dxa" w:w="1680"/>
            <w:vAlign w:val="center"/>
          </w:tcPr>
          <w:p>
            <w:pPr>
              <w:spacing w:after="0"/>
            </w:pPr>
            <w:r/>
            <w:r>
              <w:rPr>
                <w:rFonts w:ascii="Arial" w:hAnsi="Arial"/>
                <w:b w:val="0"/>
                <w:sz w:val="16"/>
              </w:rPr>
              <w:t>0.2016</w:t>
            </w:r>
          </w:p>
        </w:tc>
        <w:tc>
          <w:tcPr>
            <w:tcW w:type="dxa" w:w="1680"/>
            <w:vAlign w:val="center"/>
          </w:tcPr>
          <w:p>
            <w:pPr>
              <w:spacing w:after="0"/>
            </w:pPr>
            <w:r/>
            <w:r>
              <w:rPr>
                <w:rFonts w:ascii="Arial" w:hAnsi="Arial"/>
                <w:b w:val="0"/>
                <w:sz w:val="16"/>
              </w:rPr>
              <w:t>0.0463</w:t>
            </w:r>
          </w:p>
        </w:tc>
        <w:tc>
          <w:tcPr>
            <w:tcW w:type="dxa" w:w="1680"/>
            <w:vAlign w:val="center"/>
          </w:tcPr>
          <w:p>
            <w:pPr>
              <w:spacing w:after="0"/>
            </w:pPr>
            <w:r/>
            <w:r>
              <w:rPr>
                <w:rFonts w:ascii="Arial" w:hAnsi="Arial"/>
                <w:b w:val="0"/>
                <w:sz w:val="16"/>
              </w:rPr>
              <w:t>0.0536</w:t>
            </w:r>
          </w:p>
        </w:tc>
        <w:tc>
          <w:tcPr>
            <w:tcW w:type="dxa" w:w="1680"/>
            <w:vAlign w:val="center"/>
          </w:tcPr>
          <w:p>
            <w:pPr>
              <w:spacing w:after="0"/>
            </w:pPr>
            <w:r/>
            <w:r>
              <w:rPr>
                <w:rFonts w:ascii="Arial" w:hAnsi="Arial"/>
                <w:b w:val="0"/>
                <w:sz w:val="16"/>
              </w:rPr>
              <w:t>0.0569</w:t>
            </w:r>
          </w:p>
        </w:tc>
        <w:tc>
          <w:tcPr>
            <w:tcW w:type="dxa" w:w="1680"/>
            <w:vAlign w:val="center"/>
          </w:tcPr>
          <w:p>
            <w:pPr>
              <w:spacing w:after="0"/>
            </w:pPr>
            <w:r/>
            <w:r>
              <w:rPr>
                <w:rFonts w:ascii="Arial" w:hAnsi="Arial"/>
                <w:b w:val="0"/>
                <w:sz w:val="16"/>
              </w:rPr>
              <w:t>0.1564</w:t>
            </w:r>
          </w:p>
        </w:tc>
      </w:tr>
      <w:tr>
        <w:tc>
          <w:tcPr>
            <w:tcW w:type="dxa" w:w="1680"/>
            <w:vAlign w:val="center"/>
          </w:tcPr>
          <w:p>
            <w:pPr>
              <w:spacing w:after="0"/>
            </w:pPr>
            <w:r/>
            <w:r>
              <w:rPr>
                <w:rFonts w:ascii="Arial" w:hAnsi="Arial"/>
                <w:b w:val="0"/>
                <w:sz w:val="16"/>
              </w:rPr>
              <w:t>A13</w:t>
            </w:r>
          </w:p>
        </w:tc>
        <w:tc>
          <w:tcPr>
            <w:tcW w:type="dxa" w:w="1680"/>
            <w:vAlign w:val="center"/>
          </w:tcPr>
          <w:p>
            <w:pPr>
              <w:spacing w:after="0"/>
            </w:pPr>
            <w:r/>
            <w:r>
              <w:rPr>
                <w:rFonts w:ascii="Arial" w:hAnsi="Arial"/>
                <w:b w:val="0"/>
                <w:sz w:val="16"/>
              </w:rPr>
              <w:t>0.1764</w:t>
            </w:r>
          </w:p>
        </w:tc>
        <w:tc>
          <w:tcPr>
            <w:tcW w:type="dxa" w:w="1680"/>
            <w:vAlign w:val="center"/>
          </w:tcPr>
          <w:p>
            <w:pPr>
              <w:spacing w:after="0"/>
            </w:pPr>
            <w:r/>
            <w:r>
              <w:rPr>
                <w:rFonts w:ascii="Arial" w:hAnsi="Arial"/>
                <w:b w:val="0"/>
                <w:sz w:val="16"/>
              </w:rPr>
              <w:t>0.0276</w:t>
            </w:r>
          </w:p>
        </w:tc>
        <w:tc>
          <w:tcPr>
            <w:tcW w:type="dxa" w:w="1680"/>
            <w:vAlign w:val="center"/>
          </w:tcPr>
          <w:p>
            <w:pPr>
              <w:spacing w:after="0"/>
            </w:pPr>
            <w:r/>
            <w:r>
              <w:rPr>
                <w:rFonts w:ascii="Arial" w:hAnsi="Arial"/>
                <w:b w:val="0"/>
                <w:sz w:val="16"/>
              </w:rPr>
              <w:t>0.0469</w:t>
            </w:r>
          </w:p>
        </w:tc>
        <w:tc>
          <w:tcPr>
            <w:tcW w:type="dxa" w:w="1680"/>
            <w:vAlign w:val="center"/>
          </w:tcPr>
          <w:p>
            <w:pPr>
              <w:spacing w:after="0"/>
            </w:pPr>
            <w:r/>
            <w:r>
              <w:rPr>
                <w:rFonts w:ascii="Arial" w:hAnsi="Arial"/>
                <w:b w:val="0"/>
                <w:sz w:val="16"/>
              </w:rPr>
              <w:t>0.0560</w:t>
            </w:r>
          </w:p>
        </w:tc>
        <w:tc>
          <w:tcPr>
            <w:tcW w:type="dxa" w:w="1680"/>
            <w:vAlign w:val="center"/>
          </w:tcPr>
          <w:p>
            <w:pPr>
              <w:spacing w:after="0"/>
            </w:pPr>
            <w:r/>
            <w:r>
              <w:rPr>
                <w:rFonts w:ascii="Arial" w:hAnsi="Arial"/>
                <w:b w:val="0"/>
                <w:sz w:val="16"/>
              </w:rPr>
              <w:t>0.0573</w:t>
            </w:r>
          </w:p>
        </w:tc>
      </w:tr>
      <w:tr>
        <w:tc>
          <w:tcPr>
            <w:tcW w:type="dxa" w:w="1680"/>
            <w:vAlign w:val="center"/>
          </w:tcPr>
          <w:p>
            <w:pPr>
              <w:spacing w:after="0"/>
            </w:pPr>
            <w:r/>
            <w:r>
              <w:rPr>
                <w:rFonts w:ascii="Arial" w:hAnsi="Arial"/>
                <w:b w:val="0"/>
                <w:sz w:val="16"/>
              </w:rPr>
              <w:t>A06</w:t>
            </w:r>
          </w:p>
        </w:tc>
        <w:tc>
          <w:tcPr>
            <w:tcW w:type="dxa" w:w="1680"/>
            <w:vAlign w:val="center"/>
          </w:tcPr>
          <w:p>
            <w:pPr>
              <w:spacing w:after="0"/>
            </w:pPr>
            <w:r/>
            <w:r>
              <w:rPr>
                <w:rFonts w:ascii="Arial" w:hAnsi="Arial"/>
                <w:b w:val="0"/>
                <w:sz w:val="16"/>
              </w:rPr>
              <w:t>0.1748</w:t>
            </w:r>
          </w:p>
        </w:tc>
        <w:tc>
          <w:tcPr>
            <w:tcW w:type="dxa" w:w="1680"/>
            <w:vAlign w:val="center"/>
          </w:tcPr>
          <w:p>
            <w:pPr>
              <w:spacing w:after="0"/>
            </w:pPr>
            <w:r/>
            <w:r>
              <w:rPr>
                <w:rFonts w:ascii="Arial" w:hAnsi="Arial"/>
                <w:b w:val="0"/>
                <w:sz w:val="16"/>
              </w:rPr>
              <w:t>0.0501</w:t>
            </w:r>
          </w:p>
        </w:tc>
        <w:tc>
          <w:tcPr>
            <w:tcW w:type="dxa" w:w="1680"/>
            <w:vAlign w:val="center"/>
          </w:tcPr>
          <w:p>
            <w:pPr>
              <w:spacing w:after="0"/>
            </w:pPr>
            <w:r/>
            <w:r>
              <w:rPr>
                <w:rFonts w:ascii="Arial" w:hAnsi="Arial"/>
                <w:b w:val="0"/>
                <w:sz w:val="16"/>
              </w:rPr>
              <w:t>0.0507</w:t>
            </w:r>
          </w:p>
        </w:tc>
        <w:tc>
          <w:tcPr>
            <w:tcW w:type="dxa" w:w="1680"/>
            <w:vAlign w:val="center"/>
          </w:tcPr>
          <w:p>
            <w:pPr>
              <w:spacing w:after="0"/>
            </w:pPr>
            <w:r/>
            <w:r>
              <w:rPr>
                <w:rFonts w:ascii="Arial" w:hAnsi="Arial"/>
                <w:b w:val="0"/>
                <w:sz w:val="16"/>
              </w:rPr>
              <w:t>0.0543</w:t>
            </w:r>
          </w:p>
        </w:tc>
        <w:tc>
          <w:tcPr>
            <w:tcW w:type="dxa" w:w="1680"/>
            <w:vAlign w:val="center"/>
          </w:tcPr>
          <w:p>
            <w:pPr>
              <w:spacing w:after="0"/>
            </w:pPr>
            <w:r/>
            <w:r>
              <w:rPr>
                <w:rFonts w:ascii="Arial" w:hAnsi="Arial"/>
                <w:b w:val="0"/>
                <w:sz w:val="16"/>
              </w:rPr>
              <w:t>0.1137</w:t>
            </w:r>
          </w:p>
        </w:tc>
      </w:tr>
      <w:tr>
        <w:tc>
          <w:tcPr>
            <w:tcW w:type="dxa" w:w="1680"/>
            <w:vAlign w:val="center"/>
          </w:tcPr>
          <w:p>
            <w:pPr>
              <w:spacing w:after="0"/>
            </w:pPr>
            <w:r/>
            <w:r>
              <w:rPr>
                <w:rFonts w:ascii="Arial" w:hAnsi="Arial"/>
                <w:b w:val="0"/>
                <w:sz w:val="16"/>
              </w:rPr>
              <w:t>A10</w:t>
            </w:r>
          </w:p>
        </w:tc>
        <w:tc>
          <w:tcPr>
            <w:tcW w:type="dxa" w:w="1680"/>
            <w:vAlign w:val="center"/>
          </w:tcPr>
          <w:p>
            <w:pPr>
              <w:spacing w:after="0"/>
            </w:pPr>
            <w:r/>
            <w:r>
              <w:rPr>
                <w:rFonts w:ascii="Arial" w:hAnsi="Arial"/>
                <w:b w:val="0"/>
                <w:sz w:val="16"/>
              </w:rPr>
              <w:t>0.2536</w:t>
            </w:r>
          </w:p>
        </w:tc>
        <w:tc>
          <w:tcPr>
            <w:tcW w:type="dxa" w:w="1680"/>
            <w:vAlign w:val="center"/>
          </w:tcPr>
          <w:p>
            <w:pPr>
              <w:spacing w:after="0"/>
            </w:pPr>
            <w:r/>
            <w:r>
              <w:rPr>
                <w:rFonts w:ascii="Arial" w:hAnsi="Arial"/>
                <w:b w:val="0"/>
                <w:sz w:val="16"/>
              </w:rPr>
              <w:t>0.0470</w:t>
            </w:r>
          </w:p>
        </w:tc>
        <w:tc>
          <w:tcPr>
            <w:tcW w:type="dxa" w:w="1680"/>
            <w:vAlign w:val="center"/>
          </w:tcPr>
          <w:p>
            <w:pPr>
              <w:spacing w:after="0"/>
            </w:pPr>
            <w:r/>
            <w:r>
              <w:rPr>
                <w:rFonts w:ascii="Arial" w:hAnsi="Arial"/>
                <w:b w:val="0"/>
                <w:sz w:val="16"/>
              </w:rPr>
              <w:t>0.0532</w:t>
            </w:r>
          </w:p>
        </w:tc>
        <w:tc>
          <w:tcPr>
            <w:tcW w:type="dxa" w:w="1680"/>
            <w:vAlign w:val="center"/>
          </w:tcPr>
          <w:p>
            <w:pPr>
              <w:spacing w:after="0"/>
            </w:pPr>
            <w:r/>
            <w:r>
              <w:rPr>
                <w:rFonts w:ascii="Arial" w:hAnsi="Arial"/>
                <w:b w:val="0"/>
                <w:sz w:val="16"/>
              </w:rPr>
              <w:t>0.0533</w:t>
            </w:r>
          </w:p>
        </w:tc>
        <w:tc>
          <w:tcPr>
            <w:tcW w:type="dxa" w:w="1680"/>
            <w:vAlign w:val="center"/>
          </w:tcPr>
          <w:p>
            <w:pPr>
              <w:spacing w:after="0"/>
            </w:pPr>
            <w:r/>
            <w:r>
              <w:rPr>
                <w:rFonts w:ascii="Arial" w:hAnsi="Arial"/>
                <w:b w:val="0"/>
                <w:sz w:val="16"/>
              </w:rPr>
              <w:t>0.1638</w:t>
            </w:r>
          </w:p>
        </w:tc>
      </w:tr>
    </w:tbl>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rFonts w:ascii="Arial" w:hAnsi="Arial"/>
                <w:b/>
                <w:sz w:val="16"/>
              </w:rPr>
              <w:t>Weak-gain action</w:t>
            </w:r>
          </w:p>
        </w:tc>
        <w:tc>
          <w:tcPr>
            <w:tcW w:type="dxa" w:w="1680"/>
            <w:vAlign w:val="center"/>
            <w:shd w:fill="D9EAF7"/>
          </w:tcPr>
          <w:p>
            <w:pPr>
              <w:spacing w:after="0"/>
            </w:pPr>
            <w:r/>
            <w:r>
              <w:rPr>
                <w:rFonts w:ascii="Arial" w:hAnsi="Arial"/>
                <w:b/>
                <w:sz w:val="16"/>
              </w:rPr>
              <w:t>Baseline MPJPE</w:t>
            </w:r>
          </w:p>
        </w:tc>
        <w:tc>
          <w:tcPr>
            <w:tcW w:type="dxa" w:w="1680"/>
            <w:vAlign w:val="center"/>
            <w:shd w:fill="D9EAF7"/>
          </w:tcPr>
          <w:p>
            <w:pPr>
              <w:spacing w:after="0"/>
            </w:pPr>
            <w:r/>
            <w:r>
              <w:rPr>
                <w:rFonts w:ascii="Arial" w:hAnsi="Arial"/>
                <w:b/>
                <w:sz w:val="16"/>
              </w:rPr>
              <w:t>Encoder gain</w:t>
            </w:r>
          </w:p>
        </w:tc>
        <w:tc>
          <w:tcPr>
            <w:tcW w:type="dxa" w:w="1680"/>
            <w:vAlign w:val="center"/>
            <w:shd w:fill="D9EAF7"/>
          </w:tcPr>
          <w:p>
            <w:pPr>
              <w:spacing w:after="0"/>
            </w:pPr>
            <w:r/>
            <w:r>
              <w:rPr>
                <w:rFonts w:ascii="Arial" w:hAnsi="Arial"/>
                <w:b/>
                <w:sz w:val="16"/>
              </w:rPr>
              <w:t>Decoder gain</w:t>
            </w:r>
          </w:p>
        </w:tc>
        <w:tc>
          <w:tcPr>
            <w:tcW w:type="dxa" w:w="1680"/>
            <w:vAlign w:val="center"/>
            <w:shd w:fill="D9EAF7"/>
          </w:tcPr>
          <w:p>
            <w:pPr>
              <w:spacing w:after="0"/>
            </w:pPr>
            <w:r/>
            <w:r>
              <w:rPr>
                <w:rFonts w:ascii="Arial" w:hAnsi="Arial"/>
                <w:b/>
                <w:sz w:val="16"/>
              </w:rPr>
              <w:t>Full gain</w:t>
            </w:r>
          </w:p>
        </w:tc>
        <w:tc>
          <w:tcPr>
            <w:tcW w:type="dxa" w:w="1680"/>
            <w:vAlign w:val="center"/>
            <w:shd w:fill="D9EAF7"/>
          </w:tcPr>
          <w:p>
            <w:pPr>
              <w:spacing w:after="0"/>
            </w:pPr>
            <w:r/>
            <w:r>
              <w:rPr>
                <w:rFonts w:ascii="Arial" w:hAnsi="Arial"/>
                <w:b/>
                <w:sz w:val="16"/>
              </w:rPr>
              <w:t>Full PCK gain</w:t>
            </w:r>
          </w:p>
        </w:tc>
      </w:tr>
      <w:tr>
        <w:tc>
          <w:tcPr>
            <w:tcW w:type="dxa" w:w="1680"/>
            <w:vAlign w:val="center"/>
          </w:tcPr>
          <w:p>
            <w:pPr>
              <w:spacing w:after="0"/>
            </w:pPr>
            <w:r/>
            <w:r>
              <w:rPr>
                <w:rFonts w:ascii="Arial" w:hAnsi="Arial"/>
                <w:b w:val="0"/>
                <w:sz w:val="16"/>
              </w:rPr>
              <w:t>A15</w:t>
            </w:r>
          </w:p>
        </w:tc>
        <w:tc>
          <w:tcPr>
            <w:tcW w:type="dxa" w:w="1680"/>
            <w:vAlign w:val="center"/>
          </w:tcPr>
          <w:p>
            <w:pPr>
              <w:spacing w:after="0"/>
            </w:pPr>
            <w:r/>
            <w:r>
              <w:rPr>
                <w:rFonts w:ascii="Arial" w:hAnsi="Arial"/>
                <w:b w:val="0"/>
                <w:sz w:val="16"/>
              </w:rPr>
              <w:t>0.2510</w:t>
            </w:r>
          </w:p>
        </w:tc>
        <w:tc>
          <w:tcPr>
            <w:tcW w:type="dxa" w:w="1680"/>
            <w:vAlign w:val="center"/>
          </w:tcPr>
          <w:p>
            <w:pPr>
              <w:spacing w:after="0"/>
            </w:pPr>
            <w:r/>
            <w:r>
              <w:rPr>
                <w:rFonts w:ascii="Arial" w:hAnsi="Arial"/>
                <w:b w:val="0"/>
                <w:sz w:val="16"/>
              </w:rPr>
              <w:t>0.0117</w:t>
            </w:r>
          </w:p>
        </w:tc>
        <w:tc>
          <w:tcPr>
            <w:tcW w:type="dxa" w:w="1680"/>
            <w:vAlign w:val="center"/>
          </w:tcPr>
          <w:p>
            <w:pPr>
              <w:spacing w:after="0"/>
            </w:pPr>
            <w:r/>
            <w:r>
              <w:rPr>
                <w:rFonts w:ascii="Arial" w:hAnsi="Arial"/>
                <w:b w:val="0"/>
                <w:sz w:val="16"/>
              </w:rPr>
              <w:t>0.0098</w:t>
            </w:r>
          </w:p>
        </w:tc>
        <w:tc>
          <w:tcPr>
            <w:tcW w:type="dxa" w:w="1680"/>
            <w:vAlign w:val="center"/>
          </w:tcPr>
          <w:p>
            <w:pPr>
              <w:spacing w:after="0"/>
            </w:pPr>
            <w:r/>
            <w:r>
              <w:rPr>
                <w:rFonts w:ascii="Arial" w:hAnsi="Arial"/>
                <w:b w:val="0"/>
                <w:sz w:val="16"/>
              </w:rPr>
              <w:t>0.0113</w:t>
            </w:r>
          </w:p>
        </w:tc>
        <w:tc>
          <w:tcPr>
            <w:tcW w:type="dxa" w:w="1680"/>
            <w:vAlign w:val="center"/>
          </w:tcPr>
          <w:p>
            <w:pPr>
              <w:spacing w:after="0"/>
            </w:pPr>
            <w:r/>
            <w:r>
              <w:rPr>
                <w:rFonts w:ascii="Arial" w:hAnsi="Arial"/>
                <w:b w:val="0"/>
                <w:sz w:val="16"/>
              </w:rPr>
              <w:t>0.0171</w:t>
            </w:r>
          </w:p>
        </w:tc>
      </w:tr>
      <w:tr>
        <w:tc>
          <w:tcPr>
            <w:tcW w:type="dxa" w:w="1680"/>
            <w:vAlign w:val="center"/>
          </w:tcPr>
          <w:p>
            <w:pPr>
              <w:spacing w:after="0"/>
            </w:pPr>
            <w:r/>
            <w:r>
              <w:rPr>
                <w:rFonts w:ascii="Arial" w:hAnsi="Arial"/>
                <w:b w:val="0"/>
                <w:sz w:val="16"/>
              </w:rPr>
              <w:t>A16</w:t>
            </w:r>
          </w:p>
        </w:tc>
        <w:tc>
          <w:tcPr>
            <w:tcW w:type="dxa" w:w="1680"/>
            <w:vAlign w:val="center"/>
          </w:tcPr>
          <w:p>
            <w:pPr>
              <w:spacing w:after="0"/>
            </w:pPr>
            <w:r/>
            <w:r>
              <w:rPr>
                <w:rFonts w:ascii="Arial" w:hAnsi="Arial"/>
                <w:b w:val="0"/>
                <w:sz w:val="16"/>
              </w:rPr>
              <w:t>0.2333</w:t>
            </w:r>
          </w:p>
        </w:tc>
        <w:tc>
          <w:tcPr>
            <w:tcW w:type="dxa" w:w="1680"/>
            <w:vAlign w:val="center"/>
          </w:tcPr>
          <w:p>
            <w:pPr>
              <w:spacing w:after="0"/>
            </w:pPr>
            <w:r/>
            <w:r>
              <w:rPr>
                <w:rFonts w:ascii="Arial" w:hAnsi="Arial"/>
                <w:b w:val="0"/>
                <w:sz w:val="16"/>
              </w:rPr>
              <w:t>0.0129</w:t>
            </w:r>
          </w:p>
        </w:tc>
        <w:tc>
          <w:tcPr>
            <w:tcW w:type="dxa" w:w="1680"/>
            <w:vAlign w:val="center"/>
          </w:tcPr>
          <w:p>
            <w:pPr>
              <w:spacing w:after="0"/>
            </w:pPr>
            <w:r/>
            <w:r>
              <w:rPr>
                <w:rFonts w:ascii="Arial" w:hAnsi="Arial"/>
                <w:b w:val="0"/>
                <w:sz w:val="16"/>
              </w:rPr>
              <w:t>0.0144</w:t>
            </w:r>
          </w:p>
        </w:tc>
        <w:tc>
          <w:tcPr>
            <w:tcW w:type="dxa" w:w="1680"/>
            <w:vAlign w:val="center"/>
          </w:tcPr>
          <w:p>
            <w:pPr>
              <w:spacing w:after="0"/>
            </w:pPr>
            <w:r/>
            <w:r>
              <w:rPr>
                <w:rFonts w:ascii="Arial" w:hAnsi="Arial"/>
                <w:b w:val="0"/>
                <w:sz w:val="16"/>
              </w:rPr>
              <w:t>0.0159</w:t>
            </w:r>
          </w:p>
        </w:tc>
        <w:tc>
          <w:tcPr>
            <w:tcW w:type="dxa" w:w="1680"/>
            <w:vAlign w:val="center"/>
          </w:tcPr>
          <w:p>
            <w:pPr>
              <w:spacing w:after="0"/>
            </w:pPr>
            <w:r/>
            <w:r>
              <w:rPr>
                <w:rFonts w:ascii="Arial" w:hAnsi="Arial"/>
                <w:b w:val="0"/>
                <w:sz w:val="16"/>
              </w:rPr>
              <w:t>0.0273</w:t>
            </w:r>
          </w:p>
        </w:tc>
      </w:tr>
      <w:tr>
        <w:tc>
          <w:tcPr>
            <w:tcW w:type="dxa" w:w="1680"/>
            <w:vAlign w:val="center"/>
          </w:tcPr>
          <w:p>
            <w:pPr>
              <w:spacing w:after="0"/>
            </w:pPr>
            <w:r/>
            <w:r>
              <w:rPr>
                <w:rFonts w:ascii="Arial" w:hAnsi="Arial"/>
                <w:b w:val="0"/>
                <w:sz w:val="16"/>
              </w:rPr>
              <w:t>A19</w:t>
            </w:r>
          </w:p>
        </w:tc>
        <w:tc>
          <w:tcPr>
            <w:tcW w:type="dxa" w:w="1680"/>
            <w:vAlign w:val="center"/>
          </w:tcPr>
          <w:p>
            <w:pPr>
              <w:spacing w:after="0"/>
            </w:pPr>
            <w:r/>
            <w:r>
              <w:rPr>
                <w:rFonts w:ascii="Arial" w:hAnsi="Arial"/>
                <w:b w:val="0"/>
                <w:sz w:val="16"/>
              </w:rPr>
              <w:t>0.2217</w:t>
            </w:r>
          </w:p>
        </w:tc>
        <w:tc>
          <w:tcPr>
            <w:tcW w:type="dxa" w:w="1680"/>
            <w:vAlign w:val="center"/>
          </w:tcPr>
          <w:p>
            <w:pPr>
              <w:spacing w:after="0"/>
            </w:pPr>
            <w:r/>
            <w:r>
              <w:rPr>
                <w:rFonts w:ascii="Arial" w:hAnsi="Arial"/>
                <w:b w:val="0"/>
                <w:sz w:val="16"/>
              </w:rPr>
              <w:t>0.0175</w:t>
            </w:r>
          </w:p>
        </w:tc>
        <w:tc>
          <w:tcPr>
            <w:tcW w:type="dxa" w:w="1680"/>
            <w:vAlign w:val="center"/>
          </w:tcPr>
          <w:p>
            <w:pPr>
              <w:spacing w:after="0"/>
            </w:pPr>
            <w:r/>
            <w:r>
              <w:rPr>
                <w:rFonts w:ascii="Arial" w:hAnsi="Arial"/>
                <w:b w:val="0"/>
                <w:sz w:val="16"/>
              </w:rPr>
              <w:t>0.0114</w:t>
            </w:r>
          </w:p>
        </w:tc>
        <w:tc>
          <w:tcPr>
            <w:tcW w:type="dxa" w:w="1680"/>
            <w:vAlign w:val="center"/>
          </w:tcPr>
          <w:p>
            <w:pPr>
              <w:spacing w:after="0"/>
            </w:pPr>
            <w:r/>
            <w:r>
              <w:rPr>
                <w:rFonts w:ascii="Arial" w:hAnsi="Arial"/>
                <w:b w:val="0"/>
                <w:sz w:val="16"/>
              </w:rPr>
              <w:t>0.0160</w:t>
            </w:r>
          </w:p>
        </w:tc>
        <w:tc>
          <w:tcPr>
            <w:tcW w:type="dxa" w:w="1680"/>
            <w:vAlign w:val="center"/>
          </w:tcPr>
          <w:p>
            <w:pPr>
              <w:spacing w:after="0"/>
            </w:pPr>
            <w:r/>
            <w:r>
              <w:rPr>
                <w:rFonts w:ascii="Arial" w:hAnsi="Arial"/>
                <w:b w:val="0"/>
                <w:sz w:val="16"/>
              </w:rPr>
              <w:t>0.0309</w:t>
            </w:r>
          </w:p>
        </w:tc>
      </w:tr>
      <w:tr>
        <w:tc>
          <w:tcPr>
            <w:tcW w:type="dxa" w:w="1680"/>
            <w:vAlign w:val="center"/>
          </w:tcPr>
          <w:p>
            <w:pPr>
              <w:spacing w:after="0"/>
            </w:pPr>
            <w:r/>
            <w:r>
              <w:rPr>
                <w:rFonts w:ascii="Arial" w:hAnsi="Arial"/>
                <w:b w:val="0"/>
                <w:sz w:val="16"/>
              </w:rPr>
              <w:t>A23</w:t>
            </w:r>
          </w:p>
        </w:tc>
        <w:tc>
          <w:tcPr>
            <w:tcW w:type="dxa" w:w="1680"/>
            <w:vAlign w:val="center"/>
          </w:tcPr>
          <w:p>
            <w:pPr>
              <w:spacing w:after="0"/>
            </w:pPr>
            <w:r/>
            <w:r>
              <w:rPr>
                <w:rFonts w:ascii="Arial" w:hAnsi="Arial"/>
                <w:b w:val="0"/>
                <w:sz w:val="16"/>
              </w:rPr>
              <w:t>0.1710</w:t>
            </w:r>
          </w:p>
        </w:tc>
        <w:tc>
          <w:tcPr>
            <w:tcW w:type="dxa" w:w="1680"/>
            <w:vAlign w:val="center"/>
          </w:tcPr>
          <w:p>
            <w:pPr>
              <w:spacing w:after="0"/>
            </w:pPr>
            <w:r/>
            <w:r>
              <w:rPr>
                <w:rFonts w:ascii="Arial" w:hAnsi="Arial"/>
                <w:b w:val="0"/>
                <w:sz w:val="16"/>
              </w:rPr>
              <w:t>0.0103</w:t>
            </w:r>
          </w:p>
        </w:tc>
        <w:tc>
          <w:tcPr>
            <w:tcW w:type="dxa" w:w="1680"/>
            <w:vAlign w:val="center"/>
          </w:tcPr>
          <w:p>
            <w:pPr>
              <w:spacing w:after="0"/>
            </w:pPr>
            <w:r/>
            <w:r>
              <w:rPr>
                <w:rFonts w:ascii="Arial" w:hAnsi="Arial"/>
                <w:b w:val="0"/>
                <w:sz w:val="16"/>
              </w:rPr>
              <w:t>0.0197</w:t>
            </w:r>
          </w:p>
        </w:tc>
        <w:tc>
          <w:tcPr>
            <w:tcW w:type="dxa" w:w="1680"/>
            <w:vAlign w:val="center"/>
          </w:tcPr>
          <w:p>
            <w:pPr>
              <w:spacing w:after="0"/>
            </w:pPr>
            <w:r/>
            <w:r>
              <w:rPr>
                <w:rFonts w:ascii="Arial" w:hAnsi="Arial"/>
                <w:b w:val="0"/>
                <w:sz w:val="16"/>
              </w:rPr>
              <w:t>0.0200</w:t>
            </w:r>
          </w:p>
        </w:tc>
        <w:tc>
          <w:tcPr>
            <w:tcW w:type="dxa" w:w="1680"/>
            <w:vAlign w:val="center"/>
          </w:tcPr>
          <w:p>
            <w:pPr>
              <w:spacing w:after="0"/>
            </w:pPr>
            <w:r/>
            <w:r>
              <w:rPr>
                <w:rFonts w:ascii="Arial" w:hAnsi="Arial"/>
                <w:b w:val="0"/>
                <w:sz w:val="16"/>
              </w:rPr>
              <w:t>0.0514</w:t>
            </w:r>
          </w:p>
        </w:tc>
      </w:tr>
      <w:tr>
        <w:tc>
          <w:tcPr>
            <w:tcW w:type="dxa" w:w="1680"/>
            <w:vAlign w:val="center"/>
          </w:tcPr>
          <w:p>
            <w:pPr>
              <w:spacing w:after="0"/>
            </w:pPr>
            <w:r/>
            <w:r>
              <w:rPr>
                <w:rFonts w:ascii="Arial" w:hAnsi="Arial"/>
                <w:b w:val="0"/>
                <w:sz w:val="16"/>
              </w:rPr>
              <w:t>A12</w:t>
            </w:r>
          </w:p>
        </w:tc>
        <w:tc>
          <w:tcPr>
            <w:tcW w:type="dxa" w:w="1680"/>
            <w:vAlign w:val="center"/>
          </w:tcPr>
          <w:p>
            <w:pPr>
              <w:spacing w:after="0"/>
            </w:pPr>
            <w:r/>
            <w:r>
              <w:rPr>
                <w:rFonts w:ascii="Arial" w:hAnsi="Arial"/>
                <w:b w:val="0"/>
                <w:sz w:val="16"/>
              </w:rPr>
              <w:t>0.2028</w:t>
            </w:r>
          </w:p>
        </w:tc>
        <w:tc>
          <w:tcPr>
            <w:tcW w:type="dxa" w:w="1680"/>
            <w:vAlign w:val="center"/>
          </w:tcPr>
          <w:p>
            <w:pPr>
              <w:spacing w:after="0"/>
            </w:pPr>
            <w:r/>
            <w:r>
              <w:rPr>
                <w:rFonts w:ascii="Arial" w:hAnsi="Arial"/>
                <w:b w:val="0"/>
                <w:sz w:val="16"/>
              </w:rPr>
              <w:t>0.0137</w:t>
            </w:r>
          </w:p>
        </w:tc>
        <w:tc>
          <w:tcPr>
            <w:tcW w:type="dxa" w:w="1680"/>
            <w:vAlign w:val="center"/>
          </w:tcPr>
          <w:p>
            <w:pPr>
              <w:spacing w:after="0"/>
            </w:pPr>
            <w:r/>
            <w:r>
              <w:rPr>
                <w:rFonts w:ascii="Arial" w:hAnsi="Arial"/>
                <w:b w:val="0"/>
                <w:sz w:val="16"/>
              </w:rPr>
              <w:t>0.0188</w:t>
            </w:r>
          </w:p>
        </w:tc>
        <w:tc>
          <w:tcPr>
            <w:tcW w:type="dxa" w:w="1680"/>
            <w:vAlign w:val="center"/>
          </w:tcPr>
          <w:p>
            <w:pPr>
              <w:spacing w:after="0"/>
            </w:pPr>
            <w:r/>
            <w:r>
              <w:rPr>
                <w:rFonts w:ascii="Arial" w:hAnsi="Arial"/>
                <w:b w:val="0"/>
                <w:sz w:val="16"/>
              </w:rPr>
              <w:t>0.0213</w:t>
            </w:r>
          </w:p>
        </w:tc>
        <w:tc>
          <w:tcPr>
            <w:tcW w:type="dxa" w:w="1680"/>
            <w:vAlign w:val="center"/>
          </w:tcPr>
          <w:p>
            <w:pPr>
              <w:spacing w:after="0"/>
            </w:pPr>
            <w:r/>
            <w:r>
              <w:rPr>
                <w:rFonts w:ascii="Arial" w:hAnsi="Arial"/>
                <w:b w:val="0"/>
                <w:sz w:val="16"/>
              </w:rPr>
              <w:t>0.0518</w:t>
            </w:r>
          </w:p>
        </w:tc>
      </w:tr>
      <w:tr>
        <w:tc>
          <w:tcPr>
            <w:tcW w:type="dxa" w:w="1680"/>
            <w:vAlign w:val="center"/>
          </w:tcPr>
          <w:p>
            <w:pPr>
              <w:spacing w:after="0"/>
            </w:pPr>
            <w:r/>
            <w:r>
              <w:rPr>
                <w:rFonts w:ascii="Arial" w:hAnsi="Arial"/>
                <w:b w:val="0"/>
                <w:sz w:val="16"/>
              </w:rPr>
              <w:t>A24</w:t>
            </w:r>
          </w:p>
        </w:tc>
        <w:tc>
          <w:tcPr>
            <w:tcW w:type="dxa" w:w="1680"/>
            <w:vAlign w:val="center"/>
          </w:tcPr>
          <w:p>
            <w:pPr>
              <w:spacing w:after="0"/>
            </w:pPr>
            <w:r/>
            <w:r>
              <w:rPr>
                <w:rFonts w:ascii="Arial" w:hAnsi="Arial"/>
                <w:b w:val="0"/>
                <w:sz w:val="16"/>
              </w:rPr>
              <w:t>0.1692</w:t>
            </w:r>
          </w:p>
        </w:tc>
        <w:tc>
          <w:tcPr>
            <w:tcW w:type="dxa" w:w="1680"/>
            <w:vAlign w:val="center"/>
          </w:tcPr>
          <w:p>
            <w:pPr>
              <w:spacing w:after="0"/>
            </w:pPr>
            <w:r/>
            <w:r>
              <w:rPr>
                <w:rFonts w:ascii="Arial" w:hAnsi="Arial"/>
                <w:b w:val="0"/>
                <w:sz w:val="16"/>
              </w:rPr>
              <w:t>0.0173</w:t>
            </w:r>
          </w:p>
        </w:tc>
        <w:tc>
          <w:tcPr>
            <w:tcW w:type="dxa" w:w="1680"/>
            <w:vAlign w:val="center"/>
          </w:tcPr>
          <w:p>
            <w:pPr>
              <w:spacing w:after="0"/>
            </w:pPr>
            <w:r/>
            <w:r>
              <w:rPr>
                <w:rFonts w:ascii="Arial" w:hAnsi="Arial"/>
                <w:b w:val="0"/>
                <w:sz w:val="16"/>
              </w:rPr>
              <w:t>0.0229</w:t>
            </w:r>
          </w:p>
        </w:tc>
        <w:tc>
          <w:tcPr>
            <w:tcW w:type="dxa" w:w="1680"/>
            <w:vAlign w:val="center"/>
          </w:tcPr>
          <w:p>
            <w:pPr>
              <w:spacing w:after="0"/>
            </w:pPr>
            <w:r/>
            <w:r>
              <w:rPr>
                <w:rFonts w:ascii="Arial" w:hAnsi="Arial"/>
                <w:b w:val="0"/>
                <w:sz w:val="16"/>
              </w:rPr>
              <w:t>0.0270</w:t>
            </w:r>
          </w:p>
        </w:tc>
        <w:tc>
          <w:tcPr>
            <w:tcW w:type="dxa" w:w="1680"/>
            <w:vAlign w:val="center"/>
          </w:tcPr>
          <w:p>
            <w:pPr>
              <w:spacing w:after="0"/>
            </w:pPr>
            <w:r/>
            <w:r>
              <w:rPr>
                <w:rFonts w:ascii="Arial" w:hAnsi="Arial"/>
                <w:b w:val="0"/>
                <w:sz w:val="16"/>
              </w:rPr>
              <w:t>0.0709</w:t>
            </w:r>
          </w:p>
        </w:tc>
      </w:tr>
      <w:tr>
        <w:tc>
          <w:tcPr>
            <w:tcW w:type="dxa" w:w="1680"/>
            <w:vAlign w:val="center"/>
          </w:tcPr>
          <w:p>
            <w:pPr>
              <w:spacing w:after="0"/>
            </w:pPr>
            <w:r/>
            <w:r>
              <w:rPr>
                <w:rFonts w:ascii="Arial" w:hAnsi="Arial"/>
                <w:b w:val="0"/>
                <w:sz w:val="16"/>
              </w:rPr>
              <w:t>A20</w:t>
            </w:r>
          </w:p>
        </w:tc>
        <w:tc>
          <w:tcPr>
            <w:tcW w:type="dxa" w:w="1680"/>
            <w:vAlign w:val="center"/>
          </w:tcPr>
          <w:p>
            <w:pPr>
              <w:spacing w:after="0"/>
            </w:pPr>
            <w:r/>
            <w:r>
              <w:rPr>
                <w:rFonts w:ascii="Arial" w:hAnsi="Arial"/>
                <w:b w:val="0"/>
                <w:sz w:val="16"/>
              </w:rPr>
              <w:t>0.1981</w:t>
            </w:r>
          </w:p>
        </w:tc>
        <w:tc>
          <w:tcPr>
            <w:tcW w:type="dxa" w:w="1680"/>
            <w:vAlign w:val="center"/>
          </w:tcPr>
          <w:p>
            <w:pPr>
              <w:spacing w:after="0"/>
            </w:pPr>
            <w:r/>
            <w:r>
              <w:rPr>
                <w:rFonts w:ascii="Arial" w:hAnsi="Arial"/>
                <w:b w:val="0"/>
                <w:sz w:val="16"/>
              </w:rPr>
              <w:t>0.0296</w:t>
            </w:r>
          </w:p>
        </w:tc>
        <w:tc>
          <w:tcPr>
            <w:tcW w:type="dxa" w:w="1680"/>
            <w:vAlign w:val="center"/>
          </w:tcPr>
          <w:p>
            <w:pPr>
              <w:spacing w:after="0"/>
            </w:pPr>
            <w:r/>
            <w:r>
              <w:rPr>
                <w:rFonts w:ascii="Arial" w:hAnsi="Arial"/>
                <w:b w:val="0"/>
                <w:sz w:val="16"/>
              </w:rPr>
              <w:t>0.0314</w:t>
            </w:r>
          </w:p>
        </w:tc>
        <w:tc>
          <w:tcPr>
            <w:tcW w:type="dxa" w:w="1680"/>
            <w:vAlign w:val="center"/>
          </w:tcPr>
          <w:p>
            <w:pPr>
              <w:spacing w:after="0"/>
            </w:pPr>
            <w:r/>
            <w:r>
              <w:rPr>
                <w:rFonts w:ascii="Arial" w:hAnsi="Arial"/>
                <w:b w:val="0"/>
                <w:sz w:val="16"/>
              </w:rPr>
              <w:t>0.0346</w:t>
            </w:r>
          </w:p>
        </w:tc>
        <w:tc>
          <w:tcPr>
            <w:tcW w:type="dxa" w:w="1680"/>
            <w:vAlign w:val="center"/>
          </w:tcPr>
          <w:p>
            <w:pPr>
              <w:spacing w:after="0"/>
            </w:pPr>
            <w:r/>
            <w:r>
              <w:rPr>
                <w:rFonts w:ascii="Arial" w:hAnsi="Arial"/>
                <w:b w:val="0"/>
                <w:sz w:val="16"/>
              </w:rPr>
              <w:t>0.0838</w:t>
            </w:r>
          </w:p>
        </w:tc>
      </w:tr>
      <w:tr>
        <w:tc>
          <w:tcPr>
            <w:tcW w:type="dxa" w:w="1680"/>
            <w:vAlign w:val="center"/>
          </w:tcPr>
          <w:p>
            <w:pPr>
              <w:spacing w:after="0"/>
            </w:pPr>
            <w:r/>
            <w:r>
              <w:rPr>
                <w:rFonts w:ascii="Arial" w:hAnsi="Arial"/>
                <w:b w:val="0"/>
                <w:sz w:val="16"/>
              </w:rPr>
              <w:t>A21</w:t>
            </w:r>
          </w:p>
        </w:tc>
        <w:tc>
          <w:tcPr>
            <w:tcW w:type="dxa" w:w="1680"/>
            <w:vAlign w:val="center"/>
          </w:tcPr>
          <w:p>
            <w:pPr>
              <w:spacing w:after="0"/>
            </w:pPr>
            <w:r/>
            <w:r>
              <w:rPr>
                <w:rFonts w:ascii="Arial" w:hAnsi="Arial"/>
                <w:b w:val="0"/>
                <w:sz w:val="16"/>
              </w:rPr>
              <w:t>0.2130</w:t>
            </w:r>
          </w:p>
        </w:tc>
        <w:tc>
          <w:tcPr>
            <w:tcW w:type="dxa" w:w="1680"/>
            <w:vAlign w:val="center"/>
          </w:tcPr>
          <w:p>
            <w:pPr>
              <w:spacing w:after="0"/>
            </w:pPr>
            <w:r/>
            <w:r>
              <w:rPr>
                <w:rFonts w:ascii="Arial" w:hAnsi="Arial"/>
                <w:b w:val="0"/>
                <w:sz w:val="16"/>
              </w:rPr>
              <w:t>0.0301</w:t>
            </w:r>
          </w:p>
        </w:tc>
        <w:tc>
          <w:tcPr>
            <w:tcW w:type="dxa" w:w="1680"/>
            <w:vAlign w:val="center"/>
          </w:tcPr>
          <w:p>
            <w:pPr>
              <w:spacing w:after="0"/>
            </w:pPr>
            <w:r/>
            <w:r>
              <w:rPr>
                <w:rFonts w:ascii="Arial" w:hAnsi="Arial"/>
                <w:b w:val="0"/>
                <w:sz w:val="16"/>
              </w:rPr>
              <w:t>0.0356</w:t>
            </w:r>
          </w:p>
        </w:tc>
        <w:tc>
          <w:tcPr>
            <w:tcW w:type="dxa" w:w="1680"/>
            <w:vAlign w:val="center"/>
          </w:tcPr>
          <w:p>
            <w:pPr>
              <w:spacing w:after="0"/>
            </w:pPr>
            <w:r/>
            <w:r>
              <w:rPr>
                <w:rFonts w:ascii="Arial" w:hAnsi="Arial"/>
                <w:b w:val="0"/>
                <w:sz w:val="16"/>
              </w:rPr>
              <w:t>0.0392</w:t>
            </w:r>
          </w:p>
        </w:tc>
        <w:tc>
          <w:tcPr>
            <w:tcW w:type="dxa" w:w="1680"/>
            <w:vAlign w:val="center"/>
          </w:tcPr>
          <w:p>
            <w:pPr>
              <w:spacing w:after="0"/>
            </w:pPr>
            <w:r/>
            <w:r>
              <w:rPr>
                <w:rFonts w:ascii="Arial" w:hAnsi="Arial"/>
                <w:b w:val="0"/>
                <w:sz w:val="16"/>
              </w:rPr>
              <w:t>0.1166</w:t>
            </w:r>
          </w:p>
        </w:tc>
      </w:tr>
    </w:tbl>
    <w:p>
      <w:pPr>
        <w:pStyle w:val="Heading1"/>
      </w:pPr>
      <w:r>
        <w:t>Interpretation</w:t>
      </w:r>
    </w:p>
    <w:p>
      <w:r>
        <w:t>The most defensible interpretation is that target-domain few-shot finetuning improves performance through two coupled mechanisms. First, it restores target-domain CSI feature usability: antenna-mixer outputs, residual feature trajectories, and axial attention become less collapsed and more selective. Second, and more importantly for final accuracy, decoder finetuning adapts the joint-query structure that maps global CSI embeddings into anatomical OpenPose18 coordinates. The largest improvements on distal joints indicate that the decoder learns to recover pose-specific and skeleton-consistent details that are most fragile under domain shift.</w:t>
      </w:r>
    </w:p>
    <w:p>
      <w:r>
        <w:t>Full finetuning should be reported as the best absolute result, but not as a qualitatively different solution. Its advantage over decoder-only finetuning is small, while decoder-only already recovers most of the attainable few-shot gain. This is useful for the paper: it suggests that Wi_Posev2 contains a reasonably transferable CSI encoder, but the target-domain pose decoder benefits from a small number of labeled examples.</w:t>
      </w:r>
    </w:p>
    <w:p>
      <w:pPr>
        <w:pStyle w:val="Heading1"/>
      </w:pPr>
      <w:r>
        <w:t>Recommended paper wording</w:t>
      </w:r>
    </w:p>
    <w:p>
      <w:r>
        <w:t>Few-shot adaptation partially recovers the cross-domain degradation from env1 to env2. Encoder-only finetuning improves target-domain CSI feature calibration, as shown by more structured antenna responses, less collapsed residual feature variance, and more stable axial attention. However, decoder-only finetuning achieves stronger pose accuracy, indicating that a substantial part of the domain gap lies in the mapping from CSI embeddings to structured OpenPose18 joints. The largest gains occur on distal and small joints such as wrists, ankles, elbows, and ears, suggesting that target-domain adaptation mainly improves pose-specific feature retrieval and skeleton-aware joint organization. Full finetuning provides the best absolute performance but only marginally improves over decoder-only finetuning, so decoder adaptation captures most of the recoverable few-shot benefit.</w:t>
      </w:r>
    </w:p>
    <w:p>
      <w:pPr>
        <w:pStyle w:val="Heading1"/>
      </w:pPr>
      <w:r>
        <w:t>Limitations and reporting cautions</w:t>
      </w:r>
    </w:p>
    <w:p>
      <w:r>
        <w:t>The current analysis appears to be based on a single seed; final claims should be labelled exploratory unless repeated over multiple seeds.</w:t>
      </w:r>
    </w:p>
    <w:p>
      <w:r>
        <w:t>The finetuned target-domain evaluations contain 79,650 samples, whereas the source and target baselines contain 80,190 samples. This is consistent with excluding few-shot training frames, but the paper should explicitly state the exclusion protocol.</w:t>
      </w:r>
    </w:p>
    <w:p>
      <w:r>
        <w:t>The _global and _actions feature visualizations were not used because their resolution was insufficient; conclusions rely on sample-level high-resolution PNGs and CSV metrics.</w:t>
      </w:r>
    </w:p>
    <w:p>
      <w:r>
        <w:t>A15, A16, A19, and A23 show limited recovery. These resistant cases should be discussed as evidence that few-shot adaptation is not uniformly sufficient across actions.</w:t>
      </w:r>
    </w:p>
    <w:p>
      <w:pPr>
        <w:jc w:val="center"/>
      </w:pPr>
      <w:r>
        <w:rPr>
          <w:color w:val="646464"/>
          <w:sz w:val="16"/>
        </w:rPr>
        <w:t>Generated in the project root from outputs/ablations. No training or evaluation code was modified.</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