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Override ContentType="application/vnd.openxmlformats-officedocument.wordprocessingml.header+xml" PartName="/word/header7.xml"/>
  <Override ContentType="application/vnd.openxmlformats-officedocument.wordprocessingml.footer+xml" PartName="/word/footer7.xml"/>
  <Override ContentType="application/vnd.openxmlformats-officedocument.wordprocessingml.header+xml" PartName="/word/header8.xml"/>
  <Override ContentType="application/vnd.openxmlformats-officedocument.wordprocessingml.footer+xml" PartName="/word/footer8.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pBdr>
          <w:top w:val="single" w:color="D8DBE0" w:sz="4" w:space="3"/>
        </w:pBdr>
        <w:spacing w:after="30" w:before="180"/>
      </w:pPr>
      <w:r>
        <w:rPr>
          <w:rFonts w:ascii="Consolas" w:cs="Consolas" w:eastAsia="Consolas" w:hAnsi="Consolas"/>
          <w:b/>
          <w:bCs/>
          <w:color w:val="2471A3"/>
          <w:sz w:val="16"/>
          <w:szCs w:val="16"/>
        </w:rPr>
        <w:t xml:space="preserve">01</w:t>
      </w:r>
    </w:p>
    <w:p>
      <w:pPr>
        <w:keepNext/>
        <w:keepLines/>
        <w:spacing w:after="80" w:before="140" w:line="300" w:lineRule="auto"/>
      </w:pPr>
      <w:r>
        <w:rPr>
          <w:b/>
          <w:bCs/>
          <w:color w:val="1A1D22"/>
          <w:sz w:val="26"/>
          <w:szCs w:val="26"/>
        </w:rPr>
        <w:t xml:space="preserve">Herausforderung</w:t>
      </w:r>
    </w:p>
    <w:p>
      <w:pPr>
        <w:keepNext/>
        <w:keepLines/>
        <w:spacing w:after="80" w:line="300" w:lineRule="auto"/>
      </w:pPr>
      <w:r>
        <w:rPr>
          <w:b/>
          <w:bCs/>
          <w:color w:val="1A1D22"/>
          <w:sz w:val="36"/>
          <w:szCs w:val="36"/>
        </w:rPr>
        <w:t xml:space="preserve">Am 20. ist das Konto leer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16%"/>
            <w:tcBorders>
              <w:top w:val="nil" w:sz="0"/>
              <w:left w:val="nil" w:sz="0"/>
              <w:bottom w:val="nil" w:sz="0"/>
              <w:right w:val="nil" w:sz="0"/>
            </w:tcBorders>
            <w:tcMar>
              <w:top w:type="dxa" w:w="20"/>
              <w:left w:type="dxa" w:w="0"/>
              <w:bottom w:type="dxa" w:w="20"/>
              <w:right w:type="dxa" w:w="100"/>
            </w:tcMar>
          </w:tcPr>
          <w:p>
            <w:pPr>
              <w:keepNext/>
              <w:spacing w:after="0" w:before="0"/>
            </w:pPr>
            <w:r>
              <w:rPr>
                <w:rFonts w:ascii="Consolas" w:cs="Consolas" w:eastAsia="Consolas" w:hAnsi="Consolas"/>
                <w:b/>
                <w:bCs/>
                <w:color w:val="2471A3"/>
                <w:sz w:val="14"/>
                <w:szCs w:val="14"/>
              </w:rPr>
              <w:t xml:space="preserve">PERSONA</w:t>
            </w:r>
          </w:p>
        </w:tc>
        <w:tc>
          <w:tcPr>
            <w:tcW w:type="pct" w:w="84%"/>
            <w:tcBorders>
              <w:top w:val="nil" w:sz="0"/>
              <w:left w:val="nil" w:sz="0"/>
              <w:bottom w:val="nil" w:sz="0"/>
              <w:right w:val="nil" w:sz="0"/>
            </w:tcBorders>
            <w:tcMar>
              <w:top w:type="dxa" w:w="20"/>
              <w:left w:type="dxa" w:w="0"/>
              <w:bottom w:type="dxa" w:w="20"/>
              <w:right w:type="dxa" w:w="0"/>
            </w:tcMar>
          </w:tcPr>
          <w:p>
            <w:pPr>
              <w:spacing w:after="0"/>
            </w:pPr>
            <w:r>
              <w:rPr>
                <w:b/>
                <w:bCs/>
                <w:sz w:val="19"/>
                <w:szCs w:val="19"/>
              </w:rPr>
              <w:t xml:space="preserve">Lernende/r EFZ, 1. Lehrjahr</w:t>
            </w:r>
            <w:r>
              <w:rPr>
                <w:color w:val="4A5057"/>
                <w:sz w:val="19"/>
                <w:szCs w:val="19"/>
              </w:rPr>
              <w:t xml:space="preserve"> · eigener Lehrbetrieb, eigener Wohnort</w:t>
            </w:r>
          </w:p>
        </w:tc>
      </w:tr>
      <w:tr>
        <w:tc>
          <w:tcPr>
            <w:tcW w:type="pct" w:w="16%"/>
            <w:tcBorders>
              <w:top w:val="nil" w:sz="0"/>
              <w:left w:val="nil" w:sz="0"/>
              <w:bottom w:val="single" w:color="D8DBE0" w:sz="4"/>
              <w:right w:val="nil" w:sz="0"/>
            </w:tcBorders>
            <w:tcMar>
              <w:top w:type="dxa" w:w="20"/>
              <w:left w:type="dxa" w:w="0"/>
              <w:bottom w:type="dxa" w:w="80"/>
              <w:right w:type="dxa" w:w="100"/>
            </w:tcMar>
          </w:tcPr>
          <w:p>
            <w:pPr>
              <w:keepNext/>
              <w:spacing w:after="0" w:before="0"/>
            </w:pPr>
            <w:r>
              <w:rPr>
                <w:rFonts w:ascii="Consolas" w:cs="Consolas" w:eastAsia="Consolas" w:hAnsi="Consolas"/>
                <w:b/>
                <w:bCs/>
                <w:color w:val="2471A3"/>
                <w:sz w:val="14"/>
                <w:szCs w:val="14"/>
              </w:rPr>
              <w:t xml:space="preserve">KOMPETENZEN</w:t>
            </w:r>
          </w:p>
        </w:tc>
        <w:tc>
          <w:tcPr>
            <w:tcW w:type="pct" w:w="84%"/>
            <w:tcBorders>
              <w:top w:val="nil" w:sz="0"/>
              <w:left w:val="nil" w:sz="0"/>
              <w:bottom w:val="single" w:color="D8DBE0" w:sz="4"/>
              <w:right w:val="nil" w:sz="0"/>
            </w:tcBorders>
            <w:tcMar>
              <w:top w:type="dxa" w:w="20"/>
              <w:left w:type="dxa" w:w="0"/>
              <w:bottom w:type="dxa" w:w="80"/>
              <w:right w:type="dxa" w:w="0"/>
            </w:tcMar>
          </w:tcPr>
          <w:p>
            <w:pPr>
              <w:spacing w:after="20"/>
            </w:pPr>
            <w:r>
              <w:rPr>
                <w:b/>
                <w:bCs/>
                <w:color w:val="2471A3"/>
                <w:sz w:val="18"/>
                <w:szCs w:val="18"/>
              </w:rPr>
              <w:t xml:space="preserve">1.3.2 </w:t>
            </w:r>
            <w:r>
              <w:rPr>
                <w:sz w:val="18"/>
                <w:szCs w:val="18"/>
              </w:rPr>
              <w:t xml:space="preserve">Ich kann mein Budget realistisch planen, Abweichungen und Risiken identifizieren und entsprechende Anpassungen vornehmen sowie mich mit anderen darüber austauschen.</w:t>
            </w:r>
          </w:p>
          <w:p>
            <w:pPr>
              <w:spacing w:after="20"/>
            </w:pPr>
            <w:r>
              <w:rPr>
                <w:b/>
                <w:bCs/>
                <w:color w:val="2471A3"/>
                <w:sz w:val="18"/>
                <w:szCs w:val="18"/>
              </w:rPr>
              <w:t xml:space="preserve">1.3.3 </w:t>
            </w:r>
            <w:r>
              <w:rPr>
                <w:sz w:val="18"/>
                <w:szCs w:val="18"/>
              </w:rPr>
              <w:t xml:space="preserve">Ich kann Risiken der Verschuldung erkennen, mein eigenes Konsumverhalten kritisch reflektieren, Wege zur Vermeidung von Schulden entwickeln und diese mit anderen diskutieren.</w:t>
            </w:r>
          </w:p>
        </w:tc>
      </w:tr>
    </w:tbl>
    <w:p>
      <w:pPr>
        <w:spacing w:after="40" w:before="40"/>
      </w:pPr>
      <w:r>
        <w:t xml:space="preserve"/>
      </w:r>
    </w:p>
    <w:p>
      <w:pPr>
        <w:spacing w:after="100" w:line="330" w:lineRule="auto"/>
      </w:pPr>
      <w:r>
        <w:rPr>
          <w:sz w:val="20"/>
          <w:szCs w:val="20"/>
        </w:rPr>
        <w:t xml:space="preserve">Ich bin im 1. Lehrjahr. Mein Lohn kommt einmal im Monat, und rund um den 20. ist das Konto leer. Jeden Monat gehen 130 Franken für Abos weg: Handy, Streaming und das Fitness, das ich im Januar für ein Jahr unterschrieben habe und kaum nutze. Letzten Monat habe ich Sneakers für 180 Franken auf Rechnung bestellt. Heute kam die erste Mahnung, mit 20 Franken Gebühr. Wohin der Rest meines Geldes geht, weiss ich nicht genau; ich schreibe nichts auf. Eine Kollegin aus dem Betrieb kommt mit weniger Lohn über die Runden und bietet an, am Freitag mein Budget mit mir durchzugehen. Bis dahin will ich ein realistisches Budget haben, wissen, wie ich aus der Rechnung herauskomme, und meine Anpassungen begründen können.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37%"/>
            <w:tcBorders>
              <w:top w:val="single" w:color="D8DBE0" w:sz="4"/>
              <w:left w:val="nil" w:sz="0"/>
              <w:bottom w:val="single" w:color="D8DBE0" w:sz="4"/>
              <w:right w:val="nil" w:sz="0"/>
            </w:tcBorders>
            <w:tcMar>
              <w:top w:type="dxa" w:w="30"/>
              <w:left w:type="dxa" w:w="0"/>
              <w:bottom w:type="dxa" w:w="30"/>
              <w:right w:type="dxa" w:w="80"/>
            </w:tcMar>
          </w:tcPr>
          <w:p>
            <w:pPr>
              <w:spacing w:after="0"/>
            </w:pPr>
            <w:r>
              <w:rPr>
                <w:sz w:val="18"/>
                <w:szCs w:val="18"/>
              </w:rPr>
              <w:t xml:space="preserve">Nettolohn pro Monat (ca.)</w:t>
            </w:r>
          </w:p>
        </w:tc>
        <w:tc>
          <w:tcPr>
            <w:tcW w:type="pct" w:w="13%"/>
            <w:tcBorders>
              <w:top w:val="single" w:color="D8DBE0" w:sz="4"/>
              <w:left w:val="nil" w:sz="0"/>
              <w:bottom w:val="single" w:color="D8DBE0" w:sz="4"/>
              <w:right w:val="nil" w:sz="0"/>
            </w:tcBorders>
            <w:tcMar>
              <w:top w:type="dxa" w:w="30"/>
              <w:left w:type="dxa" w:w="80"/>
              <w:bottom w:type="dxa" w:w="30"/>
              <w:right w:type="dxa" w:w="240"/>
            </w:tcMar>
          </w:tcPr>
          <w:p>
            <w:pPr>
              <w:spacing w:after="0"/>
              <w:jc w:val="right"/>
            </w:pPr>
            <w:r>
              <w:rPr>
                <w:rFonts w:ascii="Consolas" w:cs="Consolas" w:eastAsia="Consolas" w:hAnsi="Consolas"/>
                <w:sz w:val="18"/>
                <w:szCs w:val="18"/>
              </w:rPr>
              <w:t xml:space="preserve">CHF 800</w:t>
            </w:r>
          </w:p>
        </w:tc>
        <w:tc>
          <w:tcPr>
            <w:tcW w:type="pct" w:w="37%"/>
            <w:tcBorders>
              <w:top w:val="single" w:color="D8DBE0" w:sz="4"/>
              <w:left w:val="nil" w:sz="0"/>
              <w:bottom w:val="single" w:color="D8DBE0" w:sz="4"/>
              <w:right w:val="nil" w:sz="0"/>
            </w:tcBorders>
            <w:tcMar>
              <w:top w:type="dxa" w:w="30"/>
              <w:left w:type="dxa" w:w="0"/>
              <w:bottom w:type="dxa" w:w="30"/>
              <w:right w:type="dxa" w:w="80"/>
            </w:tcMar>
          </w:tcPr>
          <w:p>
            <w:pPr>
              <w:spacing w:after="0"/>
            </w:pPr>
            <w:r>
              <w:rPr>
                <w:sz w:val="18"/>
                <w:szCs w:val="18"/>
              </w:rPr>
              <w:t xml:space="preserve">Abos (Handy 45, Streaming 20, Fitness 65)</w:t>
            </w:r>
          </w:p>
        </w:tc>
        <w:tc>
          <w:tcPr>
            <w:tcW w:type="pct" w:w="13%"/>
            <w:tcBorders>
              <w:top w:val="single" w:color="D8DBE0" w:sz="4"/>
              <w:left w:val="nil" w:sz="0"/>
              <w:bottom w:val="single" w:color="D8DBE0" w:sz="4"/>
              <w:right w:val="nil" w:sz="0"/>
            </w:tcBorders>
            <w:tcMar>
              <w:top w:type="dxa" w:w="30"/>
              <w:left w:type="dxa" w:w="80"/>
              <w:bottom w:type="dxa" w:w="30"/>
              <w:right w:type="dxa" w:w="0"/>
            </w:tcMar>
          </w:tcPr>
          <w:p>
            <w:pPr>
              <w:spacing w:after="0"/>
              <w:jc w:val="right"/>
            </w:pPr>
            <w:r>
              <w:rPr>
                <w:rFonts w:ascii="Consolas" w:cs="Consolas" w:eastAsia="Consolas" w:hAnsi="Consolas"/>
                <w:sz w:val="18"/>
                <w:szCs w:val="18"/>
              </w:rPr>
              <w:t xml:space="preserve">CHF 130</w:t>
            </w:r>
          </w:p>
        </w:tc>
      </w:tr>
      <w:tr>
        <w:tc>
          <w:tcPr>
            <w:tcW w:type="pct" w:w="37%"/>
            <w:tcBorders>
              <w:top w:val="nil" w:sz="0"/>
              <w:left w:val="nil" w:sz="0"/>
              <w:bottom w:val="single" w:color="D8DBE0" w:sz="4"/>
              <w:right w:val="nil" w:sz="0"/>
            </w:tcBorders>
            <w:tcMar>
              <w:top w:type="dxa" w:w="30"/>
              <w:left w:type="dxa" w:w="0"/>
              <w:bottom w:type="dxa" w:w="30"/>
              <w:right w:type="dxa" w:w="80"/>
            </w:tcMar>
          </w:tcPr>
          <w:p>
            <w:pPr>
              <w:spacing w:after="0"/>
            </w:pPr>
            <w:r>
              <w:rPr>
                <w:sz w:val="18"/>
                <w:szCs w:val="18"/>
              </w:rPr>
              <w:t xml:space="preserve">Offene Rechnung Sneakers + Mahngebühr</w:t>
            </w:r>
          </w:p>
        </w:tc>
        <w:tc>
          <w:tcPr>
            <w:tcW w:type="pct" w:w="13%"/>
            <w:tcBorders>
              <w:top w:val="nil" w:sz="0"/>
              <w:left w:val="nil" w:sz="0"/>
              <w:bottom w:val="single" w:color="D8DBE0" w:sz="4"/>
              <w:right w:val="nil" w:sz="0"/>
            </w:tcBorders>
            <w:tcMar>
              <w:top w:type="dxa" w:w="30"/>
              <w:left w:type="dxa" w:w="80"/>
              <w:bottom w:type="dxa" w:w="30"/>
              <w:right w:type="dxa" w:w="240"/>
            </w:tcMar>
          </w:tcPr>
          <w:p>
            <w:pPr>
              <w:spacing w:after="0"/>
              <w:jc w:val="right"/>
            </w:pPr>
            <w:r>
              <w:rPr>
                <w:rFonts w:ascii="Consolas" w:cs="Consolas" w:eastAsia="Consolas" w:hAnsi="Consolas"/>
                <w:sz w:val="18"/>
                <w:szCs w:val="18"/>
              </w:rPr>
              <w:t xml:space="preserve">CHF 200</w:t>
            </w:r>
          </w:p>
        </w:tc>
        <w:tc>
          <w:tcPr>
            <w:tcW w:type="pct" w:w="37%"/>
            <w:tcBorders>
              <w:top w:val="nil" w:sz="0"/>
              <w:left w:val="nil" w:sz="0"/>
              <w:bottom w:val="single" w:color="D8DBE0" w:sz="4"/>
              <w:right w:val="nil" w:sz="0"/>
            </w:tcBorders>
            <w:tcMar>
              <w:top w:type="dxa" w:w="30"/>
              <w:left w:type="dxa" w:w="0"/>
              <w:bottom w:type="dxa" w:w="30"/>
              <w:right w:type="dxa" w:w="80"/>
            </w:tcMar>
          </w:tcPr>
          <w:p>
            <w:pPr>
              <w:spacing w:after="0"/>
            </w:pPr>
            <w:r>
              <w:rPr>
                <w:sz w:val="18"/>
                <w:szCs w:val="18"/>
              </w:rPr>
              <w:t xml:space="preserve">Konto leer ab</w:t>
            </w:r>
          </w:p>
        </w:tc>
        <w:tc>
          <w:tcPr>
            <w:tcW w:type="pct" w:w="13%"/>
            <w:tcBorders>
              <w:top w:val="nil" w:sz="0"/>
              <w:left w:val="nil" w:sz="0"/>
              <w:bottom w:val="single" w:color="D8DBE0" w:sz="4"/>
              <w:right w:val="nil" w:sz="0"/>
            </w:tcBorders>
            <w:tcMar>
              <w:top w:type="dxa" w:w="30"/>
              <w:left w:type="dxa" w:w="80"/>
              <w:bottom w:type="dxa" w:w="30"/>
              <w:right w:type="dxa" w:w="0"/>
            </w:tcMar>
          </w:tcPr>
          <w:p>
            <w:pPr>
              <w:spacing w:after="0"/>
              <w:jc w:val="right"/>
            </w:pPr>
            <w:r>
              <w:rPr>
                <w:rFonts w:ascii="Consolas" w:cs="Consolas" w:eastAsia="Consolas" w:hAnsi="Consolas"/>
                <w:sz w:val="18"/>
                <w:szCs w:val="18"/>
              </w:rPr>
              <w:t xml:space="preserve">ca. 20.</w:t>
            </w:r>
          </w:p>
        </w:tc>
      </w:tr>
    </w:tbl>
    <w:p>
      <w:pPr>
        <w:spacing w:after="60" w:before="6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cantSplit/>
        </w:trPr>
        <w:tc>
          <w:tcPr>
            <w:tcW w:type="pct" w:w="50%"/>
            <w:tcBorders>
              <w:top w:val="nil" w:sz="0"/>
              <w:left w:val="single" w:color="2471A3" w:sz="24"/>
              <w:bottom w:val="nil" w:sz="0"/>
              <w:right w:val="nil" w:sz="0"/>
            </w:tcBorders>
            <w:shd w:color="D6EAF8" w:val="solid"/>
            <w:tcMar>
              <w:top w:type="dxa" w:w="100"/>
              <w:left w:type="dxa" w:w="160"/>
              <w:bottom w:type="dxa" w:w="100"/>
              <w:right w:type="dxa" w:w="160"/>
            </w:tcMar>
          </w:tcPr>
          <w:p>
            <w:pPr>
              <w:keepNext/>
              <w:spacing w:after="30" w:before="0"/>
            </w:pPr>
            <w:r>
              <w:rPr>
                <w:rFonts w:ascii="Consolas" w:cs="Consolas" w:eastAsia="Consolas" w:hAnsi="Consolas"/>
                <w:b/>
                <w:bCs/>
                <w:color w:val="2471A3"/>
                <w:sz w:val="14"/>
                <w:szCs w:val="14"/>
              </w:rPr>
              <w:t xml:space="preserve">LEITFRAGE</w:t>
            </w:r>
          </w:p>
          <w:p>
            <w:pPr>
              <w:spacing w:after="0"/>
            </w:pPr>
            <w:r>
              <w:rPr>
                <w:b/>
                <w:bCs/>
                <w:sz w:val="21"/>
                <w:szCs w:val="21"/>
              </w:rPr>
              <w:t xml:space="preserve">Wie plane ich mein Geld so, dass es bis Monatsende reicht und ich nicht in Schulden rutsche — und wie begründe ich meine Anpassungen?</w:t>
            </w:r>
          </w:p>
        </w:tc>
        <w:tc>
          <w:tcPr>
            <w:tcW w:type="pct" w:w="50%"/>
            <w:tcBorders>
              <w:top w:val="dashed" w:color="2471A3" w:sz="6"/>
              <w:left w:val="dashed" w:color="2471A3" w:sz="6"/>
              <w:bottom w:val="dashed" w:color="2471A3" w:sz="6"/>
              <w:right w:val="dashed" w:color="2471A3" w:sz="6"/>
            </w:tcBorders>
            <w:tcMar>
              <w:top w:type="dxa" w:w="100"/>
              <w:left w:type="dxa" w:w="160"/>
              <w:bottom w:type="dxa" w:w="100"/>
              <w:right w:type="dxa" w:w="160"/>
            </w:tcMar>
          </w:tcPr>
          <w:p>
            <w:pPr>
              <w:keepNext/>
              <w:spacing w:after="30" w:before="0"/>
            </w:pPr>
            <w:r>
              <w:rPr>
                <w:rFonts w:ascii="Consolas" w:cs="Consolas" w:eastAsia="Consolas" w:hAnsi="Consolas"/>
                <w:b/>
                <w:bCs/>
                <w:color w:val="2471A3"/>
                <w:sz w:val="14"/>
                <w:szCs w:val="14"/>
              </w:rPr>
              <w:t xml:space="preserve">SPANNUNGSFELD</w:t>
            </w:r>
          </w:p>
          <w:p>
            <w:pPr>
              <w:spacing w:after="40"/>
            </w:pPr>
            <w:r>
              <w:rPr>
                <w:b/>
                <w:bCs/>
                <w:sz w:val="20"/>
                <w:szCs w:val="20"/>
              </w:rPr>
              <w:t xml:space="preserve">Momentaner Wunsch vs. langfristige finanzielle Sicherheit</w:t>
            </w:r>
          </w:p>
          <w:p>
            <w:pPr>
              <w:spacing w:after="0"/>
            </w:pPr>
            <w:r>
              <w:rPr>
                <w:color w:val="4A5057"/>
                <w:sz w:val="18"/>
                <w:szCs w:val="18"/>
              </w:rPr>
              <w:t xml:space="preserve">Sparen ist nicht automatisch besser. Ein Budget ohne Spielraum hält niemand durch — entscheidend ist, dass es bis Monatsende trägt und Sie es vertreten können.</w:t>
            </w:r>
          </w:p>
        </w:tc>
      </w:tr>
    </w:tbl>
    <w:p>
      <w:pPr>
        <w:spacing w:after="60" w:before="60"/>
      </w:pPr>
      <w:r>
        <w:t xml:space="preserve"/>
      </w:r>
    </w:p>
    <w:p>
      <w:pPr>
        <w:keepNext/>
        <w:spacing w:after="30" w:before="0"/>
      </w:pPr>
      <w:r>
        <w:rPr>
          <w:rFonts w:ascii="Consolas" w:cs="Consolas" w:eastAsia="Consolas" w:hAnsi="Consolas"/>
          <w:b/>
          <w:bCs/>
          <w:color w:val="2471A3"/>
          <w:sz w:val="14"/>
          <w:szCs w:val="14"/>
        </w:rPr>
        <w:t xml:space="preserve">IM LEHRMITTEL</w:t>
      </w:r>
    </w:p>
    <w:p>
      <w:pPr>
        <w:pStyle w:val="ListParagraph"/>
        <w:numPr>
          <w:ilvl w:val="0"/>
          <w:numId w:val="1"/>
        </w:numPr>
        <w:spacing w:after="20"/>
      </w:pPr>
      <w:r>
        <w:rPr>
          <w:b/>
          <w:bCs/>
          <w:sz w:val="18"/>
          <w:szCs w:val="18"/>
        </w:rPr>
        <w:t xml:space="preserve">Lohnbestandteile — Brutto und Netto</w:t>
      </w:r>
      <w:r>
        <w:rPr>
          <w:color w:val="4A5057"/>
          <w:sz w:val="18"/>
          <w:szCs w:val="18"/>
        </w:rPr>
        <w:t xml:space="preserve"> · Sozialabzüge · Kap. 2.1 · Seite 46-47</w:t>
      </w:r>
    </w:p>
    <w:p>
      <w:pPr>
        <w:pStyle w:val="ListParagraph"/>
        <w:numPr>
          <w:ilvl w:val="0"/>
          <w:numId w:val="1"/>
        </w:numPr>
        <w:spacing w:after="20"/>
      </w:pPr>
      <w:r>
        <w:rPr>
          <w:b/>
          <w:bCs/>
          <w:sz w:val="18"/>
          <w:szCs w:val="18"/>
        </w:rPr>
        <w:t xml:space="preserve">Budget — fixe und variable Kosten</w:t>
      </w:r>
      <w:r>
        <w:rPr>
          <w:color w:val="4A5057"/>
          <w:sz w:val="18"/>
          <w:szCs w:val="18"/>
        </w:rPr>
        <w:t xml:space="preserve"> · Rückstellungen, Saldo · Kap. 2.2 · Seite 48</w:t>
      </w:r>
    </w:p>
    <w:p>
      <w:pPr>
        <w:pStyle w:val="ListParagraph"/>
        <w:numPr>
          <w:ilvl w:val="0"/>
          <w:numId w:val="1"/>
        </w:numPr>
        <w:spacing w:after="20"/>
      </w:pPr>
      <w:r>
        <w:rPr>
          <w:b/>
          <w:bCs/>
          <w:sz w:val="18"/>
          <w:szCs w:val="18"/>
        </w:rPr>
        <w:t xml:space="preserve">Schulden und Betreibung</w:t>
      </w:r>
      <w:r>
        <w:rPr>
          <w:color w:val="4A5057"/>
          <w:sz w:val="18"/>
          <w:szCs w:val="18"/>
        </w:rPr>
        <w:t xml:space="preserve"> · Ursachen, Folgen, Vermeidung · Kap. 8.2 · Seite 199-200</w:t>
      </w:r>
    </w:p>
    <w:p>
      <w:pPr>
        <w:spacing w:after="40" w:before="40"/>
      </w:pPr>
      <w:r>
        <w:t xml:space="preserve"/>
      </w:r>
    </w:p>
    <w:p>
      <w:pPr>
        <w:keepNext/>
        <w:spacing w:after="30" w:before="0"/>
      </w:pPr>
      <w:r>
        <w:rPr>
          <w:rFonts w:ascii="Consolas" w:cs="Consolas" w:eastAsia="Consolas" w:hAnsi="Consolas"/>
          <w:b/>
          <w:bCs/>
          <w:color w:val="2471A3"/>
          <w:sz w:val="14"/>
          <w:szCs w:val="14"/>
        </w:rPr>
        <w:t xml:space="preserve">ÜBERSICHT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12%"/>
            <w:tcBorders>
              <w:top w:val="single" w:color="D8DBE0" w:sz="4"/>
              <w:left w:val="nil" w:sz="0"/>
              <w:bottom w:val="single" w:color="D8DBE0" w:sz="4"/>
              <w:right w:val="nil" w:sz="0"/>
            </w:tcBorders>
            <w:tcMar>
              <w:top w:type="dxa" w:w="100"/>
              <w:left w:type="dxa" w:w="0"/>
              <w:bottom w:type="dxa" w:w="100"/>
              <w:right w:type="dxa" w:w="100"/>
            </w:tcMar>
          </w:tcPr>
          <w:p>
            <w:pPr>
              <w:spacing w:after="0"/>
            </w:pPr>
            <w:r>
              <w:rPr>
                <w:rFonts w:ascii="Consolas" w:cs="Consolas" w:eastAsia="Consolas" w:hAnsi="Consolas"/>
                <w:color w:val="4A5057"/>
                <w:sz w:val="17"/>
                <w:szCs w:val="17"/>
              </w:rPr>
              <w:t xml:space="preserve">Teil 1</w:t>
            </w:r>
          </w:p>
        </w:tc>
        <w:tc>
          <w:tcPr>
            <w:tcW w:type="pct" w:w="88%"/>
            <w:tcBorders>
              <w:top w:val="single" w:color="D8DBE0" w:sz="4"/>
              <w:left w:val="nil" w:sz="0"/>
              <w:bottom w:val="single" w:color="D8DBE0" w:sz="4"/>
              <w:right w:val="nil" w:sz="0"/>
            </w:tcBorders>
            <w:tcMar>
              <w:top w:type="dxa" w:w="100"/>
              <w:left w:type="dxa" w:w="0"/>
              <w:bottom w:type="dxa" w:w="100"/>
              <w:right w:type="dxa" w:w="0"/>
            </w:tcMar>
          </w:tcPr>
          <w:p>
            <w:pPr>
              <w:spacing w:after="0"/>
            </w:pPr>
            <w:r>
              <w:rPr>
                <w:sz w:val="19"/>
                <w:szCs w:val="19"/>
              </w:rPr>
              <w:t xml:space="preserve">Situation lesen, LF1 und LF2 (Budget aufstellen)</w:t>
            </w:r>
          </w:p>
        </w:tc>
      </w:tr>
      <w:tr>
        <w:tc>
          <w:tcPr>
            <w:tcW w:type="pct" w:w="12%"/>
            <w:tcBorders>
              <w:top w:val="nil" w:sz="0"/>
              <w:left w:val="nil" w:sz="0"/>
              <w:bottom w:val="single" w:color="D8DBE0" w:sz="4"/>
              <w:right w:val="nil" w:sz="0"/>
            </w:tcBorders>
            <w:tcMar>
              <w:top w:type="dxa" w:w="100"/>
              <w:left w:type="dxa" w:w="0"/>
              <w:bottom w:type="dxa" w:w="100"/>
              <w:right w:type="dxa" w:w="100"/>
            </w:tcMar>
          </w:tcPr>
          <w:p>
            <w:pPr>
              <w:spacing w:after="0"/>
            </w:pPr>
            <w:r>
              <w:rPr>
                <w:rFonts w:ascii="Consolas" w:cs="Consolas" w:eastAsia="Consolas" w:hAnsi="Consolas"/>
                <w:color w:val="4A5057"/>
                <w:sz w:val="17"/>
                <w:szCs w:val="17"/>
              </w:rPr>
              <w:t xml:space="preserve">Teil 2</w:t>
            </w:r>
          </w:p>
        </w:tc>
        <w:tc>
          <w:tcPr>
            <w:tcW w:type="pct" w:w="88%"/>
            <w:tcBorders>
              <w:top w:val="nil" w:sz="0"/>
              <w:left w:val="nil" w:sz="0"/>
              <w:bottom w:val="single" w:color="D8DBE0" w:sz="4"/>
              <w:right w:val="nil" w:sz="0"/>
            </w:tcBorders>
            <w:tcMar>
              <w:top w:type="dxa" w:w="100"/>
              <w:left w:type="dxa" w:w="0"/>
              <w:bottom w:type="dxa" w:w="100"/>
              <w:right w:type="dxa" w:w="0"/>
            </w:tcMar>
          </w:tcPr>
          <w:p>
            <w:pPr>
              <w:spacing w:after="0"/>
            </w:pPr>
            <w:r>
              <w:rPr>
                <w:sz w:val="19"/>
                <w:szCs w:val="19"/>
              </w:rPr>
              <w:t xml:space="preserve">LF3 mit Raster zur Quelle, LF4, Anpassungen und Regeln</w:t>
            </w:r>
          </w:p>
        </w:tc>
      </w:tr>
      <w:tr>
        <w:tc>
          <w:tcPr>
            <w:tcW w:type="pct" w:w="12%"/>
            <w:tcBorders>
              <w:top w:val="nil" w:sz="0"/>
              <w:left w:val="nil" w:sz="0"/>
              <w:bottom w:val="single" w:color="D8DBE0" w:sz="4"/>
              <w:right w:val="nil" w:sz="0"/>
            </w:tcBorders>
            <w:tcMar>
              <w:top w:type="dxa" w:w="100"/>
              <w:left w:type="dxa" w:w="0"/>
              <w:bottom w:type="dxa" w:w="100"/>
              <w:right w:type="dxa" w:w="100"/>
            </w:tcMar>
          </w:tcPr>
          <w:p>
            <w:pPr>
              <w:spacing w:after="0"/>
            </w:pPr>
            <w:r>
              <w:rPr>
                <w:rFonts w:ascii="Consolas" w:cs="Consolas" w:eastAsia="Consolas" w:hAnsi="Consolas"/>
                <w:color w:val="4A5057"/>
                <w:sz w:val="17"/>
                <w:szCs w:val="17"/>
              </w:rPr>
              <w:t xml:space="preserve">Teil 3</w:t>
            </w:r>
          </w:p>
        </w:tc>
        <w:tc>
          <w:tcPr>
            <w:tcW w:type="pct" w:w="88%"/>
            <w:tcBorders>
              <w:top w:val="nil" w:sz="0"/>
              <w:left w:val="nil" w:sz="0"/>
              <w:bottom w:val="single" w:color="D8DBE0" w:sz="4"/>
              <w:right w:val="nil" w:sz="0"/>
            </w:tcBorders>
            <w:tcMar>
              <w:top w:type="dxa" w:w="100"/>
              <w:left w:type="dxa" w:w="0"/>
              <w:bottom w:type="dxa" w:w="100"/>
              <w:right w:type="dxa" w:w="0"/>
            </w:tcMar>
          </w:tcPr>
          <w:p>
            <w:pPr>
              <w:spacing w:after="0"/>
            </w:pPr>
            <w:r>
              <w:rPr>
                <w:sz w:val="19"/>
                <w:szCs w:val="19"/>
              </w:rPr>
              <w:t xml:space="preserve">Budget fertigstellen, Budgetgespräch zu zweit, Feedback-Kriterien, Abschluss</w:t>
            </w:r>
          </w:p>
        </w:tc>
      </w:tr>
    </w:tbl>
    <w:p>
      <w:pPr>
        <w:spacing w:after="60" w:before="60"/>
      </w:pPr>
      <w:r>
        <w:t xml:space="preserve"/>
      </w:r>
    </w:p>
    <w:p>
      <w:pPr>
        <w:pBdr>
          <w:top w:val="single" w:color="1A1D22" w:sz="6" w:space="4"/>
        </w:pBdr>
        <w:spacing w:after="0" w:before="120"/>
      </w:pPr>
      <w:r>
        <w:rPr>
          <w:b/>
          <w:bCs/>
          <w:sz w:val="19"/>
          <w:szCs w:val="19"/>
        </w:rPr>
        <w:t xml:space="preserve">So starten Sie: </w:t>
      </w:r>
      <w:r>
        <w:rPr>
          <w:sz w:val="19"/>
          <w:szCs w:val="19"/>
        </w:rPr>
        <w:t xml:space="preserve">Lesen Sie die Situation genau. Markieren Sie, was Sie noch nicht wissen oder können — am Ende des Hefts prüfen Sie es im Quer-Check (S. 8).</w:t>
      </w:r>
    </w:p>
    <w:p>
      <w:pPr>
        <w:sectPr>
          <w:headerReference w:type="default" r:id="rId7"/>
          <w:footerReference w:type="default" r:id="rId8"/>
          <w:pgSz w:w="11906" w:h="16838" w:orient="portrait"/>
          <w:pgMar w:top="1587" w:right="1134" w:bottom="907" w:left="1134" w:header="454" w:footer="454" w:gutter="0"/>
          <w:pgNumType/>
          <w:docGrid w:linePitch="360"/>
        </w:sectPr>
      </w:pPr>
    </w:p>
    <w:p>
      <w:pPr>
        <w:keepNext/>
        <w:pBdr>
          <w:top w:val="single" w:color="D8DBE0" w:sz="4" w:space="3"/>
        </w:pBdr>
        <w:spacing w:after="30" w:before="180"/>
      </w:pPr>
      <w:r>
        <w:rPr>
          <w:rFonts w:ascii="Consolas" w:cs="Consolas" w:eastAsia="Consolas" w:hAnsi="Consolas"/>
          <w:b/>
          <w:bCs/>
          <w:color w:val="2471A3"/>
          <w:sz w:val="16"/>
          <w:szCs w:val="16"/>
        </w:rPr>
        <w:t xml:space="preserve">02</w:t>
      </w:r>
    </w:p>
    <w:p>
      <w:pPr>
        <w:keepNext/>
        <w:keepLines/>
        <w:spacing w:after="80" w:before="140" w:line="300" w:lineRule="auto"/>
      </w:pPr>
      <w:r>
        <w:rPr>
          <w:b/>
          <w:bCs/>
          <w:color w:val="1A1D22"/>
          <w:sz w:val="26"/>
          <w:szCs w:val="26"/>
        </w:rPr>
        <w:t xml:space="preserve">Wissensecke I</w:t>
      </w:r>
    </w:p>
    <w:p>
      <w:pPr>
        <w:keepNext/>
        <w:spacing w:after="30" w:before="0"/>
      </w:pPr>
      <w:r>
        <w:rPr>
          <w:rFonts w:ascii="Consolas" w:cs="Consolas" w:eastAsia="Consolas" w:hAnsi="Consolas"/>
          <w:b/>
          <w:bCs/>
          <w:color w:val="2471A3"/>
          <w:sz w:val="14"/>
          <w:szCs w:val="14"/>
        </w:rPr>
        <w:t xml:space="preserve">IHR WEG DURCH DIE LEITFRAGEN</w:t>
      </w:r>
    </w:p>
    <w:p>
      <w:pPr>
        <w:spacing w:after="160"/>
      </w:pPr>
      <w:r>
        <w:rPr>
          <w:color w:val="4A5057"/>
          <w:sz w:val="19"/>
          <w:szCs w:val="19"/>
        </w:rPr>
        <w:t xml:space="preserve">Sie bereiten Schritt für Schritt Ihr Budget und das Gespräch mit Ihrer Kollegin vor: LF1 liefert Gliederung und Risikobegriffe, LF2 die Zahlen und den Saldo Ihres Budgets, LF3 die Schuldenwege mit Beleg, LF4 Ihre Anpassungen, Schutzregeln und Ihre Antwort auf den stärksten Einwand.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cantSplit/>
        </w:trPr>
        <w:tc>
          <w:tcPr>
            <w:tcW w:type="pct" w:w="72%"/>
            <w:tcBorders>
              <w:top w:val="nil" w:sz="0"/>
              <w:left w:val="nil" w:sz="0"/>
              <w:bottom w:val="nil" w:sz="0"/>
              <w:right w:val="nil" w:sz="0"/>
            </w:tcBorders>
            <w:tcMar>
              <w:top w:type="dxa" w:w="0"/>
              <w:left w:type="dxa" w:w="0"/>
              <w:bottom w:type="dxa" w:w="0"/>
              <w:right w:type="dxa" w:w="160"/>
            </w:tcMar>
            <w:vAlign w:val="top"/>
          </w:tcPr>
          <w:p>
            <w:pPr>
              <w:keepNext/>
              <w:spacing w:after="40" w:before="0" w:line="300" w:lineRule="auto"/>
            </w:pPr>
            <w:r>
              <w:rPr>
                <w:rFonts w:ascii="Consolas" w:cs="Consolas" w:eastAsia="Consolas" w:hAnsi="Consolas"/>
                <w:b/>
                <w:bCs/>
                <w:color w:val="2471A3"/>
                <w:sz w:val="20"/>
                <w:szCs w:val="20"/>
              </w:rPr>
              <w:t xml:space="preserve">LF1  </w:t>
            </w:r>
            <w:r>
              <w:rPr>
                <w:b/>
                <w:bCs/>
                <w:sz w:val="20"/>
                <w:szCs w:val="20"/>
              </w:rPr>
              <w:t xml:space="preserve">Erklären Sie die drei Kostenarten eines Budgets (fix, variabel, Rückstellungen) und den Begriff Schuldenspirale. Zeigen Sie an der offenen Rechnung, wie eine solche Spirale beginnen kann.</w:t>
            </w:r>
          </w:p>
          <w:p>
            <w:pPr>
              <w:keepNext/>
              <w:spacing w:after="60"/>
            </w:pPr>
            <w:r>
              <w:rPr>
                <w:b/>
                <w:bCs/>
                <w:color w:val="2471A3"/>
                <w:sz w:val="14"/>
                <w:szCs w:val="14"/>
              </w:rPr>
              <w:t xml:space="preserve">[Verstehen]</w:t>
            </w:r>
            <w:r>
              <w:rPr>
                <w:rFonts w:ascii="Consolas" w:cs="Consolas" w:eastAsia="Consolas" w:hAnsi="Consolas"/>
                <w:color w:val="8B9099"/>
                <w:sz w:val="15"/>
                <w:szCs w:val="15"/>
              </w:rPr>
              <w:t xml:space="preserve">  Kap. 2.2 | S. 48</w:t>
            </w:r>
            <w:r>
              <w:rPr>
                <w:i/>
                <w:iCs/>
                <w:color w:val="4A5057"/>
                <w:sz w:val="18"/>
                <w:szCs w:val="18"/>
              </w:rPr>
              <w:t xml:space="preserve">   → liefert: Budgetgliederung und Risikobegriffe</w:t>
            </w:r>
          </w:p>
          <w:p>
            <w:pPr>
              <w:pBdr>
                <w:bottom w:val="single" w:color="BDC3C7" w:sz="4"/>
                <w:between w:val="single" w:color="BDC3C7" w:sz="4"/>
              </w:pBdr>
              <w:spacing w:after="0" w:before="0" w:line="567" w:lineRule="exact"/>
            </w:pPr>
            <w:r>
              <w:t xml:space="preserve"/>
            </w:r>
          </w:p>
          <w:p>
            <w:pPr>
              <w:pBdr>
                <w:bottom w:val="single" w:color="BDC3C7" w:sz="4"/>
                <w:between w:val="single" w:color="BDC3C7" w:sz="4"/>
              </w:pBdr>
              <w:spacing w:after="0" w:before="0" w:line="567" w:lineRule="exact"/>
            </w:pPr>
            <w:r>
              <w:t xml:space="preserve"/>
            </w:r>
          </w:p>
          <w:p>
            <w:pPr>
              <w:pBdr>
                <w:bottom w:val="single" w:color="BDC3C7" w:sz="4"/>
                <w:between w:val="single" w:color="BDC3C7" w:sz="4"/>
              </w:pBdr>
              <w:spacing w:after="0" w:before="0" w:line="567" w:lineRule="exact"/>
            </w:pPr>
            <w:r>
              <w:t xml:space="preserve"/>
            </w:r>
          </w:p>
          <w:p>
            <w:pPr>
              <w:pBdr>
                <w:bottom w:val="single" w:color="BDC3C7" w:sz="4"/>
                <w:between w:val="single" w:color="BDC3C7" w:sz="4"/>
              </w:pBdr>
              <w:spacing w:after="0" w:before="0" w:line="567" w:lineRule="exact"/>
            </w:pPr>
            <w:r>
              <w:t xml:space="preserve"/>
            </w:r>
          </w:p>
          <w:p>
            <w:pPr>
              <w:pBdr>
                <w:bottom w:val="single" w:color="BDC3C7" w:sz="4"/>
                <w:between w:val="single" w:color="BDC3C7" w:sz="4"/>
              </w:pBdr>
              <w:spacing w:after="0" w:before="0" w:line="567" w:lineRule="exact"/>
            </w:pPr>
            <w:r>
              <w:t xml:space="preserve"/>
            </w:r>
          </w:p>
          <w:p>
            <w:pPr>
              <w:pBdr>
                <w:bottom w:val="single" w:color="BDC3C7" w:sz="4"/>
                <w:between w:val="single" w:color="BDC3C7" w:sz="4"/>
              </w:pBdr>
              <w:spacing w:after="0" w:before="0" w:line="567" w:lineRule="exact"/>
            </w:pPr>
            <w:r>
              <w:t xml:space="preserve"/>
            </w:r>
          </w:p>
        </w:tc>
        <w:tc>
          <w:tcPr>
            <w:tcW w:type="pct" w:w="28%"/>
            <w:tcBorders>
              <w:top w:val="nil" w:sz="0"/>
              <w:left w:val="single" w:color="D8DBE0" w:sz="6"/>
              <w:bottom w:val="nil" w:sz="0"/>
              <w:right w:val="nil" w:sz="0"/>
            </w:tcBorders>
            <w:tcMar>
              <w:top w:type="dxa" w:w="0"/>
              <w:left w:type="dxa" w:w="160"/>
              <w:bottom w:type="dxa" w:w="0"/>
              <w:right w:type="dxa" w:w="0"/>
            </w:tcMar>
            <w:vAlign w:val="top"/>
          </w:tcPr>
          <w:p>
            <w:pPr>
              <w:keepNext/>
              <w:spacing w:after="30" w:before="0"/>
            </w:pPr>
            <w:r>
              <w:rPr>
                <w:rFonts w:ascii="Consolas" w:cs="Consolas" w:eastAsia="Consolas" w:hAnsi="Consolas"/>
                <w:b/>
                <w:bCs/>
                <w:color w:val="2471A3"/>
                <w:sz w:val="14"/>
                <w:szCs w:val="14"/>
              </w:rPr>
              <w:t xml:space="preserve">SO GEHEN SIE VOR</w:t>
            </w:r>
          </w:p>
          <w:p>
            <w:pPr>
              <w:pStyle w:val="ListParagraph"/>
              <w:numPr>
                <w:ilvl w:val="0"/>
                <w:numId w:val="1"/>
              </w:numPr>
              <w:spacing w:after="30"/>
            </w:pPr>
            <w:r>
              <w:rPr>
                <w:color w:val="4A5057"/>
                <w:sz w:val="18"/>
                <w:szCs w:val="18"/>
              </w:rPr>
              <w:t xml:space="preserve">Ordnen Sie jedem Kostenart-Begriff ein Beispiel aus Ihrem Alltag zu.</w:t>
            </w:r>
          </w:p>
          <w:p>
            <w:pPr>
              <w:pStyle w:val="ListParagraph"/>
              <w:numPr>
                <w:ilvl w:val="0"/>
                <w:numId w:val="1"/>
              </w:numPr>
              <w:spacing w:after="30"/>
            </w:pPr>
            <w:r>
              <w:rPr>
                <w:color w:val="4A5057"/>
                <w:sz w:val="18"/>
                <w:szCs w:val="18"/>
              </w:rPr>
              <w:t xml:space="preserve">Zeichnen Sie die Schuldenspirale als drei bis vier Pfeile.</w:t>
            </w:r>
          </w:p>
          <w:p>
            <w:pPr>
              <w:spacing w:after="40"/>
            </w:pPr>
          </w:p>
          <w:p>
            <w:pPr>
              <w:keepNext/>
              <w:spacing w:after="30" w:before="0"/>
            </w:pPr>
            <w:r>
              <w:rPr>
                <w:rFonts w:ascii="Consolas" w:cs="Consolas" w:eastAsia="Consolas" w:hAnsi="Consolas"/>
                <w:b/>
                <w:bCs/>
                <w:color w:val="2471A3"/>
                <w:sz w:val="14"/>
                <w:szCs w:val="14"/>
              </w:rPr>
              <w:t xml:space="preserve">SATZANFÄNGE</w:t>
            </w:r>
          </w:p>
          <w:p>
            <w:pPr>
              <w:spacing w:after="30"/>
            </w:pPr>
            <w:r>
              <w:rPr>
                <w:i/>
                <w:iCs/>
                <w:color w:val="4A5057"/>
                <w:sz w:val="18"/>
                <w:szCs w:val="18"/>
              </w:rPr>
              <w:t xml:space="preserve">«Fixe Kosten sind …, zum Beispiel …»</w:t>
            </w:r>
          </w:p>
          <w:p>
            <w:pPr>
              <w:spacing w:after="30"/>
            </w:pPr>
            <w:r>
              <w:rPr>
                <w:i/>
                <w:iCs/>
                <w:color w:val="4A5057"/>
                <w:sz w:val="18"/>
                <w:szCs w:val="18"/>
              </w:rPr>
              <w:t xml:space="preserve">«Eine Schuldenspirale beginnt, wenn …»</w:t>
            </w:r>
          </w:p>
          <w:p>
            <w:pPr>
              <w:spacing w:after="40"/>
            </w:pPr>
          </w:p>
          <w:p>
            <w:pPr>
              <w:keepNext/>
              <w:spacing w:after="30" w:before="0"/>
            </w:pPr>
            <w:r>
              <w:rPr>
                <w:rFonts w:ascii="Consolas" w:cs="Consolas" w:eastAsia="Consolas" w:hAnsi="Consolas"/>
                <w:b/>
                <w:bCs/>
                <w:color w:val="2471A3"/>
                <w:sz w:val="14"/>
                <w:szCs w:val="14"/>
              </w:rPr>
              <w:t xml:space="preserve">INS PRODUKT</w:t>
            </w:r>
          </w:p>
          <w:p>
            <w:pPr>
              <w:spacing w:after="0"/>
            </w:pPr>
            <w:r>
              <w:rPr>
                <w:color w:val="4A5057"/>
                <w:sz w:val="18"/>
                <w:szCs w:val="18"/>
              </w:rPr>
              <w:t xml:space="preserve">Die drei Kostenarten gliedern Ihr Budget.</w:t>
            </w:r>
          </w:p>
        </w:tc>
      </w:tr>
    </w:tbl>
    <w:p>
      <w:pPr>
        <w:spacing w:after="60" w:before="6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cantSplit/>
        </w:trPr>
        <w:tc>
          <w:tcPr>
            <w:tcW w:type="pct" w:w="72%"/>
            <w:tcBorders>
              <w:top w:val="nil" w:sz="0"/>
              <w:left w:val="nil" w:sz="0"/>
              <w:bottom w:val="nil" w:sz="0"/>
              <w:right w:val="nil" w:sz="0"/>
            </w:tcBorders>
            <w:tcMar>
              <w:top w:type="dxa" w:w="0"/>
              <w:left w:type="dxa" w:w="0"/>
              <w:bottom w:type="dxa" w:w="0"/>
              <w:right w:type="dxa" w:w="160"/>
            </w:tcMar>
            <w:vAlign w:val="top"/>
          </w:tcPr>
          <w:p>
            <w:pPr>
              <w:keepNext/>
              <w:spacing w:after="40" w:before="0" w:line="300" w:lineRule="auto"/>
            </w:pPr>
            <w:r>
              <w:rPr>
                <w:rFonts w:ascii="Consolas" w:cs="Consolas" w:eastAsia="Consolas" w:hAnsi="Consolas"/>
                <w:b/>
                <w:bCs/>
                <w:color w:val="2471A3"/>
                <w:sz w:val="20"/>
                <w:szCs w:val="20"/>
              </w:rPr>
              <w:t xml:space="preserve">LF2  </w:t>
            </w:r>
            <w:r>
              <w:rPr>
                <w:b/>
                <w:bCs/>
                <w:sz w:val="20"/>
                <w:szCs w:val="20"/>
              </w:rPr>
              <w:t xml:space="preserve">Sammeln Sie die Zahlen für Ihr eigenes Monatsbudget — geschätzte genügen: Einnahmen, Ausgaben nach den drei Kostenarten, Abos, offene Rechnung. Berechnen Sie den Saldo. Bei welchen Posten wird es knapp?</w:t>
            </w:r>
          </w:p>
          <w:p>
            <w:pPr>
              <w:keepNext/>
              <w:spacing w:after="60"/>
            </w:pPr>
            <w:r>
              <w:rPr>
                <w:b/>
                <w:bCs/>
                <w:color w:val="2471A3"/>
                <w:sz w:val="14"/>
                <w:szCs w:val="14"/>
              </w:rPr>
              <w:t xml:space="preserve">[Anwenden]</w:t>
            </w:r>
            <w:r>
              <w:rPr>
                <w:rFonts w:ascii="Consolas" w:cs="Consolas" w:eastAsia="Consolas" w:hAnsi="Consolas"/>
                <w:color w:val="8B9099"/>
                <w:sz w:val="15"/>
                <w:szCs w:val="15"/>
              </w:rPr>
              <w:t xml:space="preserve">  Kap. 2.1 | S. 46-47 · Kap. 2.2 | S. 48 · eigener Fall</w:t>
            </w:r>
            <w:r>
              <w:rPr>
                <w:i/>
                <w:iCs/>
                <w:color w:val="4A5057"/>
                <w:sz w:val="18"/>
                <w:szCs w:val="18"/>
              </w:rPr>
              <w:t xml:space="preserve">   → liefert: Zahlen, Saldo und knappe Posten</w:t>
            </w:r>
          </w:p>
          <w:p>
            <w:pPr>
              <w:pBdr>
                <w:bottom w:val="single" w:color="BDC3C7" w:sz="4"/>
                <w:between w:val="single" w:color="BDC3C7" w:sz="4"/>
              </w:pBdr>
              <w:spacing w:after="0" w:before="0" w:line="567" w:lineRule="exact"/>
            </w:pPr>
            <w:r>
              <w:t xml:space="preserve"/>
            </w:r>
          </w:p>
          <w:p>
            <w:pPr>
              <w:pBdr>
                <w:bottom w:val="single" w:color="BDC3C7" w:sz="4"/>
                <w:between w:val="single" w:color="BDC3C7" w:sz="4"/>
              </w:pBdr>
              <w:spacing w:after="0" w:before="0" w:line="567" w:lineRule="exact"/>
            </w:pPr>
            <w:r>
              <w:t xml:space="preserve"/>
            </w:r>
          </w:p>
          <w:p>
            <w:pPr>
              <w:pBdr>
                <w:bottom w:val="single" w:color="BDC3C7" w:sz="4"/>
                <w:between w:val="single" w:color="BDC3C7" w:sz="4"/>
              </w:pBdr>
              <w:spacing w:after="0" w:before="0" w:line="567" w:lineRule="exact"/>
            </w:pPr>
            <w:r>
              <w:t xml:space="preserve"/>
            </w:r>
          </w:p>
          <w:p>
            <w:pPr>
              <w:pBdr>
                <w:bottom w:val="single" w:color="BDC3C7" w:sz="4"/>
                <w:between w:val="single" w:color="BDC3C7" w:sz="4"/>
              </w:pBdr>
              <w:spacing w:after="0" w:before="0" w:line="567" w:lineRule="exact"/>
            </w:pPr>
            <w:r>
              <w:t xml:space="preserve"/>
            </w:r>
          </w:p>
          <w:p>
            <w:pPr>
              <w:pBdr>
                <w:bottom w:val="single" w:color="BDC3C7" w:sz="4"/>
                <w:between w:val="single" w:color="BDC3C7" w:sz="4"/>
              </w:pBdr>
              <w:spacing w:after="0" w:before="0" w:line="567" w:lineRule="exact"/>
            </w:pPr>
            <w:r>
              <w:t xml:space="preserve"/>
            </w:r>
          </w:p>
          <w:p>
            <w:pPr>
              <w:pBdr>
                <w:bottom w:val="single" w:color="BDC3C7" w:sz="4"/>
                <w:between w:val="single" w:color="BDC3C7" w:sz="4"/>
              </w:pBdr>
              <w:spacing w:after="0" w:before="0" w:line="567" w:lineRule="exact"/>
            </w:pPr>
            <w:r>
              <w:t xml:space="preserve"/>
            </w:r>
          </w:p>
          <w:p>
            <w:pPr>
              <w:pBdr>
                <w:bottom w:val="single" w:color="BDC3C7" w:sz="4"/>
                <w:between w:val="single" w:color="BDC3C7" w:sz="4"/>
              </w:pBdr>
              <w:spacing w:after="0" w:before="0" w:line="567" w:lineRule="exact"/>
            </w:pPr>
            <w:r>
              <w:t xml:space="preserve"/>
            </w:r>
          </w:p>
          <w:p>
            <w:pPr>
              <w:pBdr>
                <w:bottom w:val="single" w:color="BDC3C7" w:sz="4"/>
                <w:between w:val="single" w:color="BDC3C7" w:sz="4"/>
              </w:pBdr>
              <w:spacing w:after="0" w:before="0" w:line="567" w:lineRule="exact"/>
            </w:pPr>
            <w:r>
              <w:t xml:space="preserve"/>
            </w:r>
          </w:p>
        </w:tc>
        <w:tc>
          <w:tcPr>
            <w:tcW w:type="pct" w:w="28%"/>
            <w:tcBorders>
              <w:top w:val="nil" w:sz="0"/>
              <w:left w:val="single" w:color="D8DBE0" w:sz="6"/>
              <w:bottom w:val="nil" w:sz="0"/>
              <w:right w:val="nil" w:sz="0"/>
            </w:tcBorders>
            <w:tcMar>
              <w:top w:type="dxa" w:w="0"/>
              <w:left w:type="dxa" w:w="160"/>
              <w:bottom w:type="dxa" w:w="0"/>
              <w:right w:type="dxa" w:w="0"/>
            </w:tcMar>
            <w:vAlign w:val="top"/>
          </w:tcPr>
          <w:p>
            <w:pPr>
              <w:keepNext/>
              <w:spacing w:after="30" w:before="0"/>
            </w:pPr>
            <w:r>
              <w:rPr>
                <w:rFonts w:ascii="Consolas" w:cs="Consolas" w:eastAsia="Consolas" w:hAnsi="Consolas"/>
                <w:b/>
                <w:bCs/>
                <w:color w:val="2471A3"/>
                <w:sz w:val="14"/>
                <w:szCs w:val="14"/>
              </w:rPr>
              <w:t xml:space="preserve">SO GEHEN SIE VOR</w:t>
            </w:r>
          </w:p>
          <w:p>
            <w:pPr>
              <w:pStyle w:val="ListParagraph"/>
              <w:numPr>
                <w:ilvl w:val="0"/>
                <w:numId w:val="1"/>
              </w:numPr>
              <w:spacing w:after="30"/>
            </w:pPr>
            <w:r>
              <w:rPr>
                <w:color w:val="4A5057"/>
                <w:sz w:val="18"/>
                <w:szCs w:val="18"/>
              </w:rPr>
              <w:t xml:space="preserve">Beginnen Sie mit der Einnahmenzeile (Nettolohn, Kap. 2.1).</w:t>
            </w:r>
          </w:p>
          <w:p>
            <w:pPr>
              <w:pStyle w:val="ListParagraph"/>
              <w:numPr>
                <w:ilvl w:val="0"/>
                <w:numId w:val="1"/>
              </w:numPr>
              <w:spacing w:after="30"/>
            </w:pPr>
            <w:r>
              <w:rPr>
                <w:color w:val="4A5057"/>
                <w:sz w:val="18"/>
                <w:szCs w:val="18"/>
              </w:rPr>
              <w:t xml:space="preserve">Tragen Sie zuerst die fixen Kosten ein — sie sind am sichersten.</w:t>
            </w:r>
          </w:p>
          <w:p>
            <w:pPr>
              <w:spacing w:after="40"/>
            </w:pPr>
          </w:p>
          <w:p>
            <w:pPr>
              <w:keepNext/>
              <w:spacing w:after="30" w:before="0"/>
            </w:pPr>
            <w:r>
              <w:rPr>
                <w:rFonts w:ascii="Consolas" w:cs="Consolas" w:eastAsia="Consolas" w:hAnsi="Consolas"/>
                <w:b/>
                <w:bCs/>
                <w:color w:val="2471A3"/>
                <w:sz w:val="14"/>
                <w:szCs w:val="14"/>
              </w:rPr>
              <w:t xml:space="preserve">SATZANFÄNGE</w:t>
            </w:r>
          </w:p>
          <w:p>
            <w:pPr>
              <w:spacing w:after="30"/>
            </w:pPr>
            <w:r>
              <w:rPr>
                <w:i/>
                <w:iCs/>
                <w:color w:val="4A5057"/>
                <w:sz w:val="18"/>
                <w:szCs w:val="18"/>
              </w:rPr>
              <w:t xml:space="preserve">«Mein Saldo am Monatsende beträgt …»</w:t>
            </w:r>
          </w:p>
          <w:p>
            <w:pPr>
              <w:spacing w:after="30"/>
            </w:pPr>
            <w:r>
              <w:rPr>
                <w:i/>
                <w:iCs/>
                <w:color w:val="4A5057"/>
                <w:sz w:val="18"/>
                <w:szCs w:val="18"/>
              </w:rPr>
              <w:t xml:space="preserve">«Knapp wird es bei …, weil …»</w:t>
            </w:r>
          </w:p>
          <w:p>
            <w:pPr>
              <w:spacing w:after="40"/>
            </w:pPr>
          </w:p>
          <w:p>
            <w:pPr>
              <w:keepNext/>
              <w:spacing w:after="30" w:before="0"/>
            </w:pPr>
            <w:r>
              <w:rPr>
                <w:rFonts w:ascii="Consolas" w:cs="Consolas" w:eastAsia="Consolas" w:hAnsi="Consolas"/>
                <w:b/>
                <w:bCs/>
                <w:color w:val="2471A3"/>
                <w:sz w:val="14"/>
                <w:szCs w:val="14"/>
              </w:rPr>
              <w:t xml:space="preserve">INS PRODUKT</w:t>
            </w:r>
          </w:p>
          <w:p>
            <w:pPr>
              <w:spacing w:after="0"/>
            </w:pPr>
            <w:r>
              <w:rPr>
                <w:color w:val="4A5057"/>
                <w:sz w:val="18"/>
                <w:szCs w:val="18"/>
              </w:rPr>
              <w:t xml:space="preserve">Hier sammeln Sie die Zahlen; das saubere Budget entsteht auf S. 7.</w:t>
            </w:r>
          </w:p>
        </w:tc>
      </w:tr>
    </w:tbl>
    <w:p>
      <w:pPr>
        <w:spacing w:after="60" w:before="60"/>
      </w:pPr>
      <w:r>
        <w:t xml:space="preserve"/>
      </w:r>
    </w:p>
    <w:p>
      <w:pPr>
        <w:sectPr>
          <w:headerReference w:type="default" r:id="rId9"/>
          <w:footerReference w:type="default" r:id="rId10"/>
          <w:pgSz w:w="11906" w:h="16838" w:orient="portrait"/>
          <w:pgMar w:top="1587" w:right="1134" w:bottom="907" w:left="1134" w:header="454" w:footer="454" w:gutter="0"/>
          <w:pgNumType/>
          <w:docGrid w:linePitch="360"/>
        </w:sectPr>
      </w:pPr>
    </w:p>
    <w:p>
      <w:pPr>
        <w:keepNext/>
        <w:pBdr>
          <w:top w:val="single" w:color="D8DBE0" w:sz="4" w:space="3"/>
        </w:pBdr>
        <w:spacing w:after="30" w:before="180"/>
      </w:pPr>
      <w:r>
        <w:rPr>
          <w:rFonts w:ascii="Consolas" w:cs="Consolas" w:eastAsia="Consolas" w:hAnsi="Consolas"/>
          <w:b/>
          <w:bCs/>
          <w:color w:val="2471A3"/>
          <w:sz w:val="16"/>
          <w:szCs w:val="16"/>
        </w:rPr>
        <w:t xml:space="preserve">03</w:t>
      </w:r>
    </w:p>
    <w:p>
      <w:pPr>
        <w:keepNext/>
        <w:keepLines/>
        <w:spacing w:after="80" w:before="140" w:line="300" w:lineRule="auto"/>
      </w:pPr>
      <w:r>
        <w:rPr>
          <w:b/>
          <w:bCs/>
          <w:color w:val="1A1D22"/>
          <w:sz w:val="26"/>
          <w:szCs w:val="26"/>
        </w:rPr>
        <w:t xml:space="preserve">Quelle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8DBE0" w:sz="4"/>
              <w:left w:val="single" w:color="2471A3" w:sz="24"/>
              <w:bottom w:val="single" w:color="D8DBE0" w:sz="4"/>
              <w:right w:val="single" w:color="D8DBE0" w:sz="4"/>
            </w:tcBorders>
            <w:tcMar>
              <w:top w:type="dxa" w:w="80"/>
              <w:left w:type="dxa" w:w="100"/>
              <w:bottom w:type="dxa" w:w="80"/>
              <w:right w:type="dxa" w:w="100"/>
            </w:tcMar>
          </w:tcPr>
          <w:p>
            <w:pPr>
              <w:spacing w:after="60" w:line="280" w:lineRule="auto"/>
            </w:pPr>
            <w:r>
              <w:rPr>
                <w:b/>
                <w:bCs/>
                <w:color w:val="2471A3"/>
                <w:sz w:val="14"/>
                <w:szCs w:val="14"/>
              </w:rPr>
              <w:t xml:space="preserve">LEHRMITTEL-ABSCHNITT</w:t>
            </w:r>
          </w:p>
          <w:p>
            <w:pPr>
              <w:spacing w:after="20"/>
            </w:pPr>
            <w:r>
              <w:rPr>
                <w:b/>
                <w:bCs/>
                <w:sz w:val="21"/>
                <w:szCs w:val="21"/>
              </w:rPr>
              <w:t xml:space="preserve">Kap. 8.2 · S. 199-200</w:t>
            </w:r>
          </w:p>
          <w:p>
            <w:pPr>
              <w:spacing w:after="0"/>
            </w:pPr>
            <w:r>
              <w:rPr>
                <w:color w:val="4A5057"/>
                <w:sz w:val="18"/>
                <w:szCs w:val="18"/>
              </w:rPr>
              <w:t xml:space="preserve">Schulden und Betreibung · Ursachen, Folgen, Vermeidung</w:t>
            </w:r>
          </w:p>
        </w:tc>
      </w:tr>
    </w:tbl>
    <w:p>
      <w:pPr>
        <w:spacing w:after="60" w:before="60"/>
      </w:pPr>
      <w:r>
        <w:t xml:space="preserve"/>
      </w:r>
    </w:p>
    <w:p>
      <w:pPr>
        <w:keepNext/>
        <w:spacing w:after="30" w:before="0"/>
      </w:pPr>
      <w:r>
        <w:rPr>
          <w:rFonts w:ascii="Consolas" w:cs="Consolas" w:eastAsia="Consolas" w:hAnsi="Consolas"/>
          <w:b/>
          <w:bCs/>
          <w:color w:val="2471A3"/>
          <w:sz w:val="14"/>
          <w:szCs w:val="14"/>
        </w:rPr>
        <w:t xml:space="preserve">AUFTRAG</w:t>
      </w:r>
    </w:p>
    <w:p>
      <w:pPr>
        <w:spacing w:after="40"/>
      </w:pPr>
      <w:r>
        <w:rPr>
          <w:sz w:val="20"/>
          <w:szCs w:val="20"/>
        </w:rPr>
        <w:t xml:space="preserve">Suchen Sie in Kap. 8.2 (S. 199–200) drei weitere Aussagen, die Ursachen oder Folgen von Verschuldung zeigen. Die erste Zeile ist ein Beispiel. Ordnen Sie jeder Aussage einen Begriff aus LF1 zu.</w:t>
      </w:r>
    </w:p>
    <w:p>
      <w:pPr>
        <w:spacing w:after="120"/>
      </w:pPr>
      <w:r>
        <w:rPr>
          <w:i/>
          <w:iCs/>
          <w:color w:val="4A5057"/>
          <w:sz w:val="18"/>
          <w:szCs w:val="18"/>
        </w:rPr>
        <w:t xml:space="preserve">→ Hilfe: Methodenkarte zum Raster auf S. 6</w:t>
      </w:r>
    </w:p>
    <w:p>
      <w:pPr>
        <w:keepNext/>
        <w:spacing w:after="30" w:before="0"/>
      </w:pPr>
      <w:r>
        <w:rPr>
          <w:rFonts w:ascii="Consolas" w:cs="Consolas" w:eastAsia="Consolas" w:hAnsi="Consolas"/>
          <w:b/>
          <w:bCs/>
          <w:color w:val="2471A3"/>
          <w:sz w:val="14"/>
          <w:szCs w:val="14"/>
        </w:rPr>
        <w:t xml:space="preserve">RASTER · DIE ERSTE ZEILE IST EIN BEISPIEL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cantSplit/>
          <w:tblHeader/>
        </w:trPr>
        <w:tc>
          <w:tcPr>
            <w:tcW w:type="pct" w:w="18%"/>
            <w:tcBorders>
              <w:top w:val="single" w:color="4A5057" w:sz="6"/>
              <w:left w:val="single" w:color="4A5057" w:sz="6"/>
              <w:bottom w:val="single" w:color="2471A3" w:sz="12"/>
              <w:right w:val="single" w:color="4A5057" w:sz="6"/>
            </w:tcBorders>
            <w:tcMar>
              <w:top w:type="dxa" w:w="80"/>
              <w:left w:type="dxa" w:w="100"/>
              <w:bottom w:type="dxa" w:w="80"/>
              <w:right w:type="dxa" w:w="100"/>
            </w:tcMar>
            <w:vAlign w:val="bottom"/>
          </w:tcPr>
          <w:p>
            <w:pPr>
              <w:spacing w:after="0"/>
            </w:pPr>
            <w:r>
              <w:rPr>
                <w:b/>
                <w:bCs/>
                <w:sz w:val="18"/>
                <w:szCs w:val="18"/>
              </w:rPr>
              <w:t xml:space="preserve">Absatz</w:t>
            </w:r>
          </w:p>
        </w:tc>
        <w:tc>
          <w:tcPr>
            <w:tcW w:type="pct" w:w="38%"/>
            <w:tcBorders>
              <w:top w:val="single" w:color="4A5057" w:sz="6"/>
              <w:left w:val="single" w:color="4A5057" w:sz="6"/>
              <w:bottom w:val="single" w:color="2471A3" w:sz="12"/>
              <w:right w:val="single" w:color="4A5057" w:sz="6"/>
            </w:tcBorders>
            <w:tcMar>
              <w:top w:type="dxa" w:w="80"/>
              <w:left w:type="dxa" w:w="100"/>
              <w:bottom w:type="dxa" w:w="80"/>
              <w:right w:type="dxa" w:w="100"/>
            </w:tcMar>
            <w:vAlign w:val="bottom"/>
          </w:tcPr>
          <w:p>
            <w:pPr>
              <w:spacing w:after="0"/>
            </w:pPr>
            <w:r>
              <w:rPr>
                <w:b/>
                <w:bCs/>
                <w:sz w:val="18"/>
                <w:szCs w:val="18"/>
              </w:rPr>
              <w:t xml:space="preserve">Kernaussage</w:t>
            </w:r>
          </w:p>
        </w:tc>
        <w:tc>
          <w:tcPr>
            <w:tcW w:type="pct" w:w="22%"/>
            <w:tcBorders>
              <w:top w:val="single" w:color="4A5057" w:sz="6"/>
              <w:left w:val="single" w:color="4A5057" w:sz="6"/>
              <w:bottom w:val="single" w:color="2471A3" w:sz="12"/>
              <w:right w:val="single" w:color="4A5057" w:sz="6"/>
            </w:tcBorders>
            <w:tcMar>
              <w:top w:type="dxa" w:w="80"/>
              <w:left w:type="dxa" w:w="100"/>
              <w:bottom w:type="dxa" w:w="80"/>
              <w:right w:type="dxa" w:w="100"/>
            </w:tcMar>
            <w:vAlign w:val="bottom"/>
          </w:tcPr>
          <w:p>
            <w:pPr>
              <w:spacing w:after="0"/>
            </w:pPr>
            <w:r>
              <w:rPr>
                <w:b/>
                <w:bCs/>
                <w:sz w:val="18"/>
                <w:szCs w:val="18"/>
              </w:rPr>
              <w:t xml:space="preserve">Beleg / Beispiel</w:t>
            </w:r>
          </w:p>
        </w:tc>
        <w:tc>
          <w:tcPr>
            <w:tcW w:type="pct" w:w="22%"/>
            <w:tcBorders>
              <w:top w:val="single" w:color="4A5057" w:sz="6"/>
              <w:left w:val="single" w:color="4A5057" w:sz="6"/>
              <w:bottom w:val="single" w:color="2471A3" w:sz="12"/>
              <w:right w:val="single" w:color="4A5057" w:sz="6"/>
            </w:tcBorders>
            <w:tcMar>
              <w:top w:type="dxa" w:w="80"/>
              <w:left w:type="dxa" w:w="100"/>
              <w:bottom w:type="dxa" w:w="80"/>
              <w:right w:type="dxa" w:w="100"/>
            </w:tcMar>
            <w:vAlign w:val="bottom"/>
          </w:tcPr>
          <w:p>
            <w:pPr>
              <w:spacing w:after="0"/>
            </w:pPr>
            <w:r>
              <w:rPr>
                <w:b/>
                <w:bCs/>
                <w:sz w:val="18"/>
                <w:szCs w:val="18"/>
              </w:rPr>
              <w:t xml:space="preserve">→ Begriff</w:t>
            </w:r>
          </w:p>
        </w:tc>
      </w:tr>
      <w:tr>
        <w:trPr>
          <w:cantSplit/>
          <w:trHeight w:val="907" w:hRule="atLeast"/>
        </w:trPr>
        <w:tc>
          <w:tcPr>
            <w:tcW w:type="pct" w:w="18%"/>
            <w:tcBorders>
              <w:top w:val="dashed" w:color="4A5057" w:sz="6"/>
              <w:left w:val="dashed" w:color="4A5057" w:sz="6"/>
              <w:bottom w:val="dashed" w:color="4A5057" w:sz="6"/>
              <w:right w:val="dashed" w:color="4A5057" w:sz="6"/>
            </w:tcBorders>
            <w:tcMar>
              <w:top w:type="dxa" w:w="80"/>
              <w:left w:type="dxa" w:w="100"/>
              <w:bottom w:type="dxa" w:w="80"/>
              <w:right w:type="dxa" w:w="100"/>
            </w:tcMar>
          </w:tcPr>
          <w:p>
            <w:pPr>
              <w:spacing w:after="0"/>
            </w:pPr>
            <w:r>
              <w:rPr>
                <w:rFonts w:ascii="Consolas" w:cs="Consolas" w:eastAsia="Consolas" w:hAnsi="Consolas"/>
                <w:b/>
                <w:bCs/>
                <w:color w:val="2471A3"/>
                <w:sz w:val="13"/>
                <w:szCs w:val="13"/>
              </w:rPr>
              <w:t xml:space="preserve">BEISPIEL</w:t>
            </w:r>
          </w:p>
          <w:p>
            <w:pPr>
              <w:spacing w:after="0"/>
            </w:pPr>
            <w:r>
              <w:rPr>
                <w:i/>
                <w:iCs/>
                <w:color w:val="4A5057"/>
                <w:sz w:val="18"/>
                <w:szCs w:val="18"/>
              </w:rPr>
              <w:t xml:space="preserve">S. 199</w:t>
            </w:r>
          </w:p>
        </w:tc>
        <w:tc>
          <w:tcPr>
            <w:tcW w:type="pct" w:w="38%"/>
            <w:tcBorders>
              <w:top w:val="dashed" w:color="4A5057" w:sz="6"/>
              <w:left w:val="dashed" w:color="4A5057" w:sz="6"/>
              <w:bottom w:val="dashed" w:color="4A5057" w:sz="6"/>
              <w:right w:val="dashed" w:color="4A5057" w:sz="6"/>
            </w:tcBorders>
            <w:tcMar>
              <w:top w:type="dxa" w:w="80"/>
              <w:left w:type="dxa" w:w="100"/>
              <w:bottom w:type="dxa" w:w="80"/>
              <w:right w:type="dxa" w:w="100"/>
            </w:tcMar>
          </w:tcPr>
          <w:p>
            <w:pPr>
              <w:spacing w:after="0"/>
            </w:pPr>
            <w:r>
              <w:rPr>
                <w:i/>
                <w:iCs/>
                <w:color w:val="4A5057"/>
                <w:sz w:val="18"/>
                <w:szCs w:val="18"/>
              </w:rPr>
              <w:t xml:space="preserve">Mehr ausgeben als haben</w:t>
            </w:r>
          </w:p>
        </w:tc>
        <w:tc>
          <w:tcPr>
            <w:tcW w:type="pct" w:w="22%"/>
            <w:tcBorders>
              <w:top w:val="dashed" w:color="4A5057" w:sz="6"/>
              <w:left w:val="dashed" w:color="4A5057" w:sz="6"/>
              <w:bottom w:val="dashed" w:color="4A5057" w:sz="6"/>
              <w:right w:val="dashed" w:color="4A5057" w:sz="6"/>
            </w:tcBorders>
            <w:tcMar>
              <w:top w:type="dxa" w:w="80"/>
              <w:left w:type="dxa" w:w="100"/>
              <w:bottom w:type="dxa" w:w="80"/>
              <w:right w:type="dxa" w:w="100"/>
            </w:tcMar>
          </w:tcPr>
          <w:p>
            <w:pPr>
              <w:spacing w:after="0"/>
            </w:pPr>
            <w:r>
              <w:rPr>
                <w:i/>
                <w:iCs/>
                <w:color w:val="4A5057"/>
                <w:sz w:val="18"/>
                <w:szCs w:val="18"/>
              </w:rPr>
              <w:t xml:space="preserve">viele 18- bis 24-Jährige</w:t>
            </w:r>
          </w:p>
        </w:tc>
        <w:tc>
          <w:tcPr>
            <w:tcW w:type="pct" w:w="22%"/>
            <w:tcBorders>
              <w:top w:val="dashed" w:color="4A5057" w:sz="6"/>
              <w:left w:val="dashed" w:color="4A5057" w:sz="6"/>
              <w:bottom w:val="dashed" w:color="4A5057" w:sz="6"/>
              <w:right w:val="dashed" w:color="4A5057" w:sz="6"/>
            </w:tcBorders>
            <w:tcMar>
              <w:top w:type="dxa" w:w="80"/>
              <w:left w:type="dxa" w:w="100"/>
              <w:bottom w:type="dxa" w:w="80"/>
              <w:right w:type="dxa" w:w="100"/>
            </w:tcMar>
          </w:tcPr>
          <w:p>
            <w:pPr>
              <w:spacing w:after="0"/>
            </w:pPr>
            <w:r>
              <w:rPr>
                <w:i/>
                <w:iCs/>
                <w:color w:val="4A5057"/>
                <w:sz w:val="18"/>
                <w:szCs w:val="18"/>
              </w:rPr>
              <w:t xml:space="preserve">Schuldenspirale</w:t>
            </w:r>
          </w:p>
        </w:tc>
      </w:tr>
      <w:tr>
        <w:trPr>
          <w:cantSplit/>
          <w:trHeight w:val="907" w:hRule="atLeast"/>
        </w:trPr>
        <w:tc>
          <w:tcPr>
            <w:tcW w:type="pct" w:w="18%"/>
            <w:tcBorders>
              <w:top w:val="single" w:color="4A5057" w:sz="6"/>
              <w:left w:val="single" w:color="4A5057" w:sz="6"/>
              <w:bottom w:val="single" w:color="4A5057" w:sz="6"/>
              <w:right w:val="single" w:color="4A5057" w:sz="6"/>
            </w:tcBorders>
            <w:tcMar>
              <w:top w:type="dxa" w:w="80"/>
              <w:left w:type="dxa" w:w="100"/>
              <w:bottom w:type="dxa" w:w="80"/>
              <w:right w:type="dxa" w:w="100"/>
            </w:tcMar>
          </w:tcPr>
          <w:p>
            <w:pPr>
              <w:spacing w:after="60" w:line="280" w:lineRule="auto"/>
            </w:pPr>
            <w:r>
              <w:t xml:space="preserve"/>
            </w:r>
          </w:p>
        </w:tc>
        <w:tc>
          <w:tcPr>
            <w:tcW w:type="pct" w:w="38%"/>
            <w:tcBorders>
              <w:top w:val="single" w:color="4A5057" w:sz="6"/>
              <w:left w:val="single" w:color="4A5057" w:sz="6"/>
              <w:bottom w:val="single" w:color="4A5057" w:sz="6"/>
              <w:right w:val="single" w:color="4A5057" w:sz="6"/>
            </w:tcBorders>
            <w:tcMar>
              <w:top w:type="dxa" w:w="80"/>
              <w:left w:type="dxa" w:w="100"/>
              <w:bottom w:type="dxa" w:w="80"/>
              <w:right w:type="dxa" w:w="100"/>
            </w:tcMar>
          </w:tcPr>
          <w:p>
            <w:pPr>
              <w:spacing w:after="60" w:line="280" w:lineRule="auto"/>
            </w:pPr>
            <w:r>
              <w:t xml:space="preserve"/>
            </w:r>
          </w:p>
        </w:tc>
        <w:tc>
          <w:tcPr>
            <w:tcW w:type="pct" w:w="22%"/>
            <w:tcBorders>
              <w:top w:val="single" w:color="4A5057" w:sz="6"/>
              <w:left w:val="single" w:color="4A5057" w:sz="6"/>
              <w:bottom w:val="single" w:color="4A5057" w:sz="6"/>
              <w:right w:val="single" w:color="4A5057" w:sz="6"/>
            </w:tcBorders>
            <w:tcMar>
              <w:top w:type="dxa" w:w="80"/>
              <w:left w:type="dxa" w:w="100"/>
              <w:bottom w:type="dxa" w:w="80"/>
              <w:right w:type="dxa" w:w="100"/>
            </w:tcMar>
          </w:tcPr>
          <w:p>
            <w:pPr>
              <w:spacing w:after="60" w:line="280" w:lineRule="auto"/>
            </w:pPr>
            <w:r>
              <w:t xml:space="preserve"/>
            </w:r>
          </w:p>
        </w:tc>
        <w:tc>
          <w:tcPr>
            <w:tcW w:type="pct" w:w="22%"/>
            <w:tcBorders>
              <w:top w:val="single" w:color="4A5057" w:sz="6"/>
              <w:left w:val="single" w:color="4A5057" w:sz="6"/>
              <w:bottom w:val="single" w:color="4A5057" w:sz="6"/>
              <w:right w:val="single" w:color="4A5057" w:sz="6"/>
            </w:tcBorders>
            <w:tcMar>
              <w:top w:type="dxa" w:w="80"/>
              <w:left w:type="dxa" w:w="100"/>
              <w:bottom w:type="dxa" w:w="80"/>
              <w:right w:type="dxa" w:w="100"/>
            </w:tcMar>
          </w:tcPr>
          <w:p>
            <w:pPr>
              <w:spacing w:after="60" w:line="280" w:lineRule="auto"/>
            </w:pPr>
            <w:r>
              <w:t xml:space="preserve"/>
            </w:r>
          </w:p>
        </w:tc>
      </w:tr>
      <w:tr>
        <w:trPr>
          <w:cantSplit/>
          <w:trHeight w:val="907" w:hRule="atLeast"/>
        </w:trPr>
        <w:tc>
          <w:tcPr>
            <w:tcW w:type="pct" w:w="18%"/>
            <w:tcBorders>
              <w:top w:val="single" w:color="4A5057" w:sz="6"/>
              <w:left w:val="single" w:color="4A5057" w:sz="6"/>
              <w:bottom w:val="single" w:color="4A5057" w:sz="6"/>
              <w:right w:val="single" w:color="4A5057" w:sz="6"/>
            </w:tcBorders>
            <w:tcMar>
              <w:top w:type="dxa" w:w="80"/>
              <w:left w:type="dxa" w:w="100"/>
              <w:bottom w:type="dxa" w:w="80"/>
              <w:right w:type="dxa" w:w="100"/>
            </w:tcMar>
          </w:tcPr>
          <w:p>
            <w:pPr>
              <w:spacing w:after="60" w:line="280" w:lineRule="auto"/>
            </w:pPr>
            <w:r>
              <w:t xml:space="preserve"/>
            </w:r>
          </w:p>
        </w:tc>
        <w:tc>
          <w:tcPr>
            <w:tcW w:type="pct" w:w="38%"/>
            <w:tcBorders>
              <w:top w:val="single" w:color="4A5057" w:sz="6"/>
              <w:left w:val="single" w:color="4A5057" w:sz="6"/>
              <w:bottom w:val="single" w:color="4A5057" w:sz="6"/>
              <w:right w:val="single" w:color="4A5057" w:sz="6"/>
            </w:tcBorders>
            <w:tcMar>
              <w:top w:type="dxa" w:w="80"/>
              <w:left w:type="dxa" w:w="100"/>
              <w:bottom w:type="dxa" w:w="80"/>
              <w:right w:type="dxa" w:w="100"/>
            </w:tcMar>
          </w:tcPr>
          <w:p>
            <w:pPr>
              <w:spacing w:after="60" w:line="280" w:lineRule="auto"/>
            </w:pPr>
            <w:r>
              <w:t xml:space="preserve"/>
            </w:r>
          </w:p>
        </w:tc>
        <w:tc>
          <w:tcPr>
            <w:tcW w:type="pct" w:w="22%"/>
            <w:tcBorders>
              <w:top w:val="single" w:color="4A5057" w:sz="6"/>
              <w:left w:val="single" w:color="4A5057" w:sz="6"/>
              <w:bottom w:val="single" w:color="4A5057" w:sz="6"/>
              <w:right w:val="single" w:color="4A5057" w:sz="6"/>
            </w:tcBorders>
            <w:tcMar>
              <w:top w:type="dxa" w:w="80"/>
              <w:left w:type="dxa" w:w="100"/>
              <w:bottom w:type="dxa" w:w="80"/>
              <w:right w:type="dxa" w:w="100"/>
            </w:tcMar>
          </w:tcPr>
          <w:p>
            <w:pPr>
              <w:spacing w:after="60" w:line="280" w:lineRule="auto"/>
            </w:pPr>
            <w:r>
              <w:t xml:space="preserve"/>
            </w:r>
          </w:p>
        </w:tc>
        <w:tc>
          <w:tcPr>
            <w:tcW w:type="pct" w:w="22%"/>
            <w:tcBorders>
              <w:top w:val="single" w:color="4A5057" w:sz="6"/>
              <w:left w:val="single" w:color="4A5057" w:sz="6"/>
              <w:bottom w:val="single" w:color="4A5057" w:sz="6"/>
              <w:right w:val="single" w:color="4A5057" w:sz="6"/>
            </w:tcBorders>
            <w:tcMar>
              <w:top w:type="dxa" w:w="80"/>
              <w:left w:type="dxa" w:w="100"/>
              <w:bottom w:type="dxa" w:w="80"/>
              <w:right w:type="dxa" w:w="100"/>
            </w:tcMar>
          </w:tcPr>
          <w:p>
            <w:pPr>
              <w:spacing w:after="60" w:line="280" w:lineRule="auto"/>
            </w:pPr>
            <w:r>
              <w:t xml:space="preserve"/>
            </w:r>
          </w:p>
        </w:tc>
      </w:tr>
      <w:tr>
        <w:trPr>
          <w:cantSplit/>
          <w:trHeight w:val="907" w:hRule="atLeast"/>
        </w:trPr>
        <w:tc>
          <w:tcPr>
            <w:tcW w:type="pct" w:w="18%"/>
            <w:tcBorders>
              <w:top w:val="single" w:color="4A5057" w:sz="6"/>
              <w:left w:val="single" w:color="4A5057" w:sz="6"/>
              <w:bottom w:val="single" w:color="4A5057" w:sz="6"/>
              <w:right w:val="single" w:color="4A5057" w:sz="6"/>
            </w:tcBorders>
            <w:tcMar>
              <w:top w:type="dxa" w:w="80"/>
              <w:left w:type="dxa" w:w="100"/>
              <w:bottom w:type="dxa" w:w="80"/>
              <w:right w:type="dxa" w:w="100"/>
            </w:tcMar>
          </w:tcPr>
          <w:p>
            <w:pPr>
              <w:spacing w:after="60" w:line="280" w:lineRule="auto"/>
            </w:pPr>
            <w:r>
              <w:t xml:space="preserve"/>
            </w:r>
          </w:p>
        </w:tc>
        <w:tc>
          <w:tcPr>
            <w:tcW w:type="pct" w:w="38%"/>
            <w:tcBorders>
              <w:top w:val="single" w:color="4A5057" w:sz="6"/>
              <w:left w:val="single" w:color="4A5057" w:sz="6"/>
              <w:bottom w:val="single" w:color="4A5057" w:sz="6"/>
              <w:right w:val="single" w:color="4A5057" w:sz="6"/>
            </w:tcBorders>
            <w:tcMar>
              <w:top w:type="dxa" w:w="80"/>
              <w:left w:type="dxa" w:w="100"/>
              <w:bottom w:type="dxa" w:w="80"/>
              <w:right w:type="dxa" w:w="100"/>
            </w:tcMar>
          </w:tcPr>
          <w:p>
            <w:pPr>
              <w:spacing w:after="60" w:line="280" w:lineRule="auto"/>
            </w:pPr>
            <w:r>
              <w:t xml:space="preserve"/>
            </w:r>
          </w:p>
        </w:tc>
        <w:tc>
          <w:tcPr>
            <w:tcW w:type="pct" w:w="22%"/>
            <w:tcBorders>
              <w:top w:val="single" w:color="4A5057" w:sz="6"/>
              <w:left w:val="single" w:color="4A5057" w:sz="6"/>
              <w:bottom w:val="single" w:color="4A5057" w:sz="6"/>
              <w:right w:val="single" w:color="4A5057" w:sz="6"/>
            </w:tcBorders>
            <w:tcMar>
              <w:top w:type="dxa" w:w="80"/>
              <w:left w:type="dxa" w:w="100"/>
              <w:bottom w:type="dxa" w:w="80"/>
              <w:right w:type="dxa" w:w="100"/>
            </w:tcMar>
          </w:tcPr>
          <w:p>
            <w:pPr>
              <w:spacing w:after="60" w:line="280" w:lineRule="auto"/>
            </w:pPr>
            <w:r>
              <w:t xml:space="preserve"/>
            </w:r>
          </w:p>
        </w:tc>
        <w:tc>
          <w:tcPr>
            <w:tcW w:type="pct" w:w="22%"/>
            <w:tcBorders>
              <w:top w:val="single" w:color="4A5057" w:sz="6"/>
              <w:left w:val="single" w:color="4A5057" w:sz="6"/>
              <w:bottom w:val="single" w:color="4A5057" w:sz="6"/>
              <w:right w:val="single" w:color="4A5057" w:sz="6"/>
            </w:tcBorders>
            <w:tcMar>
              <w:top w:type="dxa" w:w="80"/>
              <w:left w:type="dxa" w:w="100"/>
              <w:bottom w:type="dxa" w:w="80"/>
              <w:right w:type="dxa" w:w="100"/>
            </w:tcMar>
          </w:tcPr>
          <w:p>
            <w:pPr>
              <w:spacing w:after="60" w:line="280" w:lineRule="auto"/>
            </w:pPr>
            <w:r>
              <w:t xml:space="preserve"/>
            </w:r>
          </w:p>
        </w:tc>
      </w:tr>
    </w:tbl>
    <w:p>
      <w:pPr>
        <w:spacing w:after="80" w:before="8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cantSplit/>
        </w:trPr>
        <w:tc>
          <w:tcPr>
            <w:tcW w:type="pct" w:w="58%"/>
            <w:tcBorders>
              <w:top w:val="nil" w:sz="0"/>
              <w:left w:val="nil" w:sz="0"/>
              <w:bottom w:val="nil" w:sz="0"/>
              <w:right w:val="nil" w:sz="0"/>
            </w:tcBorders>
            <w:tcMar>
              <w:top w:type="dxa" w:w="0"/>
              <w:left w:type="dxa" w:w="0"/>
              <w:bottom w:type="dxa" w:w="0"/>
              <w:right w:type="dxa" w:w="160"/>
            </w:tcMar>
            <w:vAlign w:val="top"/>
          </w:tcPr>
          <w:p>
            <w:pPr>
              <w:keepNext/>
              <w:spacing w:after="40" w:before="0" w:line="300" w:lineRule="auto"/>
            </w:pPr>
            <w:r>
              <w:rPr>
                <w:rFonts w:ascii="Consolas" w:cs="Consolas" w:eastAsia="Consolas" w:hAnsi="Consolas"/>
                <w:b/>
                <w:bCs/>
                <w:color w:val="2471A3"/>
                <w:sz w:val="20"/>
                <w:szCs w:val="20"/>
              </w:rPr>
              <w:t xml:space="preserve">LF3  </w:t>
            </w:r>
            <w:r>
              <w:rPr>
                <w:b/>
                <w:bCs/>
                <w:sz w:val="20"/>
                <w:szCs w:val="20"/>
              </w:rPr>
              <w:t xml:space="preserve">Werten Sie Ihr Raster aus: Welche Ursachen und Folgen von Verschuldung nennt das Lehrmittel — und welche zeigt sich schon in Ihrem Budget? Halten Sie den Befund in zwei bis drei Sätzen fest.</w:t>
            </w:r>
          </w:p>
          <w:p>
            <w:pPr>
              <w:keepNext/>
              <w:spacing w:after="60"/>
            </w:pPr>
            <w:r>
              <w:rPr>
                <w:b/>
                <w:bCs/>
                <w:color w:val="2471A3"/>
                <w:sz w:val="14"/>
                <w:szCs w:val="14"/>
              </w:rPr>
              <w:t xml:space="preserve">[Analysieren]</w:t>
            </w:r>
            <w:r>
              <w:rPr>
                <w:rFonts w:ascii="Consolas" w:cs="Consolas" w:eastAsia="Consolas" w:hAnsi="Consolas"/>
                <w:color w:val="8B9099"/>
                <w:sz w:val="15"/>
                <w:szCs w:val="15"/>
              </w:rPr>
              <w:t xml:space="preserve">  Kap. 8.2 | S. 199-200</w:t>
            </w:r>
            <w:r>
              <w:rPr>
                <w:i/>
                <w:iCs/>
                <w:color w:val="4A5057"/>
                <w:sz w:val="18"/>
                <w:szCs w:val="18"/>
              </w:rPr>
              <w:t xml:space="preserve">   → liefert: Schuldenwege mit Beleg</w:t>
            </w:r>
          </w:p>
          <w:p>
            <w:pPr>
              <w:pBdr>
                <w:bottom w:val="single" w:color="BDC3C7" w:sz="4"/>
                <w:between w:val="single" w:color="BDC3C7" w:sz="4"/>
              </w:pBdr>
              <w:spacing w:after="0" w:before="0" w:line="567" w:lineRule="exact"/>
            </w:pPr>
            <w:r>
              <w:t xml:space="preserve"/>
            </w:r>
          </w:p>
          <w:p>
            <w:pPr>
              <w:pBdr>
                <w:bottom w:val="single" w:color="BDC3C7" w:sz="4"/>
                <w:between w:val="single" w:color="BDC3C7" w:sz="4"/>
              </w:pBdr>
              <w:spacing w:after="0" w:before="0" w:line="567" w:lineRule="exact"/>
            </w:pPr>
            <w:r>
              <w:t xml:space="preserve"/>
            </w:r>
          </w:p>
          <w:p>
            <w:pPr>
              <w:pBdr>
                <w:bottom w:val="single" w:color="BDC3C7" w:sz="4"/>
                <w:between w:val="single" w:color="BDC3C7" w:sz="4"/>
              </w:pBdr>
              <w:spacing w:after="0" w:before="0" w:line="567" w:lineRule="exact"/>
            </w:pPr>
            <w:r>
              <w:t xml:space="preserve"/>
            </w:r>
          </w:p>
          <w:p>
            <w:pPr>
              <w:pBdr>
                <w:bottom w:val="single" w:color="BDC3C7" w:sz="4"/>
                <w:between w:val="single" w:color="BDC3C7" w:sz="4"/>
              </w:pBdr>
              <w:spacing w:after="0" w:before="0" w:line="567" w:lineRule="exact"/>
            </w:pPr>
            <w:r>
              <w:t xml:space="preserve"/>
            </w:r>
          </w:p>
          <w:p>
            <w:pPr>
              <w:pBdr>
                <w:bottom w:val="single" w:color="BDC3C7" w:sz="4"/>
                <w:between w:val="single" w:color="BDC3C7" w:sz="4"/>
              </w:pBdr>
              <w:spacing w:after="0" w:before="0" w:line="567" w:lineRule="exact"/>
            </w:pPr>
            <w:r>
              <w:t xml:space="preserve"/>
            </w:r>
          </w:p>
          <w:p>
            <w:pPr>
              <w:pBdr>
                <w:bottom w:val="single" w:color="BDC3C7" w:sz="4"/>
                <w:between w:val="single" w:color="BDC3C7" w:sz="4"/>
              </w:pBdr>
              <w:spacing w:after="0" w:before="0" w:line="567" w:lineRule="exact"/>
            </w:pPr>
            <w:r>
              <w:t xml:space="preserve"/>
            </w:r>
          </w:p>
        </w:tc>
        <w:tc>
          <w:tcPr>
            <w:tcW w:type="pct" w:w="42%"/>
            <w:tcBorders>
              <w:top w:val="nil" w:sz="0"/>
              <w:left w:val="single" w:color="D8DBE0" w:sz="6"/>
              <w:bottom w:val="nil" w:sz="0"/>
              <w:right w:val="nil" w:sz="0"/>
            </w:tcBorders>
            <w:tcMar>
              <w:top w:type="dxa" w:w="0"/>
              <w:left w:type="dxa" w:w="160"/>
              <w:bottom w:type="dxa" w:w="0"/>
              <w:right w:type="dxa" w:w="0"/>
            </w:tcMar>
            <w:vAlign w:val="top"/>
          </w:tcPr>
          <w:p>
            <w:pPr>
              <w:keepNext/>
              <w:spacing w:after="30" w:before="0"/>
            </w:pPr>
            <w:r>
              <w:rPr>
                <w:rFonts w:ascii="Consolas" w:cs="Consolas" w:eastAsia="Consolas" w:hAnsi="Consolas"/>
                <w:b/>
                <w:bCs/>
                <w:color w:val="2471A3"/>
                <w:sz w:val="14"/>
                <w:szCs w:val="14"/>
              </w:rPr>
              <w:t xml:space="preserve">SO GEHEN SIE VOR</w:t>
            </w:r>
          </w:p>
          <w:p>
            <w:pPr>
              <w:pStyle w:val="ListParagraph"/>
              <w:numPr>
                <w:ilvl w:val="0"/>
                <w:numId w:val="1"/>
              </w:numPr>
              <w:spacing w:after="30"/>
            </w:pPr>
            <w:r>
              <w:rPr>
                <w:color w:val="4A5057"/>
                <w:sz w:val="18"/>
                <w:szCs w:val="18"/>
              </w:rPr>
              <w:t xml:space="preserve">Die Beispielzeile zeigt, wie eine Zeile aussieht — füllen Sie drei weitere.</w:t>
            </w:r>
          </w:p>
          <w:p>
            <w:pPr>
              <w:pStyle w:val="ListParagraph"/>
              <w:numPr>
                <w:ilvl w:val="0"/>
                <w:numId w:val="1"/>
              </w:numPr>
              <w:spacing w:after="30"/>
            </w:pPr>
            <w:r>
              <w:rPr>
                <w:color w:val="4A5057"/>
                <w:sz w:val="18"/>
                <w:szCs w:val="18"/>
              </w:rPr>
              <w:t xml:space="preserve">Suchen Sie im Text nach Wörtern wie Wünsche, Zahlungsrückstände, Betreibung.</w:t>
            </w:r>
          </w:p>
          <w:p>
            <w:pPr>
              <w:spacing w:after="40"/>
            </w:pPr>
          </w:p>
          <w:p>
            <w:pPr>
              <w:keepNext/>
              <w:spacing w:after="30" w:before="0"/>
            </w:pPr>
            <w:r>
              <w:rPr>
                <w:rFonts w:ascii="Consolas" w:cs="Consolas" w:eastAsia="Consolas" w:hAnsi="Consolas"/>
                <w:b/>
                <w:bCs/>
                <w:color w:val="2471A3"/>
                <w:sz w:val="14"/>
                <w:szCs w:val="14"/>
              </w:rPr>
              <w:t xml:space="preserve">SATZANFÄNGE</w:t>
            </w:r>
          </w:p>
          <w:p>
            <w:pPr>
              <w:spacing w:after="30"/>
            </w:pPr>
            <w:r>
              <w:rPr>
                <w:i/>
                <w:iCs/>
                <w:color w:val="4A5057"/>
                <w:sz w:val="18"/>
                <w:szCs w:val="18"/>
              </w:rPr>
              <w:t xml:space="preserve">«Laut Lehrmittel führt … zu Schulden, weil …»</w:t>
            </w:r>
          </w:p>
          <w:p>
            <w:pPr>
              <w:spacing w:after="30"/>
            </w:pPr>
            <w:r>
              <w:rPr>
                <w:i/>
                <w:iCs/>
                <w:color w:val="4A5057"/>
                <w:sz w:val="18"/>
                <w:szCs w:val="18"/>
              </w:rPr>
              <w:t xml:space="preserve">«In meinem Budget zeigt sich das bei …»</w:t>
            </w:r>
          </w:p>
          <w:p>
            <w:pPr>
              <w:spacing w:after="40"/>
            </w:pPr>
          </w:p>
          <w:p>
            <w:pPr>
              <w:keepNext/>
              <w:spacing w:after="30" w:before="0"/>
            </w:pPr>
            <w:r>
              <w:rPr>
                <w:rFonts w:ascii="Consolas" w:cs="Consolas" w:eastAsia="Consolas" w:hAnsi="Consolas"/>
                <w:b/>
                <w:bCs/>
                <w:color w:val="2471A3"/>
                <w:sz w:val="14"/>
                <w:szCs w:val="14"/>
              </w:rPr>
              <w:t xml:space="preserve">INS PRODUKT</w:t>
            </w:r>
          </w:p>
          <w:p>
            <w:pPr>
              <w:spacing w:after="0"/>
            </w:pPr>
            <w:r>
              <w:rPr>
                <w:color w:val="4A5057"/>
                <w:sz w:val="18"/>
                <w:szCs w:val="18"/>
              </w:rPr>
              <w:t xml:space="preserve">Die Schuldenwege bestimmen, wo Ihre Schutzregeln ansetzen.</w:t>
            </w:r>
          </w:p>
        </w:tc>
      </w:tr>
    </w:tbl>
    <w:p>
      <w:pPr>
        <w:spacing w:after="60" w:before="60"/>
      </w:pPr>
      <w:r>
        <w:t xml:space="preserve"/>
      </w:r>
    </w:p>
    <w:p>
      <w:pPr>
        <w:sectPr>
          <w:headerReference w:type="default" r:id="rId11"/>
          <w:footerReference w:type="default" r:id="rId12"/>
          <w:pgSz w:w="11906" w:h="16838" w:orient="portrait"/>
          <w:pgMar w:top="1587" w:right="1134" w:bottom="907" w:left="1134" w:header="454" w:footer="454" w:gutter="0"/>
          <w:pgNumType/>
          <w:docGrid w:linePitch="360"/>
        </w:sectPr>
      </w:pPr>
    </w:p>
    <w:p>
      <w:pPr>
        <w:keepNext/>
        <w:pBdr>
          <w:top w:val="single" w:color="D8DBE0" w:sz="4" w:space="3"/>
        </w:pBdr>
        <w:spacing w:after="30" w:before="180"/>
      </w:pPr>
      <w:r>
        <w:rPr>
          <w:rFonts w:ascii="Consolas" w:cs="Consolas" w:eastAsia="Consolas" w:hAnsi="Consolas"/>
          <w:b/>
          <w:bCs/>
          <w:color w:val="2471A3"/>
          <w:sz w:val="16"/>
          <w:szCs w:val="16"/>
        </w:rPr>
        <w:t xml:space="preserve">04</w:t>
      </w:r>
    </w:p>
    <w:p>
      <w:pPr>
        <w:keepNext/>
        <w:keepLines/>
        <w:spacing w:after="80" w:before="140" w:line="300" w:lineRule="auto"/>
      </w:pPr>
      <w:r>
        <w:rPr>
          <w:b/>
          <w:bCs/>
          <w:color w:val="1A1D22"/>
          <w:sz w:val="26"/>
          <w:szCs w:val="26"/>
        </w:rPr>
        <w:t xml:space="preserve">Wissensecke II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cantSplit/>
        </w:trPr>
        <w:tc>
          <w:tcPr>
            <w:tcW w:type="pct" w:w="72%"/>
            <w:tcBorders>
              <w:top w:val="nil" w:sz="0"/>
              <w:left w:val="nil" w:sz="0"/>
              <w:bottom w:val="nil" w:sz="0"/>
              <w:right w:val="nil" w:sz="0"/>
            </w:tcBorders>
            <w:tcMar>
              <w:top w:type="dxa" w:w="0"/>
              <w:left w:type="dxa" w:w="0"/>
              <w:bottom w:type="dxa" w:w="0"/>
              <w:right w:type="dxa" w:w="160"/>
            </w:tcMar>
            <w:vAlign w:val="top"/>
          </w:tcPr>
          <w:p>
            <w:pPr>
              <w:keepNext/>
              <w:spacing w:after="40" w:before="0" w:line="300" w:lineRule="auto"/>
            </w:pPr>
            <w:r>
              <w:rPr>
                <w:rFonts w:ascii="Consolas" w:cs="Consolas" w:eastAsia="Consolas" w:hAnsi="Consolas"/>
                <w:b/>
                <w:bCs/>
                <w:color w:val="2471A3"/>
                <w:sz w:val="20"/>
                <w:szCs w:val="20"/>
              </w:rPr>
              <w:t xml:space="preserve">LF4  </w:t>
            </w:r>
            <w:r>
              <w:rPr>
                <w:b/>
                <w:bCs/>
                <w:sz w:val="20"/>
                <w:szCs w:val="20"/>
              </w:rPr>
              <w:t xml:space="preserve">Legen Sie zwei bis drei Anpassungen und zwei Schutzregeln gegen Schulden fest. Hält Ihre wichtigste Anpassung dem stärksten Einwand stand, etwa «Dann lebst du nur noch fürs Sparen» — und warum?</w:t>
            </w:r>
          </w:p>
          <w:p>
            <w:pPr>
              <w:keepNext/>
              <w:spacing w:after="60"/>
            </w:pPr>
            <w:r>
              <w:rPr>
                <w:b/>
                <w:bCs/>
                <w:color w:val="2471A3"/>
                <w:sz w:val="14"/>
                <w:szCs w:val="14"/>
              </w:rPr>
              <w:t xml:space="preserve">[Beurteilen]</w:t>
            </w:r>
            <w:r>
              <w:rPr>
                <w:rFonts w:ascii="Consolas" w:cs="Consolas" w:eastAsia="Consolas" w:hAnsi="Consolas"/>
                <w:color w:val="8B9099"/>
                <w:sz w:val="15"/>
                <w:szCs w:val="15"/>
              </w:rPr>
              <w:t xml:space="preserve">  Kap. 8.2 | S. 199-200 · eigenes Budget</w:t>
            </w:r>
            <w:r>
              <w:rPr>
                <w:i/>
                <w:iCs/>
                <w:color w:val="4A5057"/>
                <w:sz w:val="18"/>
                <w:szCs w:val="18"/>
              </w:rPr>
              <w:t xml:space="preserve">   → liefert: Anpassungen, Schutzregeln, Antwort auf Einwand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8DBE0" w:sz="4"/>
                    <w:left w:val="single" w:color="2471A3" w:sz="24"/>
                    <w:bottom w:val="single" w:color="D8DBE0" w:sz="4"/>
                    <w:right w:val="single" w:color="D8DBE0" w:sz="4"/>
                  </w:tcBorders>
                  <w:tcMar>
                    <w:top w:type="dxa" w:w="80"/>
                    <w:left w:type="dxa" w:w="100"/>
                    <w:bottom w:type="dxa" w:w="80"/>
                    <w:right w:type="dxa" w:w="100"/>
                  </w:tcMar>
                </w:tcPr>
                <w:p>
                  <w:pPr>
                    <w:spacing w:after="60" w:line="280" w:lineRule="auto"/>
                  </w:pPr>
                  <w:r>
                    <w:rPr>
                      <w:b/>
                      <w:bCs/>
                      <w:color w:val="2471A3"/>
                      <w:sz w:val="14"/>
                      <w:szCs w:val="14"/>
                    </w:rPr>
                    <w:t xml:space="preserve">DENKHILFE ZU LF4</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cantSplit/>
                      <w:tblHeader/>
                    </w:trPr>
                    <w:tc>
                      <w:tcPr>
                        <w:tcW w:type="pct" w:w="33%"/>
                        <w:tcBorders>
                          <w:top w:val="single" w:color="4A5057" w:sz="6"/>
                          <w:left w:val="single" w:color="4A5057" w:sz="6"/>
                          <w:bottom w:val="single" w:color="2471A3" w:sz="12"/>
                          <w:right w:val="single" w:color="4A5057" w:sz="6"/>
                        </w:tcBorders>
                        <w:tcMar>
                          <w:top w:type="dxa" w:w="80"/>
                          <w:left w:type="dxa" w:w="100"/>
                          <w:bottom w:type="dxa" w:w="80"/>
                          <w:right w:type="dxa" w:w="100"/>
                        </w:tcMar>
                        <w:vAlign w:val="bottom"/>
                      </w:tcPr>
                      <w:p>
                        <w:pPr>
                          <w:spacing w:after="0"/>
                        </w:pPr>
                        <w:r>
                          <w:rPr>
                            <w:b/>
                            <w:bCs/>
                            <w:sz w:val="18"/>
                            <w:szCs w:val="18"/>
                          </w:rPr>
                          <w:t xml:space="preserve">Meine Anpassung</w:t>
                        </w:r>
                      </w:p>
                    </w:tc>
                    <w:tc>
                      <w:tcPr>
                        <w:tcW w:type="pct" w:w="33%"/>
                        <w:tcBorders>
                          <w:top w:val="single" w:color="4A5057" w:sz="6"/>
                          <w:left w:val="single" w:color="4A5057" w:sz="6"/>
                          <w:bottom w:val="single" w:color="2471A3" w:sz="12"/>
                          <w:right w:val="single" w:color="4A5057" w:sz="6"/>
                        </w:tcBorders>
                        <w:tcMar>
                          <w:top w:type="dxa" w:w="80"/>
                          <w:left w:type="dxa" w:w="100"/>
                          <w:bottom w:type="dxa" w:w="80"/>
                          <w:right w:type="dxa" w:w="100"/>
                        </w:tcMar>
                        <w:vAlign w:val="bottom"/>
                      </w:tcPr>
                      <w:p>
                        <w:pPr>
                          <w:spacing w:after="0"/>
                        </w:pPr>
                        <w:r>
                          <w:rPr>
                            <w:b/>
                            <w:bCs/>
                            <w:sz w:val="18"/>
                            <w:szCs w:val="18"/>
                          </w:rPr>
                          <w:t xml:space="preserve">Stärkster Einwand</w:t>
                        </w:r>
                      </w:p>
                    </w:tc>
                    <w:tc>
                      <w:tcPr>
                        <w:tcW w:type="pct" w:w="33%"/>
                        <w:tcBorders>
                          <w:top w:val="single" w:color="4A5057" w:sz="6"/>
                          <w:left w:val="single" w:color="4A5057" w:sz="6"/>
                          <w:bottom w:val="single" w:color="2471A3" w:sz="12"/>
                          <w:right w:val="single" w:color="4A5057" w:sz="6"/>
                        </w:tcBorders>
                        <w:tcMar>
                          <w:top w:type="dxa" w:w="80"/>
                          <w:left w:type="dxa" w:w="100"/>
                          <w:bottom w:type="dxa" w:w="80"/>
                          <w:right w:type="dxa" w:w="100"/>
                        </w:tcMar>
                        <w:vAlign w:val="bottom"/>
                      </w:tcPr>
                      <w:p>
                        <w:pPr>
                          <w:spacing w:after="0"/>
                        </w:pPr>
                        <w:r>
                          <w:rPr>
                            <w:b/>
                            <w:bCs/>
                            <w:sz w:val="18"/>
                            <w:szCs w:val="18"/>
                          </w:rPr>
                          <w:t xml:space="preserve">Meine Antwort</w:t>
                        </w:r>
                      </w:p>
                    </w:tc>
                  </w:tr>
                  <w:tr>
                    <w:trPr>
                      <w:cantSplit/>
                      <w:trHeight w:val="964" w:hRule="atLeast"/>
                    </w:trPr>
                    <w:tc>
                      <w:tcPr>
                        <w:tcW w:type="pct" w:w="33%"/>
                        <w:tcBorders>
                          <w:top w:val="single" w:color="4A5057" w:sz="6"/>
                          <w:left w:val="single" w:color="4A5057" w:sz="6"/>
                          <w:bottom w:val="single" w:color="4A5057" w:sz="6"/>
                          <w:right w:val="single" w:color="4A5057" w:sz="6"/>
                        </w:tcBorders>
                        <w:tcMar>
                          <w:top w:type="dxa" w:w="80"/>
                          <w:left w:type="dxa" w:w="100"/>
                          <w:bottom w:type="dxa" w:w="80"/>
                          <w:right w:type="dxa" w:w="100"/>
                        </w:tcMar>
                      </w:tcPr>
                      <w:p>
                        <w:pPr>
                          <w:spacing w:after="60" w:line="280" w:lineRule="auto"/>
                        </w:pPr>
                        <w:r>
                          <w:t xml:space="preserve"/>
                        </w:r>
                      </w:p>
                    </w:tc>
                    <w:tc>
                      <w:tcPr>
                        <w:tcW w:type="pct" w:w="33%"/>
                        <w:tcBorders>
                          <w:top w:val="single" w:color="4A5057" w:sz="6"/>
                          <w:left w:val="single" w:color="4A5057" w:sz="6"/>
                          <w:bottom w:val="single" w:color="4A5057" w:sz="6"/>
                          <w:right w:val="single" w:color="4A5057" w:sz="6"/>
                        </w:tcBorders>
                        <w:tcMar>
                          <w:top w:type="dxa" w:w="80"/>
                          <w:left w:type="dxa" w:w="100"/>
                          <w:bottom w:type="dxa" w:w="80"/>
                          <w:right w:type="dxa" w:w="100"/>
                        </w:tcMar>
                      </w:tcPr>
                      <w:p>
                        <w:pPr>
                          <w:spacing w:after="60" w:line="280" w:lineRule="auto"/>
                        </w:pPr>
                        <w:r>
                          <w:t xml:space="preserve"/>
                        </w:r>
                      </w:p>
                    </w:tc>
                    <w:tc>
                      <w:tcPr>
                        <w:tcW w:type="pct" w:w="33%"/>
                        <w:tcBorders>
                          <w:top w:val="single" w:color="4A5057" w:sz="6"/>
                          <w:left w:val="single" w:color="4A5057" w:sz="6"/>
                          <w:bottom w:val="single" w:color="4A5057" w:sz="6"/>
                          <w:right w:val="single" w:color="4A5057" w:sz="6"/>
                        </w:tcBorders>
                        <w:tcMar>
                          <w:top w:type="dxa" w:w="80"/>
                          <w:left w:type="dxa" w:w="100"/>
                          <w:bottom w:type="dxa" w:w="80"/>
                          <w:right w:type="dxa" w:w="100"/>
                        </w:tcMar>
                      </w:tcPr>
                      <w:p>
                        <w:pPr>
                          <w:spacing w:after="60" w:line="280" w:lineRule="auto"/>
                        </w:pPr>
                        <w:r>
                          <w:t xml:space="preserve"/>
                        </w:r>
                      </w:p>
                    </w:tc>
                  </w:tr>
                  <w:tr>
                    <w:trPr>
                      <w:cantSplit/>
                      <w:trHeight w:val="964" w:hRule="atLeast"/>
                    </w:trPr>
                    <w:tc>
                      <w:tcPr>
                        <w:tcW w:type="pct" w:w="33%"/>
                        <w:tcBorders>
                          <w:top w:val="single" w:color="4A5057" w:sz="6"/>
                          <w:left w:val="single" w:color="4A5057" w:sz="6"/>
                          <w:bottom w:val="single" w:color="4A5057" w:sz="6"/>
                          <w:right w:val="single" w:color="4A5057" w:sz="6"/>
                        </w:tcBorders>
                        <w:tcMar>
                          <w:top w:type="dxa" w:w="80"/>
                          <w:left w:type="dxa" w:w="100"/>
                          <w:bottom w:type="dxa" w:w="80"/>
                          <w:right w:type="dxa" w:w="100"/>
                        </w:tcMar>
                      </w:tcPr>
                      <w:p>
                        <w:pPr>
                          <w:spacing w:after="60" w:line="280" w:lineRule="auto"/>
                        </w:pPr>
                        <w:r>
                          <w:t xml:space="preserve"/>
                        </w:r>
                      </w:p>
                    </w:tc>
                    <w:tc>
                      <w:tcPr>
                        <w:tcW w:type="pct" w:w="33%"/>
                        <w:tcBorders>
                          <w:top w:val="single" w:color="4A5057" w:sz="6"/>
                          <w:left w:val="single" w:color="4A5057" w:sz="6"/>
                          <w:bottom w:val="single" w:color="4A5057" w:sz="6"/>
                          <w:right w:val="single" w:color="4A5057" w:sz="6"/>
                        </w:tcBorders>
                        <w:tcMar>
                          <w:top w:type="dxa" w:w="80"/>
                          <w:left w:type="dxa" w:w="100"/>
                          <w:bottom w:type="dxa" w:w="80"/>
                          <w:right w:type="dxa" w:w="100"/>
                        </w:tcMar>
                      </w:tcPr>
                      <w:p>
                        <w:pPr>
                          <w:spacing w:after="60" w:line="280" w:lineRule="auto"/>
                        </w:pPr>
                        <w:r>
                          <w:t xml:space="preserve"/>
                        </w:r>
                      </w:p>
                    </w:tc>
                    <w:tc>
                      <w:tcPr>
                        <w:tcW w:type="pct" w:w="33%"/>
                        <w:tcBorders>
                          <w:top w:val="single" w:color="4A5057" w:sz="6"/>
                          <w:left w:val="single" w:color="4A5057" w:sz="6"/>
                          <w:bottom w:val="single" w:color="4A5057" w:sz="6"/>
                          <w:right w:val="single" w:color="4A5057" w:sz="6"/>
                        </w:tcBorders>
                        <w:tcMar>
                          <w:top w:type="dxa" w:w="80"/>
                          <w:left w:type="dxa" w:w="100"/>
                          <w:bottom w:type="dxa" w:w="80"/>
                          <w:right w:type="dxa" w:w="100"/>
                        </w:tcMar>
                      </w:tcPr>
                      <w:p>
                        <w:pPr>
                          <w:spacing w:after="60" w:line="280" w:lineRule="auto"/>
                        </w:pPr>
                        <w:r>
                          <w:t xml:space="preserve"/>
                        </w:r>
                      </w:p>
                    </w:tc>
                  </w:tr>
                  <w:tr>
                    <w:trPr>
                      <w:cantSplit/>
                      <w:trHeight w:val="964" w:hRule="atLeast"/>
                    </w:trPr>
                    <w:tc>
                      <w:tcPr>
                        <w:tcW w:type="pct" w:w="33%"/>
                        <w:tcBorders>
                          <w:top w:val="single" w:color="4A5057" w:sz="6"/>
                          <w:left w:val="single" w:color="4A5057" w:sz="6"/>
                          <w:bottom w:val="single" w:color="4A5057" w:sz="6"/>
                          <w:right w:val="single" w:color="4A5057" w:sz="6"/>
                        </w:tcBorders>
                        <w:tcMar>
                          <w:top w:type="dxa" w:w="80"/>
                          <w:left w:type="dxa" w:w="100"/>
                          <w:bottom w:type="dxa" w:w="80"/>
                          <w:right w:type="dxa" w:w="100"/>
                        </w:tcMar>
                      </w:tcPr>
                      <w:p>
                        <w:pPr>
                          <w:spacing w:after="60" w:line="280" w:lineRule="auto"/>
                        </w:pPr>
                        <w:r>
                          <w:t xml:space="preserve"/>
                        </w:r>
                      </w:p>
                    </w:tc>
                    <w:tc>
                      <w:tcPr>
                        <w:tcW w:type="pct" w:w="33%"/>
                        <w:tcBorders>
                          <w:top w:val="single" w:color="4A5057" w:sz="6"/>
                          <w:left w:val="single" w:color="4A5057" w:sz="6"/>
                          <w:bottom w:val="single" w:color="4A5057" w:sz="6"/>
                          <w:right w:val="single" w:color="4A5057" w:sz="6"/>
                        </w:tcBorders>
                        <w:tcMar>
                          <w:top w:type="dxa" w:w="80"/>
                          <w:left w:type="dxa" w:w="100"/>
                          <w:bottom w:type="dxa" w:w="80"/>
                          <w:right w:type="dxa" w:w="100"/>
                        </w:tcMar>
                      </w:tcPr>
                      <w:p>
                        <w:pPr>
                          <w:spacing w:after="60" w:line="280" w:lineRule="auto"/>
                        </w:pPr>
                        <w:r>
                          <w:t xml:space="preserve"/>
                        </w:r>
                      </w:p>
                    </w:tc>
                    <w:tc>
                      <w:tcPr>
                        <w:tcW w:type="pct" w:w="33%"/>
                        <w:tcBorders>
                          <w:top w:val="single" w:color="4A5057" w:sz="6"/>
                          <w:left w:val="single" w:color="4A5057" w:sz="6"/>
                          <w:bottom w:val="single" w:color="4A5057" w:sz="6"/>
                          <w:right w:val="single" w:color="4A5057" w:sz="6"/>
                        </w:tcBorders>
                        <w:tcMar>
                          <w:top w:type="dxa" w:w="80"/>
                          <w:left w:type="dxa" w:w="100"/>
                          <w:bottom w:type="dxa" w:w="80"/>
                          <w:right w:type="dxa" w:w="100"/>
                        </w:tcMar>
                      </w:tcPr>
                      <w:p>
                        <w:pPr>
                          <w:spacing w:after="60" w:line="280" w:lineRule="auto"/>
                        </w:pPr>
                        <w:r>
                          <w:t xml:space="preserve"/>
                        </w:r>
                      </w:p>
                    </w:tc>
                  </w:tr>
                </w:tbl>
                <w:p>
                  <w:pPr>
                    <w:spacing w:after="0" w:before="60"/>
                  </w:pPr>
                  <w:r>
                    <w:rPr>
                      <w:color w:val="4A5057"/>
                      <w:sz w:val="18"/>
                      <w:szCs w:val="18"/>
                    </w:rPr>
                    <w:t xml:space="preserve">Eine Zeile pro Anpassung. Die Antwort darf auch heissen: «Der Einwand stimmt — ich ändere die Anpassung so: …»</w:t>
                  </w:r>
                </w:p>
              </w:tc>
            </w:tr>
          </w:tbl>
          <w:p>
            <w:pPr>
              <w:spacing w:after="40" w:before="40"/>
            </w:pPr>
            <w:r>
              <w:t xml:space="preserve"/>
            </w:r>
          </w:p>
          <w:p>
            <w:pPr>
              <w:pBdr>
                <w:bottom w:val="single" w:color="BDC3C7" w:sz="4"/>
                <w:between w:val="single" w:color="BDC3C7" w:sz="4"/>
              </w:pBdr>
              <w:spacing w:after="0" w:before="0" w:line="567" w:lineRule="exact"/>
            </w:pPr>
            <w:r>
              <w:t xml:space="preserve"/>
            </w:r>
          </w:p>
          <w:p>
            <w:pPr>
              <w:pBdr>
                <w:bottom w:val="single" w:color="BDC3C7" w:sz="4"/>
                <w:between w:val="single" w:color="BDC3C7" w:sz="4"/>
              </w:pBdr>
              <w:spacing w:after="0" w:before="0" w:line="567" w:lineRule="exact"/>
            </w:pPr>
            <w:r>
              <w:t xml:space="preserve"/>
            </w:r>
          </w:p>
          <w:p>
            <w:pPr>
              <w:pBdr>
                <w:bottom w:val="single" w:color="BDC3C7" w:sz="4"/>
                <w:between w:val="single" w:color="BDC3C7" w:sz="4"/>
              </w:pBdr>
              <w:spacing w:after="0" w:before="0" w:line="567" w:lineRule="exact"/>
            </w:pPr>
            <w:r>
              <w:t xml:space="preserve"/>
            </w:r>
          </w:p>
          <w:p>
            <w:pPr>
              <w:pBdr>
                <w:bottom w:val="single" w:color="BDC3C7" w:sz="4"/>
                <w:between w:val="single" w:color="BDC3C7" w:sz="4"/>
              </w:pBdr>
              <w:spacing w:after="0" w:before="0" w:line="567" w:lineRule="exact"/>
            </w:pPr>
            <w:r>
              <w:t xml:space="preserve"/>
            </w:r>
          </w:p>
          <w:p>
            <w:pPr>
              <w:pBdr>
                <w:bottom w:val="single" w:color="BDC3C7" w:sz="4"/>
                <w:between w:val="single" w:color="BDC3C7" w:sz="4"/>
              </w:pBdr>
              <w:spacing w:after="0" w:before="0" w:line="567" w:lineRule="exact"/>
            </w:pPr>
            <w:r>
              <w:t xml:space="preserve"/>
            </w:r>
          </w:p>
          <w:p>
            <w:pPr>
              <w:pBdr>
                <w:bottom w:val="single" w:color="BDC3C7" w:sz="4"/>
                <w:between w:val="single" w:color="BDC3C7" w:sz="4"/>
              </w:pBdr>
              <w:spacing w:after="0" w:before="0" w:line="567" w:lineRule="exact"/>
            </w:pPr>
            <w:r>
              <w:t xml:space="preserve"/>
            </w:r>
          </w:p>
          <w:p>
            <w:pPr>
              <w:pBdr>
                <w:bottom w:val="single" w:color="BDC3C7" w:sz="4"/>
                <w:between w:val="single" w:color="BDC3C7" w:sz="4"/>
              </w:pBdr>
              <w:spacing w:after="0" w:before="0" w:line="567" w:lineRule="exact"/>
            </w:pPr>
            <w:r>
              <w:t xml:space="preserve"/>
            </w:r>
          </w:p>
          <w:p>
            <w:pPr>
              <w:pBdr>
                <w:bottom w:val="single" w:color="BDC3C7" w:sz="4"/>
                <w:between w:val="single" w:color="BDC3C7" w:sz="4"/>
              </w:pBdr>
              <w:spacing w:after="0" w:before="0" w:line="567" w:lineRule="exact"/>
            </w:pPr>
            <w:r>
              <w:t xml:space="preserve"/>
            </w:r>
          </w:p>
          <w:p>
            <w:pPr>
              <w:pBdr>
                <w:bottom w:val="single" w:color="BDC3C7" w:sz="4"/>
                <w:between w:val="single" w:color="BDC3C7" w:sz="4"/>
              </w:pBdr>
              <w:spacing w:after="0" w:before="0" w:line="567" w:lineRule="exact"/>
            </w:pPr>
            <w:r>
              <w:t xml:space="preserve"/>
            </w:r>
          </w:p>
          <w:p>
            <w:pPr>
              <w:pBdr>
                <w:bottom w:val="single" w:color="BDC3C7" w:sz="4"/>
                <w:between w:val="single" w:color="BDC3C7" w:sz="4"/>
              </w:pBdr>
              <w:spacing w:after="0" w:before="0" w:line="567" w:lineRule="exact"/>
            </w:pPr>
            <w:r>
              <w:t xml:space="preserve"/>
            </w:r>
          </w:p>
        </w:tc>
        <w:tc>
          <w:tcPr>
            <w:tcW w:type="pct" w:w="28%"/>
            <w:tcBorders>
              <w:top w:val="nil" w:sz="0"/>
              <w:left w:val="single" w:color="D8DBE0" w:sz="6"/>
              <w:bottom w:val="nil" w:sz="0"/>
              <w:right w:val="nil" w:sz="0"/>
            </w:tcBorders>
            <w:tcMar>
              <w:top w:type="dxa" w:w="0"/>
              <w:left w:type="dxa" w:w="160"/>
              <w:bottom w:type="dxa" w:w="0"/>
              <w:right w:type="dxa" w:w="0"/>
            </w:tcMar>
            <w:vAlign w:val="top"/>
          </w:tcPr>
          <w:p>
            <w:pPr>
              <w:keepNext/>
              <w:spacing w:after="30" w:before="0"/>
            </w:pPr>
            <w:r>
              <w:rPr>
                <w:rFonts w:ascii="Consolas" w:cs="Consolas" w:eastAsia="Consolas" w:hAnsi="Consolas"/>
                <w:b/>
                <w:bCs/>
                <w:color w:val="2471A3"/>
                <w:sz w:val="14"/>
                <w:szCs w:val="14"/>
              </w:rPr>
              <w:t xml:space="preserve">SO GEHEN SIE VOR</w:t>
            </w:r>
          </w:p>
          <w:p>
            <w:pPr>
              <w:pStyle w:val="ListParagraph"/>
              <w:numPr>
                <w:ilvl w:val="0"/>
                <w:numId w:val="1"/>
              </w:numPr>
              <w:spacing w:after="30"/>
            </w:pPr>
            <w:r>
              <w:rPr>
                <w:color w:val="4A5057"/>
                <w:sz w:val="18"/>
                <w:szCs w:val="18"/>
              </w:rPr>
              <w:t xml:space="preserve">Füllen Sie zuerst die Denkhilfe aus, dann schreiben Sie.</w:t>
            </w:r>
          </w:p>
          <w:p>
            <w:pPr>
              <w:pStyle w:val="ListParagraph"/>
              <w:numPr>
                <w:ilvl w:val="0"/>
                <w:numId w:val="1"/>
              </w:numPr>
              <w:spacing w:after="30"/>
            </w:pPr>
            <w:r>
              <w:rPr>
                <w:color w:val="4A5057"/>
                <w:sz w:val="18"/>
                <w:szCs w:val="18"/>
              </w:rPr>
              <w:t xml:space="preserve">Formulieren Sie Regeln als Wenn-dann-Satz.</w:t>
            </w:r>
          </w:p>
          <w:p>
            <w:pPr>
              <w:spacing w:after="40"/>
            </w:pPr>
          </w:p>
          <w:p>
            <w:pPr>
              <w:keepNext/>
              <w:spacing w:after="30" w:before="0"/>
            </w:pPr>
            <w:r>
              <w:rPr>
                <w:rFonts w:ascii="Consolas" w:cs="Consolas" w:eastAsia="Consolas" w:hAnsi="Consolas"/>
                <w:b/>
                <w:bCs/>
                <w:color w:val="2471A3"/>
                <w:sz w:val="14"/>
                <w:szCs w:val="14"/>
              </w:rPr>
              <w:t xml:space="preserve">SATZANFÄNGE</w:t>
            </w:r>
          </w:p>
          <w:p>
            <w:pPr>
              <w:spacing w:after="30"/>
            </w:pPr>
            <w:r>
              <w:rPr>
                <w:i/>
                <w:iCs/>
                <w:color w:val="4A5057"/>
                <w:sz w:val="18"/>
                <w:szCs w:val="18"/>
              </w:rPr>
              <w:t xml:space="preserve">«Ich passe … an, weil …»</w:t>
            </w:r>
          </w:p>
          <w:p>
            <w:pPr>
              <w:spacing w:after="30"/>
            </w:pPr>
            <w:r>
              <w:rPr>
                <w:i/>
                <w:iCs/>
                <w:color w:val="4A5057"/>
                <w:sz w:val="18"/>
                <w:szCs w:val="18"/>
              </w:rPr>
              <w:t xml:space="preserve">«Der stärkste Einwand ist …»</w:t>
            </w:r>
          </w:p>
          <w:p>
            <w:pPr>
              <w:spacing w:after="30"/>
            </w:pPr>
            <w:r>
              <w:rPr>
                <w:i/>
                <w:iCs/>
                <w:color w:val="4A5057"/>
                <w:sz w:val="18"/>
                <w:szCs w:val="18"/>
              </w:rPr>
              <w:t xml:space="preserve">«Ich bleibe dabei, weil … / Ich ändere es, weil …»</w:t>
            </w:r>
          </w:p>
          <w:p>
            <w:pPr>
              <w:spacing w:after="40"/>
            </w:pPr>
          </w:p>
          <w:p>
            <w:pPr>
              <w:keepNext/>
              <w:spacing w:after="30" w:before="0"/>
            </w:pPr>
            <w:r>
              <w:rPr>
                <w:rFonts w:ascii="Consolas" w:cs="Consolas" w:eastAsia="Consolas" w:hAnsi="Consolas"/>
                <w:b/>
                <w:bCs/>
                <w:color w:val="2471A3"/>
                <w:sz w:val="14"/>
                <w:szCs w:val="14"/>
              </w:rPr>
              <w:t xml:space="preserve">INS PRODUKT</w:t>
            </w:r>
          </w:p>
          <w:p>
            <w:pPr>
              <w:spacing w:after="0"/>
            </w:pPr>
            <w:r>
              <w:rPr>
                <w:color w:val="4A5057"/>
                <w:sz w:val="18"/>
                <w:szCs w:val="18"/>
              </w:rPr>
              <w:t xml:space="preserve">Anpassungen und Regeln stehen unter dem Budget; die Antwort auf den Einwand brauchen Sie im Gespräch.</w:t>
            </w:r>
          </w:p>
        </w:tc>
      </w:tr>
    </w:tbl>
    <w:p>
      <w:pPr>
        <w:spacing w:after="60" w:before="60"/>
      </w:pPr>
      <w:r>
        <w:t xml:space="preserve"/>
      </w:r>
    </w:p>
    <w:p>
      <w:pPr>
        <w:sectPr>
          <w:headerReference w:type="default" r:id="rId13"/>
          <w:footerReference w:type="default" r:id="rId14"/>
          <w:pgSz w:w="11906" w:h="16838" w:orient="portrait"/>
          <w:pgMar w:top="1587" w:right="1134" w:bottom="907" w:left="1134" w:header="454" w:footer="454" w:gutter="0"/>
          <w:pgNumType/>
          <w:docGrid w:linePitch="360"/>
        </w:sectPr>
      </w:pPr>
    </w:p>
    <w:p>
      <w:pPr>
        <w:keepNext/>
        <w:pBdr>
          <w:top w:val="single" w:color="D8DBE0" w:sz="4" w:space="3"/>
        </w:pBdr>
        <w:spacing w:after="30" w:before="180"/>
      </w:pPr>
      <w:r>
        <w:rPr>
          <w:rFonts w:ascii="Consolas" w:cs="Consolas" w:eastAsia="Consolas" w:hAnsi="Consolas"/>
          <w:b/>
          <w:bCs/>
          <w:color w:val="2471A3"/>
          <w:sz w:val="16"/>
          <w:szCs w:val="16"/>
        </w:rPr>
        <w:t xml:space="preserve">05</w:t>
      </w:r>
    </w:p>
    <w:p>
      <w:pPr>
        <w:keepNext/>
        <w:keepLines/>
        <w:spacing w:after="80" w:before="140" w:line="300" w:lineRule="auto"/>
      </w:pPr>
      <w:r>
        <w:rPr>
          <w:b/>
          <w:bCs/>
          <w:color w:val="1A1D22"/>
          <w:sz w:val="26"/>
          <w:szCs w:val="26"/>
        </w:rPr>
        <w:t xml:space="preserve">Auftrag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8DBE0" w:sz="4"/>
              <w:left w:val="single" w:color="2471A3" w:sz="24"/>
              <w:bottom w:val="single" w:color="D8DBE0" w:sz="4"/>
              <w:right w:val="single" w:color="D8DBE0" w:sz="4"/>
            </w:tcBorders>
            <w:tcMar>
              <w:top w:type="dxa" w:w="80"/>
              <w:left w:type="dxa" w:w="100"/>
              <w:bottom w:type="dxa" w:w="80"/>
              <w:right w:type="dxa" w:w="100"/>
            </w:tcMar>
          </w:tcPr>
          <w:p>
            <w:pPr>
              <w:spacing w:after="60" w:line="280" w:lineRule="auto"/>
            </w:pPr>
            <w:r>
              <w:rPr>
                <w:b/>
                <w:bCs/>
                <w:color w:val="2471A3"/>
                <w:sz w:val="14"/>
                <w:szCs w:val="14"/>
              </w:rPr>
              <w:t xml:space="preserve">IHR PRODUKT</w:t>
            </w:r>
          </w:p>
          <w:p>
            <w:pPr>
              <w:spacing w:after="30"/>
            </w:pPr>
            <w:r>
              <w:rPr>
                <w:b/>
                <w:bCs/>
                <w:sz w:val="25"/>
                <w:szCs w:val="25"/>
              </w:rPr>
              <w:t xml:space="preserve">Mein Budget, meine Regeln, mein Budgetgespräch</w:t>
            </w:r>
          </w:p>
          <w:p>
            <w:pPr>
              <w:spacing w:after="0"/>
            </w:pPr>
            <w:r>
              <w:rPr>
                <w:sz w:val="20"/>
                <w:szCs w:val="20"/>
              </w:rPr>
              <w:t xml:space="preserve">Ich plane mein Geld mit eigenen Zahlen, erkenne, wo es knapp wird und wo Schulden drohen, und vertrete meine Anpassungen im Gespräch mit Argumenten.</w:t>
            </w:r>
          </w:p>
        </w:tc>
      </w:tr>
    </w:tbl>
    <w:p>
      <w:pPr>
        <w:spacing w:after="100" w:before="0" w:line="40" w:lineRule="exact"/>
      </w:pPr>
      <w:r>
        <w:rPr>
          <w:sz w:val="4"/>
          <w:szCs w:val="4"/>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cantSplit/>
        </w:trPr>
        <w:tc>
          <w:tcPr>
            <w:tcW w:type="pct" w:w="6%"/>
            <w:tcBorders>
              <w:top w:val="nil" w:color="FFFFFF" w:sz="0"/>
              <w:left w:val="nil" w:color="FFFFFF" w:sz="0"/>
              <w:bottom w:val="single" w:color="D8DBE0" w:sz="4"/>
              <w:right w:val="nil" w:color="FFFFFF" w:sz="0"/>
            </w:tcBorders>
            <w:tcMar>
              <w:top w:type="dxa" w:w="50"/>
              <w:left w:type="dxa" w:w="0"/>
              <w:bottom w:type="dxa" w:w="50"/>
              <w:right w:type="dxa" w:w="100"/>
            </w:tcMar>
          </w:tcPr>
          <w:p>
            <w:pPr>
              <w:spacing w:after="0"/>
            </w:pPr>
            <w:r>
              <w:rPr>
                <w:rFonts w:ascii="Consolas" w:cs="Consolas" w:eastAsia="Consolas" w:hAnsi="Consolas"/>
                <w:b/>
                <w:bCs/>
                <w:color w:val="2471A3"/>
                <w:sz w:val="20"/>
                <w:szCs w:val="20"/>
              </w:rPr>
              <w:t xml:space="preserve">01</w:t>
            </w:r>
          </w:p>
        </w:tc>
        <w:tc>
          <w:tcPr>
            <w:tcW w:type="pct" w:w="25%"/>
            <w:tcBorders>
              <w:top w:val="nil" w:color="FFFFFF" w:sz="0"/>
              <w:left w:val="nil" w:color="FFFFFF" w:sz="0"/>
              <w:bottom w:val="single" w:color="D8DBE0" w:sz="4"/>
              <w:right w:val="nil" w:color="FFFFFF" w:sz="0"/>
            </w:tcBorders>
            <w:tcMar>
              <w:top w:type="dxa" w:w="50"/>
              <w:left w:type="dxa" w:w="0"/>
              <w:bottom w:type="dxa" w:w="50"/>
              <w:right w:type="dxa" w:w="100"/>
            </w:tcMar>
          </w:tcPr>
          <w:p>
            <w:pPr>
              <w:spacing w:after="0"/>
            </w:pPr>
            <w:r>
              <w:rPr>
                <w:b/>
                <w:bCs/>
                <w:sz w:val="20"/>
                <w:szCs w:val="20"/>
              </w:rPr>
              <w:t xml:space="preserve">Budget aufstellen</w:t>
            </w:r>
          </w:p>
        </w:tc>
        <w:tc>
          <w:tcPr>
            <w:tcW w:type="pct" w:w="69%"/>
            <w:tcBorders>
              <w:top w:val="nil" w:color="FFFFFF" w:sz="0"/>
              <w:left w:val="nil" w:color="FFFFFF" w:sz="0"/>
              <w:bottom w:val="single" w:color="D8DBE0" w:sz="4"/>
              <w:right w:val="nil" w:color="FFFFFF" w:sz="0"/>
            </w:tcBorders>
            <w:tcMar>
              <w:top w:type="dxa" w:w="50"/>
              <w:left w:type="dxa" w:w="0"/>
              <w:bottom w:type="dxa" w:w="50"/>
              <w:right w:type="dxa" w:w="100"/>
            </w:tcMar>
          </w:tcPr>
          <w:p>
            <w:pPr>
              <w:spacing w:after="0"/>
            </w:pPr>
            <w:r>
              <w:rPr>
                <w:color w:val="4A5057"/>
                <w:sz w:val="19"/>
                <w:szCs w:val="19"/>
              </w:rPr>
              <w:t xml:space="preserve">Gliedern Sie Ihr Budget aus LF2 nach den drei Kostenarten aus LF1 und schreiben Sie den Saldo darunter.</w:t>
            </w:r>
          </w:p>
        </w:tc>
      </w:tr>
      <w:tr>
        <w:trPr>
          <w:cantSplit/>
        </w:trPr>
        <w:tc>
          <w:tcPr>
            <w:tcW w:type="pct" w:w="6%"/>
            <w:tcBorders>
              <w:top w:val="nil" w:color="FFFFFF" w:sz="0"/>
              <w:left w:val="nil" w:color="FFFFFF" w:sz="0"/>
              <w:bottom w:val="single" w:color="D8DBE0" w:sz="4"/>
              <w:right w:val="nil" w:color="FFFFFF" w:sz="0"/>
            </w:tcBorders>
            <w:tcMar>
              <w:top w:type="dxa" w:w="50"/>
              <w:left w:type="dxa" w:w="0"/>
              <w:bottom w:type="dxa" w:w="50"/>
              <w:right w:type="dxa" w:w="100"/>
            </w:tcMar>
          </w:tcPr>
          <w:p>
            <w:pPr>
              <w:spacing w:after="0"/>
            </w:pPr>
            <w:r>
              <w:rPr>
                <w:rFonts w:ascii="Consolas" w:cs="Consolas" w:eastAsia="Consolas" w:hAnsi="Consolas"/>
                <w:b/>
                <w:bCs/>
                <w:color w:val="2471A3"/>
                <w:sz w:val="20"/>
                <w:szCs w:val="20"/>
              </w:rPr>
              <w:t xml:space="preserve">02</w:t>
            </w:r>
          </w:p>
        </w:tc>
        <w:tc>
          <w:tcPr>
            <w:tcW w:type="pct" w:w="25%"/>
            <w:tcBorders>
              <w:top w:val="nil" w:color="FFFFFF" w:sz="0"/>
              <w:left w:val="nil" w:color="FFFFFF" w:sz="0"/>
              <w:bottom w:val="single" w:color="D8DBE0" w:sz="4"/>
              <w:right w:val="nil" w:color="FFFFFF" w:sz="0"/>
            </w:tcBorders>
            <w:tcMar>
              <w:top w:type="dxa" w:w="50"/>
              <w:left w:type="dxa" w:w="0"/>
              <w:bottom w:type="dxa" w:w="50"/>
              <w:right w:type="dxa" w:w="100"/>
            </w:tcMar>
          </w:tcPr>
          <w:p>
            <w:pPr>
              <w:spacing w:after="0"/>
            </w:pPr>
            <w:r>
              <w:rPr>
                <w:b/>
                <w:bCs/>
                <w:sz w:val="20"/>
                <w:szCs w:val="20"/>
              </w:rPr>
              <w:t xml:space="preserve">Engpass markieren</w:t>
            </w:r>
          </w:p>
        </w:tc>
        <w:tc>
          <w:tcPr>
            <w:tcW w:type="pct" w:w="69%"/>
            <w:tcBorders>
              <w:top w:val="nil" w:color="FFFFFF" w:sz="0"/>
              <w:left w:val="nil" w:color="FFFFFF" w:sz="0"/>
              <w:bottom w:val="single" w:color="D8DBE0" w:sz="4"/>
              <w:right w:val="nil" w:color="FFFFFF" w:sz="0"/>
            </w:tcBorders>
            <w:tcMar>
              <w:top w:type="dxa" w:w="50"/>
              <w:left w:type="dxa" w:w="0"/>
              <w:bottom w:type="dxa" w:w="50"/>
              <w:right w:type="dxa" w:w="100"/>
            </w:tcMar>
          </w:tcPr>
          <w:p>
            <w:pPr>
              <w:spacing w:after="0"/>
            </w:pPr>
            <w:r>
              <w:rPr>
                <w:color w:val="4A5057"/>
                <w:sz w:val="19"/>
                <w:szCs w:val="19"/>
              </w:rPr>
              <w:t xml:space="preserve">Markieren Sie in Ihrem Budget aus LF2 die Posten, bei denen es knapp wird.</w:t>
            </w:r>
          </w:p>
        </w:tc>
      </w:tr>
      <w:tr>
        <w:trPr>
          <w:cantSplit/>
        </w:trPr>
        <w:tc>
          <w:tcPr>
            <w:tcW w:type="pct" w:w="6%"/>
            <w:tcBorders>
              <w:top w:val="nil" w:color="FFFFFF" w:sz="0"/>
              <w:left w:val="nil" w:color="FFFFFF" w:sz="0"/>
              <w:bottom w:val="single" w:color="D8DBE0" w:sz="4"/>
              <w:right w:val="nil" w:color="FFFFFF" w:sz="0"/>
            </w:tcBorders>
            <w:tcMar>
              <w:top w:type="dxa" w:w="50"/>
              <w:left w:type="dxa" w:w="0"/>
              <w:bottom w:type="dxa" w:w="50"/>
              <w:right w:type="dxa" w:w="100"/>
            </w:tcMar>
          </w:tcPr>
          <w:p>
            <w:pPr>
              <w:spacing w:after="0"/>
            </w:pPr>
            <w:r>
              <w:rPr>
                <w:rFonts w:ascii="Consolas" w:cs="Consolas" w:eastAsia="Consolas" w:hAnsi="Consolas"/>
                <w:b/>
                <w:bCs/>
                <w:color w:val="2471A3"/>
                <w:sz w:val="20"/>
                <w:szCs w:val="20"/>
              </w:rPr>
              <w:t xml:space="preserve">03</w:t>
            </w:r>
          </w:p>
        </w:tc>
        <w:tc>
          <w:tcPr>
            <w:tcW w:type="pct" w:w="25%"/>
            <w:tcBorders>
              <w:top w:val="nil" w:color="FFFFFF" w:sz="0"/>
              <w:left w:val="nil" w:color="FFFFFF" w:sz="0"/>
              <w:bottom w:val="single" w:color="D8DBE0" w:sz="4"/>
              <w:right w:val="nil" w:color="FFFFFF" w:sz="0"/>
            </w:tcBorders>
            <w:tcMar>
              <w:top w:type="dxa" w:w="50"/>
              <w:left w:type="dxa" w:w="0"/>
              <w:bottom w:type="dxa" w:w="50"/>
              <w:right w:type="dxa" w:w="100"/>
            </w:tcMar>
          </w:tcPr>
          <w:p>
            <w:pPr>
              <w:spacing w:after="0"/>
            </w:pPr>
            <w:r>
              <w:rPr>
                <w:b/>
                <w:bCs/>
                <w:sz w:val="20"/>
                <w:szCs w:val="20"/>
              </w:rPr>
              <w:t xml:space="preserve">Risiken belegen</w:t>
            </w:r>
          </w:p>
        </w:tc>
        <w:tc>
          <w:tcPr>
            <w:tcW w:type="pct" w:w="69%"/>
            <w:tcBorders>
              <w:top w:val="nil" w:color="FFFFFF" w:sz="0"/>
              <w:left w:val="nil" w:color="FFFFFF" w:sz="0"/>
              <w:bottom w:val="single" w:color="D8DBE0" w:sz="4"/>
              <w:right w:val="nil" w:color="FFFFFF" w:sz="0"/>
            </w:tcBorders>
            <w:tcMar>
              <w:top w:type="dxa" w:w="50"/>
              <w:left w:type="dxa" w:w="0"/>
              <w:bottom w:type="dxa" w:w="50"/>
              <w:right w:type="dxa" w:w="100"/>
            </w:tcMar>
          </w:tcPr>
          <w:p>
            <w:pPr>
              <w:spacing w:after="0"/>
            </w:pPr>
            <w:r>
              <w:rPr>
                <w:color w:val="4A5057"/>
                <w:sz w:val="19"/>
                <w:szCs w:val="19"/>
              </w:rPr>
              <w:t xml:space="preserve">Markieren Sie mit dem Raster aus LF3 die Posten, die zu Schulden führen können.</w:t>
            </w:r>
          </w:p>
        </w:tc>
      </w:tr>
      <w:tr>
        <w:trPr>
          <w:cantSplit/>
        </w:trPr>
        <w:tc>
          <w:tcPr>
            <w:tcW w:type="pct" w:w="6%"/>
            <w:tcBorders>
              <w:top w:val="nil" w:color="FFFFFF" w:sz="0"/>
              <w:left w:val="nil" w:color="FFFFFF" w:sz="0"/>
              <w:bottom w:val="single" w:color="D8DBE0" w:sz="4"/>
              <w:right w:val="nil" w:color="FFFFFF" w:sz="0"/>
            </w:tcBorders>
            <w:tcMar>
              <w:top w:type="dxa" w:w="50"/>
              <w:left w:type="dxa" w:w="0"/>
              <w:bottom w:type="dxa" w:w="50"/>
              <w:right w:type="dxa" w:w="100"/>
            </w:tcMar>
          </w:tcPr>
          <w:p>
            <w:pPr>
              <w:spacing w:after="0"/>
            </w:pPr>
            <w:r>
              <w:rPr>
                <w:rFonts w:ascii="Consolas" w:cs="Consolas" w:eastAsia="Consolas" w:hAnsi="Consolas"/>
                <w:b/>
                <w:bCs/>
                <w:color w:val="2471A3"/>
                <w:sz w:val="20"/>
                <w:szCs w:val="20"/>
              </w:rPr>
              <w:t xml:space="preserve">04</w:t>
            </w:r>
          </w:p>
        </w:tc>
        <w:tc>
          <w:tcPr>
            <w:tcW w:type="pct" w:w="25%"/>
            <w:tcBorders>
              <w:top w:val="nil" w:color="FFFFFF" w:sz="0"/>
              <w:left w:val="nil" w:color="FFFFFF" w:sz="0"/>
              <w:bottom w:val="single" w:color="D8DBE0" w:sz="4"/>
              <w:right w:val="nil" w:color="FFFFFF" w:sz="0"/>
            </w:tcBorders>
            <w:tcMar>
              <w:top w:type="dxa" w:w="50"/>
              <w:left w:type="dxa" w:w="0"/>
              <w:bottom w:type="dxa" w:w="50"/>
              <w:right w:type="dxa" w:w="100"/>
            </w:tcMar>
          </w:tcPr>
          <w:p>
            <w:pPr>
              <w:spacing w:after="0"/>
            </w:pPr>
            <w:r>
              <w:rPr>
                <w:b/>
                <w:bCs/>
                <w:sz w:val="20"/>
                <w:szCs w:val="20"/>
              </w:rPr>
              <w:t xml:space="preserve">Anpassen und Regeln setzen</w:t>
            </w:r>
          </w:p>
        </w:tc>
        <w:tc>
          <w:tcPr>
            <w:tcW w:type="pct" w:w="69%"/>
            <w:tcBorders>
              <w:top w:val="nil" w:color="FFFFFF" w:sz="0"/>
              <w:left w:val="nil" w:color="FFFFFF" w:sz="0"/>
              <w:bottom w:val="single" w:color="D8DBE0" w:sz="4"/>
              <w:right w:val="nil" w:color="FFFFFF" w:sz="0"/>
            </w:tcBorders>
            <w:tcMar>
              <w:top w:type="dxa" w:w="50"/>
              <w:left w:type="dxa" w:w="0"/>
              <w:bottom w:type="dxa" w:w="50"/>
              <w:right w:type="dxa" w:w="100"/>
            </w:tcMar>
          </w:tcPr>
          <w:p>
            <w:pPr>
              <w:spacing w:after="0"/>
            </w:pPr>
            <w:r>
              <w:rPr>
                <w:color w:val="4A5057"/>
                <w:sz w:val="19"/>
                <w:szCs w:val="19"/>
              </w:rPr>
              <w:t xml:space="preserve">Tragen Sie Anpassungen (je mit Grund) und Schutzregeln aus LF4 ein; die Regeln setzen bei den Posten aus Schritt 03 an. Neuen Saldo rechnen.</w:t>
            </w:r>
          </w:p>
        </w:tc>
      </w:tr>
      <w:tr>
        <w:trPr>
          <w:cantSplit/>
        </w:trPr>
        <w:tc>
          <w:tcPr>
            <w:tcW w:type="pct" w:w="6%"/>
            <w:tcBorders>
              <w:top w:val="nil" w:color="FFFFFF" w:sz="0"/>
              <w:left w:val="nil" w:color="FFFFFF" w:sz="0"/>
              <w:bottom w:val="single" w:color="D8DBE0" w:sz="4"/>
              <w:right w:val="nil" w:color="FFFFFF" w:sz="0"/>
            </w:tcBorders>
            <w:tcMar>
              <w:top w:type="dxa" w:w="50"/>
              <w:left w:type="dxa" w:w="0"/>
              <w:bottom w:type="dxa" w:w="50"/>
              <w:right w:type="dxa" w:w="100"/>
            </w:tcMar>
          </w:tcPr>
          <w:p>
            <w:pPr>
              <w:spacing w:after="0"/>
            </w:pPr>
            <w:r>
              <w:rPr>
                <w:rFonts w:ascii="Consolas" w:cs="Consolas" w:eastAsia="Consolas" w:hAnsi="Consolas"/>
                <w:b/>
                <w:bCs/>
                <w:color w:val="2471A3"/>
                <w:sz w:val="20"/>
                <w:szCs w:val="20"/>
              </w:rPr>
              <w:t xml:space="preserve">05</w:t>
            </w:r>
          </w:p>
        </w:tc>
        <w:tc>
          <w:tcPr>
            <w:tcW w:type="pct" w:w="25%"/>
            <w:tcBorders>
              <w:top w:val="nil" w:color="FFFFFF" w:sz="0"/>
              <w:left w:val="nil" w:color="FFFFFF" w:sz="0"/>
              <w:bottom w:val="single" w:color="D8DBE0" w:sz="4"/>
              <w:right w:val="nil" w:color="FFFFFF" w:sz="0"/>
            </w:tcBorders>
            <w:tcMar>
              <w:top w:type="dxa" w:w="50"/>
              <w:left w:type="dxa" w:w="0"/>
              <w:bottom w:type="dxa" w:w="50"/>
              <w:right w:type="dxa" w:w="100"/>
            </w:tcMar>
          </w:tcPr>
          <w:p>
            <w:pPr>
              <w:spacing w:after="0"/>
            </w:pPr>
            <w:r>
              <w:rPr>
                <w:b/>
                <w:bCs/>
                <w:sz w:val="20"/>
                <w:szCs w:val="20"/>
              </w:rPr>
              <w:t xml:space="preserve">Gespräch führen</w:t>
            </w:r>
          </w:p>
        </w:tc>
        <w:tc>
          <w:tcPr>
            <w:tcW w:type="pct" w:w="69%"/>
            <w:tcBorders>
              <w:top w:val="nil" w:color="FFFFFF" w:sz="0"/>
              <w:left w:val="nil" w:color="FFFFFF" w:sz="0"/>
              <w:bottom w:val="single" w:color="D8DBE0" w:sz="4"/>
              <w:right w:val="nil" w:color="FFFFFF" w:sz="0"/>
            </w:tcBorders>
            <w:tcMar>
              <w:top w:type="dxa" w:w="50"/>
              <w:left w:type="dxa" w:w="0"/>
              <w:bottom w:type="dxa" w:w="50"/>
              <w:right w:type="dxa" w:w="100"/>
            </w:tcMar>
          </w:tcPr>
          <w:p>
            <w:pPr>
              <w:spacing w:after="0"/>
            </w:pPr>
            <w:r>
              <w:rPr>
                <w:color w:val="4A5057"/>
                <w:sz w:val="19"/>
                <w:szCs w:val="19"/>
              </w:rPr>
              <w:t xml:space="preserve">Führen Sie das Budgetgespräch zu zweit: drei Argumente, eine Rückfrage, Ihre Antwort auf den Einwand.</w:t>
            </w:r>
          </w:p>
        </w:tc>
      </w:tr>
    </w:tbl>
    <w:p>
      <w:pPr>
        <w:spacing w:after="60" w:before="0" w:line="40" w:lineRule="exact"/>
      </w:pPr>
      <w:r>
        <w:rPr>
          <w:sz w:val="4"/>
          <w:szCs w:val="4"/>
        </w:rPr>
        <w:t xml:space="preserve"/>
      </w:r>
    </w:p>
    <w:p>
      <w:pPr>
        <w:spacing w:after="100"/>
      </w:pPr>
      <w:r>
        <w:rPr>
          <w:i/>
          <w:iCs/>
          <w:color w:val="4A5057"/>
          <w:sz w:val="18"/>
          <w:szCs w:val="18"/>
        </w:rPr>
        <w:t xml:space="preserve">→ Hilfe: Methoden auf der nächsten Seite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8DBE0" w:sz="4"/>
              <w:left w:val="single" w:color="2471A3" w:sz="24"/>
              <w:bottom w:val="single" w:color="D8DBE0" w:sz="4"/>
              <w:right w:val="single" w:color="D8DBE0" w:sz="4"/>
            </w:tcBorders>
            <w:tcMar>
              <w:top w:type="dxa" w:w="80"/>
              <w:left w:type="dxa" w:w="100"/>
              <w:bottom w:type="dxa" w:w="80"/>
              <w:right w:type="dxa" w:w="100"/>
            </w:tcMar>
          </w:tcPr>
          <w:p>
            <w:pPr>
              <w:spacing w:after="60" w:line="280" w:lineRule="auto"/>
            </w:pPr>
            <w:r>
              <w:rPr>
                <w:b/>
                <w:bCs/>
                <w:color w:val="2471A3"/>
                <w:sz w:val="14"/>
                <w:szCs w:val="14"/>
              </w:rPr>
              <w:t xml:space="preserve">DAS GEBEN SIE AB</w:t>
            </w:r>
          </w:p>
          <w:p>
            <w:pPr>
              <w:spacing w:after="20"/>
              <w:ind w:left="120"/>
            </w:pPr>
            <w:r>
              <w:rPr>
                <w:b/>
                <w:bCs/>
                <w:color w:val="2471A3"/>
                <w:sz w:val="20"/>
                <w:szCs w:val="20"/>
              </w:rPr>
              <w:t xml:space="preserve">•  </w:t>
            </w:r>
            <w:r>
              <w:rPr>
                <w:sz w:val="20"/>
                <w:szCs w:val="20"/>
              </w:rPr>
              <w:t xml:space="preserve">Monatsbudget mit Saldo vor und nach den Anpassungen</w:t>
            </w:r>
          </w:p>
          <w:p>
            <w:pPr>
              <w:spacing w:after="20"/>
              <w:ind w:left="120"/>
            </w:pPr>
            <w:r>
              <w:rPr>
                <w:b/>
                <w:bCs/>
                <w:color w:val="2471A3"/>
                <w:sz w:val="20"/>
                <w:szCs w:val="20"/>
              </w:rPr>
              <w:t xml:space="preserve">•  </w:t>
            </w:r>
            <w:r>
              <w:rPr>
                <w:sz w:val="20"/>
                <w:szCs w:val="20"/>
              </w:rPr>
              <w:t xml:space="preserve">2–3 Anpassungen (eine für die offene Rechnung) und 2 Schutzregeln (Wenn-dann)</w:t>
            </w:r>
          </w:p>
          <w:p>
            <w:pPr>
              <w:spacing w:after="20"/>
              <w:ind w:left="120"/>
            </w:pPr>
            <w:r>
              <w:rPr>
                <w:b/>
                <w:bCs/>
                <w:color w:val="2471A3"/>
                <w:sz w:val="20"/>
                <w:szCs w:val="20"/>
              </w:rPr>
              <w:t xml:space="preserve">•  </w:t>
            </w:r>
            <w:r>
              <w:rPr>
                <w:sz w:val="20"/>
                <w:szCs w:val="20"/>
              </w:rPr>
              <w:t xml:space="preserve">Gesprächsnotiz: 3 Argumente, 1 Rückfrage, Antwort auf den Einwand</w:t>
            </w:r>
          </w:p>
        </w:tc>
      </w:tr>
    </w:tbl>
    <w:p>
      <w:pPr>
        <w:spacing w:after="100" w:before="0" w:line="40" w:lineRule="exact"/>
      </w:pPr>
      <w:r>
        <w:rPr>
          <w:sz w:val="4"/>
          <w:szCs w:val="4"/>
        </w:rPr>
        <w:t xml:space="preserve"/>
      </w:r>
    </w:p>
    <w:p>
      <w:pPr>
        <w:keepNext/>
        <w:spacing w:after="40"/>
      </w:pPr>
      <w:r>
        <w:rPr>
          <w:b/>
          <w:bCs/>
          <w:color w:val="2471A3"/>
          <w:sz w:val="14"/>
          <w:szCs w:val="14"/>
        </w:rPr>
        <w:t xml:space="preserve">FEEDBACK-KRITERIEN</w:t>
      </w:r>
    </w:p>
    <w:p>
      <w:pPr>
        <w:keepNext/>
        <w:spacing w:after="60"/>
      </w:pPr>
      <w:r>
        <w:rPr>
          <w:color w:val="4A5057"/>
          <w:sz w:val="18"/>
          <w:szCs w:val="18"/>
        </w:rPr>
        <w:t xml:space="preserve">Kreuzen Sie vor der Abgabe in der Spalte «Selbst» Ihre Stufe an.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12%"/>
            <w:tcBorders>
              <w:top w:val="nil" w:color="FFFFFF" w:sz="0"/>
              <w:left w:val="nil" w:color="FFFFFF" w:sz="0"/>
              <w:bottom w:val="single" w:color="2471A3" w:sz="12"/>
              <w:right w:val="nil" w:color="FFFFFF" w:sz="0"/>
            </w:tcBorders>
            <w:tcMar>
              <w:top w:type="dxa" w:w="20"/>
              <w:left w:type="dxa" w:w="0"/>
              <w:bottom w:type="dxa" w:w="40"/>
              <w:right w:type="dxa" w:w="80"/>
            </w:tcMar>
          </w:tcPr>
          <w:p>
            <w:pPr>
              <w:spacing w:after="0"/>
            </w:pPr>
            <w:r>
              <w:rPr>
                <w:b/>
                <w:bCs/>
                <w:color w:val="2471A3"/>
                <w:sz w:val="13"/>
                <w:szCs w:val="13"/>
              </w:rPr>
              <w:t xml:space="preserve">STUFE</w:t>
            </w:r>
          </w:p>
        </w:tc>
        <w:tc>
          <w:tcPr>
            <w:tcW w:type="pct" w:w="80%"/>
            <w:tcBorders>
              <w:top w:val="nil" w:color="FFFFFF" w:sz="0"/>
              <w:left w:val="nil" w:color="FFFFFF" w:sz="0"/>
              <w:bottom w:val="single" w:color="2471A3" w:sz="12"/>
              <w:right w:val="nil" w:color="FFFFFF" w:sz="0"/>
            </w:tcBorders>
            <w:tcMar>
              <w:top w:type="dxa" w:w="20"/>
              <w:left w:type="dxa" w:w="0"/>
              <w:bottom w:type="dxa" w:w="40"/>
              <w:right w:type="dxa" w:w="80"/>
            </w:tcMar>
          </w:tcPr>
          <w:p>
            <w:pPr>
              <w:spacing w:after="0"/>
            </w:pPr>
            <w:r>
              <w:rPr>
                <w:b/>
                <w:bCs/>
                <w:color w:val="2471A3"/>
                <w:sz w:val="13"/>
                <w:szCs w:val="13"/>
              </w:rPr>
              <w:t xml:space="preserve">BESCHREIBUNG (WORTLAUT KOMPETENZNACHWEIS)</w:t>
            </w:r>
          </w:p>
        </w:tc>
        <w:tc>
          <w:tcPr>
            <w:tcW w:type="pct" w:w="8%"/>
            <w:tcBorders>
              <w:top w:val="nil" w:color="FFFFFF" w:sz="0"/>
              <w:left w:val="nil" w:color="FFFFFF" w:sz="0"/>
              <w:bottom w:val="single" w:color="2471A3" w:sz="12"/>
              <w:right w:val="nil" w:color="FFFFFF" w:sz="0"/>
            </w:tcBorders>
            <w:tcMar>
              <w:top w:type="dxa" w:w="20"/>
              <w:left w:type="dxa" w:w="0"/>
              <w:bottom w:type="dxa" w:w="40"/>
              <w:right w:type="dxa" w:w="80"/>
            </w:tcMar>
          </w:tcPr>
          <w:p>
            <w:pPr>
              <w:spacing w:after="0"/>
              <w:jc w:val="center"/>
            </w:pPr>
            <w:r>
              <w:rPr>
                <w:b/>
                <w:bCs/>
                <w:color w:val="2471A3"/>
                <w:sz w:val="13"/>
                <w:szCs w:val="13"/>
              </w:rPr>
              <w:t xml:space="preserve">SELBST</w:t>
            </w:r>
          </w:p>
        </w:tc>
      </w:tr>
      <w:tr>
        <w:trPr>
          <w:cantSplit/>
        </w:trPr>
        <w:tc>
          <w:tcPr>
            <w:gridSpan w:val="3"/>
            <w:tcBorders>
              <w:top w:val="nil" w:color="FFFFFF" w:sz="0"/>
              <w:left w:val="nil" w:color="FFFFFF" w:sz="0"/>
              <w:bottom w:val="single" w:color="4A5057" w:sz="6"/>
              <w:right w:val="nil" w:color="FFFFFF" w:sz="0"/>
            </w:tcBorders>
            <w:tcMar>
              <w:top w:type="dxa" w:w="100"/>
              <w:left w:type="dxa" w:w="0"/>
              <w:bottom w:type="dxa" w:w="40"/>
              <w:right w:type="dxa" w:w="0"/>
            </w:tcMar>
          </w:tcPr>
          <w:p>
            <w:pPr>
              <w:keepNext/>
              <w:spacing w:after="20"/>
            </w:pPr>
            <w:r>
              <w:rPr>
                <w:b/>
                <w:bCs/>
                <w:sz w:val="21"/>
                <w:szCs w:val="21"/>
              </w:rPr>
              <w:t xml:space="preserve">Argumentation</w:t>
            </w:r>
            <w:r>
              <w:rPr>
                <w:b/>
                <w:bCs/>
                <w:color w:val="2471A3"/>
                <w:sz w:val="14"/>
                <w:szCs w:val="14"/>
              </w:rPr>
              <w:t xml:space="preserve">   SuK</w:t>
            </w:r>
          </w:p>
          <w:p>
            <w:pPr>
              <w:keepNext/>
              <w:spacing w:after="0"/>
            </w:pPr>
            <w:r>
              <w:rPr>
                <w:i/>
                <w:iCs/>
                <w:color w:val="4A5057"/>
                <w:sz w:val="18"/>
                <w:szCs w:val="18"/>
              </w:rPr>
              <w:t xml:space="preserve">Woran sehe ich das in meinem Produkt? </w:t>
            </w:r>
            <w:r>
              <w:rPr>
                <w:color w:val="4A5057"/>
                <w:sz w:val="18"/>
                <w:szCs w:val="18"/>
              </w:rPr>
              <w:t xml:space="preserve">Jede Anpassung ist begründet; im Gespräch wird der Einwand beantwortet, nicht übergangen.</w:t>
            </w:r>
          </w:p>
        </w:tc>
      </w:tr>
      <w:tr>
        <w:trPr>
          <w:cantSplit/>
        </w:trPr>
        <w:tc>
          <w:tcPr>
            <w:tcW w:type="pct" w:w="12%"/>
            <w:tcBorders>
              <w:top w:val="nil" w:color="FFFFFF" w:sz="0"/>
              <w:left w:val="nil" w:color="FFFFFF" w:sz="0"/>
              <w:bottom w:val="single" w:color="D8DBE0" w:sz="4"/>
              <w:right w:val="nil" w:color="FFFFFF" w:sz="0"/>
            </w:tcBorders>
            <w:tcMar>
              <w:top w:type="dxa" w:w="30"/>
              <w:left w:type="dxa" w:w="0"/>
              <w:bottom w:type="dxa" w:w="30"/>
              <w:right w:type="dxa" w:w="80"/>
            </w:tcMar>
          </w:tcPr>
          <w:p>
            <w:pPr>
              <w:spacing w:after="0"/>
            </w:pPr>
            <w:r>
              <w:rPr>
                <w:rFonts w:ascii="Consolas" w:cs="Consolas" w:eastAsia="Consolas" w:hAnsi="Consolas"/>
                <w:color w:val="4A5057"/>
                <w:sz w:val="14"/>
                <w:szCs w:val="14"/>
              </w:rPr>
              <w:t xml:space="preserve">0 Punkte</w:t>
            </w:r>
          </w:p>
        </w:tc>
        <w:tc>
          <w:tcPr>
            <w:tcW w:type="pct" w:w="80%"/>
            <w:tcBorders>
              <w:top w:val="nil" w:color="FFFFFF" w:sz="0"/>
              <w:left w:val="nil" w:color="FFFFFF" w:sz="0"/>
              <w:bottom w:val="single" w:color="D8DBE0" w:sz="4"/>
              <w:right w:val="nil" w:color="FFFFFF" w:sz="0"/>
            </w:tcBorders>
            <w:tcMar>
              <w:top w:type="dxa" w:w="30"/>
              <w:left w:type="dxa" w:w="0"/>
              <w:bottom w:type="dxa" w:w="30"/>
              <w:right w:type="dxa" w:w="80"/>
            </w:tcMar>
          </w:tcPr>
          <w:p>
            <w:pPr>
              <w:spacing w:after="0"/>
            </w:pPr>
            <w:r>
              <w:rPr>
                <w:sz w:val="18"/>
                <w:szCs w:val="18"/>
              </w:rPr>
              <w:t xml:space="preserve">Keine Begründung für die Entscheidung erkennbar.</w:t>
            </w:r>
          </w:p>
        </w:tc>
        <w:tc>
          <w:tcPr>
            <w:tcW w:type="pct" w:w="8%"/>
            <w:tcBorders>
              <w:top w:val="nil" w:color="FFFFFF" w:sz="0"/>
              <w:left w:val="nil" w:color="FFFFFF" w:sz="0"/>
              <w:bottom w:val="single" w:color="D8DBE0" w:sz="4"/>
              <w:right w:val="nil" w:color="FFFFFF" w:sz="0"/>
            </w:tcBorders>
            <w:tcMar>
              <w:top w:type="dxa" w:w="30"/>
              <w:left w:type="dxa" w:w="0"/>
              <w:bottom w:type="dxa" w:w="30"/>
              <w:right w:type="dxa" w:w="0"/>
            </w:tcMar>
            <w:vAlign w:val="center"/>
          </w:tcPr>
          <w:p>
            <w:pPr>
              <w:spacing w:after="0"/>
              <w:jc w:val="center"/>
            </w:pPr>
            <w:r>
              <w:rPr>
                <w:sz w:val="24"/>
                <w:szCs w:val="24"/>
              </w:rPr>
              <w:t xml:space="preserve">☐</w:t>
            </w:r>
          </w:p>
        </w:tc>
      </w:tr>
      <w:tr>
        <w:trPr>
          <w:cantSplit/>
        </w:trPr>
        <w:tc>
          <w:tcPr>
            <w:tcW w:type="pct" w:w="12%"/>
            <w:tcBorders>
              <w:top w:val="nil" w:color="FFFFFF" w:sz="0"/>
              <w:left w:val="nil" w:color="FFFFFF" w:sz="0"/>
              <w:bottom w:val="single" w:color="D8DBE0" w:sz="4"/>
              <w:right w:val="nil" w:color="FFFFFF" w:sz="0"/>
            </w:tcBorders>
            <w:tcMar>
              <w:top w:type="dxa" w:w="30"/>
              <w:left w:type="dxa" w:w="0"/>
              <w:bottom w:type="dxa" w:w="30"/>
              <w:right w:type="dxa" w:w="80"/>
            </w:tcMar>
          </w:tcPr>
          <w:p>
            <w:pPr>
              <w:spacing w:after="0"/>
            </w:pPr>
            <w:r>
              <w:rPr>
                <w:rFonts w:ascii="Consolas" w:cs="Consolas" w:eastAsia="Consolas" w:hAnsi="Consolas"/>
                <w:color w:val="4A5057"/>
                <w:sz w:val="14"/>
                <w:szCs w:val="14"/>
              </w:rPr>
              <w:t xml:space="preserve">1 Punkt</w:t>
            </w:r>
          </w:p>
        </w:tc>
        <w:tc>
          <w:tcPr>
            <w:tcW w:type="pct" w:w="80%"/>
            <w:tcBorders>
              <w:top w:val="nil" w:color="FFFFFF" w:sz="0"/>
              <w:left w:val="nil" w:color="FFFFFF" w:sz="0"/>
              <w:bottom w:val="single" w:color="D8DBE0" w:sz="4"/>
              <w:right w:val="nil" w:color="FFFFFF" w:sz="0"/>
            </w:tcBorders>
            <w:tcMar>
              <w:top w:type="dxa" w:w="30"/>
              <w:left w:type="dxa" w:w="0"/>
              <w:bottom w:type="dxa" w:w="30"/>
              <w:right w:type="dxa" w:w="80"/>
            </w:tcMar>
          </w:tcPr>
          <w:p>
            <w:pPr>
              <w:spacing w:after="0"/>
            </w:pPr>
            <w:r>
              <w:rPr>
                <w:sz w:val="18"/>
                <w:szCs w:val="18"/>
              </w:rPr>
              <w:t xml:space="preserve">Begründung ansatzweise vorhanden.</w:t>
            </w:r>
          </w:p>
        </w:tc>
        <w:tc>
          <w:tcPr>
            <w:tcW w:type="pct" w:w="8%"/>
            <w:tcBorders>
              <w:top w:val="nil" w:color="FFFFFF" w:sz="0"/>
              <w:left w:val="nil" w:color="FFFFFF" w:sz="0"/>
              <w:bottom w:val="single" w:color="D8DBE0" w:sz="4"/>
              <w:right w:val="nil" w:color="FFFFFF" w:sz="0"/>
            </w:tcBorders>
            <w:tcMar>
              <w:top w:type="dxa" w:w="30"/>
              <w:left w:type="dxa" w:w="0"/>
              <w:bottom w:type="dxa" w:w="30"/>
              <w:right w:type="dxa" w:w="0"/>
            </w:tcMar>
            <w:vAlign w:val="center"/>
          </w:tcPr>
          <w:p>
            <w:pPr>
              <w:spacing w:after="0"/>
              <w:jc w:val="center"/>
            </w:pPr>
            <w:r>
              <w:rPr>
                <w:sz w:val="24"/>
                <w:szCs w:val="24"/>
              </w:rPr>
              <w:t xml:space="preserve">☐</w:t>
            </w:r>
          </w:p>
        </w:tc>
      </w:tr>
      <w:tr>
        <w:trPr>
          <w:cantSplit/>
        </w:trPr>
        <w:tc>
          <w:tcPr>
            <w:tcW w:type="pct" w:w="12%"/>
            <w:tcBorders>
              <w:top w:val="nil" w:color="FFFFFF" w:sz="0"/>
              <w:left w:val="nil" w:color="FFFFFF" w:sz="0"/>
              <w:bottom w:val="single" w:color="D8DBE0" w:sz="4"/>
              <w:right w:val="nil" w:color="FFFFFF" w:sz="0"/>
            </w:tcBorders>
            <w:tcMar>
              <w:top w:type="dxa" w:w="30"/>
              <w:left w:type="dxa" w:w="0"/>
              <w:bottom w:type="dxa" w:w="30"/>
              <w:right w:type="dxa" w:w="80"/>
            </w:tcMar>
          </w:tcPr>
          <w:p>
            <w:pPr>
              <w:spacing w:after="0"/>
            </w:pPr>
            <w:r>
              <w:rPr>
                <w:rFonts w:ascii="Consolas" w:cs="Consolas" w:eastAsia="Consolas" w:hAnsi="Consolas"/>
                <w:color w:val="4A5057"/>
                <w:sz w:val="14"/>
                <w:szCs w:val="14"/>
              </w:rPr>
              <w:t xml:space="preserve">2 Punkte</w:t>
            </w:r>
          </w:p>
        </w:tc>
        <w:tc>
          <w:tcPr>
            <w:tcW w:type="pct" w:w="80%"/>
            <w:tcBorders>
              <w:top w:val="nil" w:color="FFFFFF" w:sz="0"/>
              <w:left w:val="nil" w:color="FFFFFF" w:sz="0"/>
              <w:bottom w:val="single" w:color="D8DBE0" w:sz="4"/>
              <w:right w:val="nil" w:color="FFFFFF" w:sz="0"/>
            </w:tcBorders>
            <w:tcMar>
              <w:top w:type="dxa" w:w="30"/>
              <w:left w:type="dxa" w:w="0"/>
              <w:bottom w:type="dxa" w:w="30"/>
              <w:right w:type="dxa" w:w="80"/>
            </w:tcMar>
          </w:tcPr>
          <w:p>
            <w:pPr>
              <w:spacing w:after="0"/>
            </w:pPr>
            <w:r>
              <w:rPr>
                <w:sz w:val="18"/>
                <w:szCs w:val="18"/>
              </w:rPr>
              <w:t xml:space="preserve">Begründung nachvollziehbar und strukturiert.</w:t>
            </w:r>
          </w:p>
        </w:tc>
        <w:tc>
          <w:tcPr>
            <w:tcW w:type="pct" w:w="8%"/>
            <w:tcBorders>
              <w:top w:val="nil" w:color="FFFFFF" w:sz="0"/>
              <w:left w:val="nil" w:color="FFFFFF" w:sz="0"/>
              <w:bottom w:val="single" w:color="D8DBE0" w:sz="4"/>
              <w:right w:val="nil" w:color="FFFFFF" w:sz="0"/>
            </w:tcBorders>
            <w:tcMar>
              <w:top w:type="dxa" w:w="30"/>
              <w:left w:type="dxa" w:w="0"/>
              <w:bottom w:type="dxa" w:w="30"/>
              <w:right w:type="dxa" w:w="0"/>
            </w:tcMar>
            <w:vAlign w:val="center"/>
          </w:tcPr>
          <w:p>
            <w:pPr>
              <w:spacing w:after="0"/>
              <w:jc w:val="center"/>
            </w:pPr>
            <w:r>
              <w:rPr>
                <w:sz w:val="24"/>
                <w:szCs w:val="24"/>
              </w:rPr>
              <w:t xml:space="preserve">☐</w:t>
            </w:r>
          </w:p>
        </w:tc>
      </w:tr>
      <w:tr>
        <w:trPr>
          <w:cantSplit/>
        </w:trPr>
        <w:tc>
          <w:tcPr>
            <w:tcW w:type="pct" w:w="12%"/>
            <w:tcBorders>
              <w:top w:val="nil" w:color="FFFFFF" w:sz="0"/>
              <w:left w:val="nil" w:color="FFFFFF" w:sz="0"/>
              <w:bottom w:val="single" w:color="D8DBE0" w:sz="4"/>
              <w:right w:val="nil" w:color="FFFFFF" w:sz="0"/>
            </w:tcBorders>
            <w:tcMar>
              <w:top w:type="dxa" w:w="30"/>
              <w:left w:type="dxa" w:w="0"/>
              <w:bottom w:type="dxa" w:w="30"/>
              <w:right w:type="dxa" w:w="80"/>
            </w:tcMar>
          </w:tcPr>
          <w:p>
            <w:pPr>
              <w:spacing w:after="0"/>
            </w:pPr>
            <w:r>
              <w:rPr>
                <w:rFonts w:ascii="Consolas" w:cs="Consolas" w:eastAsia="Consolas" w:hAnsi="Consolas"/>
                <w:color w:val="4A5057"/>
                <w:sz w:val="14"/>
                <w:szCs w:val="14"/>
              </w:rPr>
              <w:t xml:space="preserve">3 Punkte</w:t>
            </w:r>
          </w:p>
        </w:tc>
        <w:tc>
          <w:tcPr>
            <w:tcW w:type="pct" w:w="80%"/>
            <w:tcBorders>
              <w:top w:val="nil" w:color="FFFFFF" w:sz="0"/>
              <w:left w:val="nil" w:color="FFFFFF" w:sz="0"/>
              <w:bottom w:val="single" w:color="D8DBE0" w:sz="4"/>
              <w:right w:val="nil" w:color="FFFFFF" w:sz="0"/>
            </w:tcBorders>
            <w:tcMar>
              <w:top w:type="dxa" w:w="30"/>
              <w:left w:type="dxa" w:w="0"/>
              <w:bottom w:type="dxa" w:w="30"/>
              <w:right w:type="dxa" w:w="80"/>
            </w:tcMar>
          </w:tcPr>
          <w:p>
            <w:pPr>
              <w:spacing w:after="0"/>
            </w:pPr>
            <w:r>
              <w:rPr>
                <w:sz w:val="18"/>
                <w:szCs w:val="18"/>
              </w:rPr>
              <w:t xml:space="preserve">Schlüssig, differenziert, Gegenargumente und Folgen berücksichtigt.</w:t>
            </w:r>
          </w:p>
        </w:tc>
        <w:tc>
          <w:tcPr>
            <w:tcW w:type="pct" w:w="8%"/>
            <w:tcBorders>
              <w:top w:val="nil" w:color="FFFFFF" w:sz="0"/>
              <w:left w:val="nil" w:color="FFFFFF" w:sz="0"/>
              <w:bottom w:val="single" w:color="D8DBE0" w:sz="4"/>
              <w:right w:val="nil" w:color="FFFFFF" w:sz="0"/>
            </w:tcBorders>
            <w:tcMar>
              <w:top w:type="dxa" w:w="30"/>
              <w:left w:type="dxa" w:w="0"/>
              <w:bottom w:type="dxa" w:w="30"/>
              <w:right w:type="dxa" w:w="0"/>
            </w:tcMar>
            <w:vAlign w:val="center"/>
          </w:tcPr>
          <w:p>
            <w:pPr>
              <w:spacing w:after="0"/>
              <w:jc w:val="center"/>
            </w:pPr>
            <w:r>
              <w:rPr>
                <w:sz w:val="24"/>
                <w:szCs w:val="24"/>
              </w:rPr>
              <w:t xml:space="preserve">☐</w:t>
            </w:r>
          </w:p>
        </w:tc>
      </w:tr>
      <w:tr>
        <w:trPr>
          <w:cantSplit/>
        </w:trPr>
        <w:tc>
          <w:tcPr>
            <w:gridSpan w:val="3"/>
            <w:tcBorders>
              <w:top w:val="nil" w:color="FFFFFF" w:sz="0"/>
              <w:left w:val="nil" w:color="FFFFFF" w:sz="0"/>
              <w:bottom w:val="single" w:color="4A5057" w:sz="6"/>
              <w:right w:val="nil" w:color="FFFFFF" w:sz="0"/>
            </w:tcBorders>
            <w:tcMar>
              <w:top w:type="dxa" w:w="100"/>
              <w:left w:type="dxa" w:w="0"/>
              <w:bottom w:type="dxa" w:w="40"/>
              <w:right w:type="dxa" w:w="0"/>
            </w:tcMar>
          </w:tcPr>
          <w:p>
            <w:pPr>
              <w:keepNext/>
              <w:spacing w:after="20"/>
            </w:pPr>
            <w:r>
              <w:rPr>
                <w:b/>
                <w:bCs/>
                <w:sz w:val="21"/>
                <w:szCs w:val="21"/>
              </w:rPr>
              <w:t xml:space="preserve">Wirtschaftliches Prinzip</w:t>
            </w:r>
            <w:r>
              <w:rPr>
                <w:b/>
                <w:bCs/>
                <w:color w:val="2471A3"/>
                <w:sz w:val="14"/>
                <w:szCs w:val="14"/>
              </w:rPr>
              <w:t xml:space="preserve">   Ges</w:t>
            </w:r>
          </w:p>
          <w:p>
            <w:pPr>
              <w:keepNext/>
              <w:spacing w:after="0"/>
            </w:pPr>
            <w:r>
              <w:rPr>
                <w:i/>
                <w:iCs/>
                <w:color w:val="4A5057"/>
                <w:sz w:val="18"/>
                <w:szCs w:val="18"/>
              </w:rPr>
              <w:t xml:space="preserve">Woran sehe ich das in meinem Produkt? </w:t>
            </w:r>
            <w:r>
              <w:rPr>
                <w:color w:val="4A5057"/>
                <w:sz w:val="18"/>
                <w:szCs w:val="18"/>
              </w:rPr>
              <w:t xml:space="preserve">Engpass rechnerisch geschlossen; Schutzregeln setzen bei den Schuldenwegen aus LF3 an.</w:t>
            </w:r>
          </w:p>
        </w:tc>
      </w:tr>
      <w:tr>
        <w:trPr>
          <w:cantSplit/>
        </w:trPr>
        <w:tc>
          <w:tcPr>
            <w:tcW w:type="pct" w:w="12%"/>
            <w:tcBorders>
              <w:top w:val="nil" w:color="FFFFFF" w:sz="0"/>
              <w:left w:val="nil" w:color="FFFFFF" w:sz="0"/>
              <w:bottom w:val="single" w:color="D8DBE0" w:sz="4"/>
              <w:right w:val="nil" w:color="FFFFFF" w:sz="0"/>
            </w:tcBorders>
            <w:tcMar>
              <w:top w:type="dxa" w:w="30"/>
              <w:left w:type="dxa" w:w="0"/>
              <w:bottom w:type="dxa" w:w="30"/>
              <w:right w:type="dxa" w:w="80"/>
            </w:tcMar>
          </w:tcPr>
          <w:p>
            <w:pPr>
              <w:spacing w:after="0"/>
            </w:pPr>
            <w:r>
              <w:rPr>
                <w:rFonts w:ascii="Consolas" w:cs="Consolas" w:eastAsia="Consolas" w:hAnsi="Consolas"/>
                <w:color w:val="4A5057"/>
                <w:sz w:val="14"/>
                <w:szCs w:val="14"/>
              </w:rPr>
              <w:t xml:space="preserve">0 Punkte</w:t>
            </w:r>
          </w:p>
        </w:tc>
        <w:tc>
          <w:tcPr>
            <w:tcW w:type="pct" w:w="80%"/>
            <w:tcBorders>
              <w:top w:val="nil" w:color="FFFFFF" w:sz="0"/>
              <w:left w:val="nil" w:color="FFFFFF" w:sz="0"/>
              <w:bottom w:val="single" w:color="D8DBE0" w:sz="4"/>
              <w:right w:val="nil" w:color="FFFFFF" w:sz="0"/>
            </w:tcBorders>
            <w:tcMar>
              <w:top w:type="dxa" w:w="30"/>
              <w:left w:type="dxa" w:w="0"/>
              <w:bottom w:type="dxa" w:w="30"/>
              <w:right w:type="dxa" w:w="80"/>
            </w:tcMar>
          </w:tcPr>
          <w:p>
            <w:pPr>
              <w:spacing w:after="0"/>
            </w:pPr>
            <w:r>
              <w:rPr>
                <w:sz w:val="18"/>
                <w:szCs w:val="18"/>
              </w:rPr>
              <w:t xml:space="preserve">Der Zusammenhang von Budget, Bedürfnis und Verschuldungsrisiko wird nicht angewendet.</w:t>
            </w:r>
          </w:p>
        </w:tc>
        <w:tc>
          <w:tcPr>
            <w:tcW w:type="pct" w:w="8%"/>
            <w:tcBorders>
              <w:top w:val="nil" w:color="FFFFFF" w:sz="0"/>
              <w:left w:val="nil" w:color="FFFFFF" w:sz="0"/>
              <w:bottom w:val="single" w:color="D8DBE0" w:sz="4"/>
              <w:right w:val="nil" w:color="FFFFFF" w:sz="0"/>
            </w:tcBorders>
            <w:tcMar>
              <w:top w:type="dxa" w:w="30"/>
              <w:left w:type="dxa" w:w="0"/>
              <w:bottom w:type="dxa" w:w="30"/>
              <w:right w:type="dxa" w:w="0"/>
            </w:tcMar>
            <w:vAlign w:val="center"/>
          </w:tcPr>
          <w:p>
            <w:pPr>
              <w:spacing w:after="0"/>
              <w:jc w:val="center"/>
            </w:pPr>
            <w:r>
              <w:rPr>
                <w:sz w:val="24"/>
                <w:szCs w:val="24"/>
              </w:rPr>
              <w:t xml:space="preserve">☐</w:t>
            </w:r>
          </w:p>
        </w:tc>
      </w:tr>
      <w:tr>
        <w:trPr>
          <w:cantSplit/>
        </w:trPr>
        <w:tc>
          <w:tcPr>
            <w:tcW w:type="pct" w:w="12%"/>
            <w:tcBorders>
              <w:top w:val="nil" w:color="FFFFFF" w:sz="0"/>
              <w:left w:val="nil" w:color="FFFFFF" w:sz="0"/>
              <w:bottom w:val="single" w:color="D8DBE0" w:sz="4"/>
              <w:right w:val="nil" w:color="FFFFFF" w:sz="0"/>
            </w:tcBorders>
            <w:tcMar>
              <w:top w:type="dxa" w:w="30"/>
              <w:left w:type="dxa" w:w="0"/>
              <w:bottom w:type="dxa" w:w="30"/>
              <w:right w:type="dxa" w:w="80"/>
            </w:tcMar>
          </w:tcPr>
          <w:p>
            <w:pPr>
              <w:spacing w:after="0"/>
            </w:pPr>
            <w:r>
              <w:rPr>
                <w:rFonts w:ascii="Consolas" w:cs="Consolas" w:eastAsia="Consolas" w:hAnsi="Consolas"/>
                <w:color w:val="4A5057"/>
                <w:sz w:val="14"/>
                <w:szCs w:val="14"/>
              </w:rPr>
              <w:t xml:space="preserve">1 Punkt</w:t>
            </w:r>
          </w:p>
        </w:tc>
        <w:tc>
          <w:tcPr>
            <w:tcW w:type="pct" w:w="80%"/>
            <w:tcBorders>
              <w:top w:val="nil" w:color="FFFFFF" w:sz="0"/>
              <w:left w:val="nil" w:color="FFFFFF" w:sz="0"/>
              <w:bottom w:val="single" w:color="D8DBE0" w:sz="4"/>
              <w:right w:val="nil" w:color="FFFFFF" w:sz="0"/>
            </w:tcBorders>
            <w:tcMar>
              <w:top w:type="dxa" w:w="30"/>
              <w:left w:type="dxa" w:w="0"/>
              <w:bottom w:type="dxa" w:w="30"/>
              <w:right w:type="dxa" w:w="80"/>
            </w:tcMar>
          </w:tcPr>
          <w:p>
            <w:pPr>
              <w:spacing w:after="0"/>
            </w:pPr>
            <w:r>
              <w:rPr>
                <w:sz w:val="18"/>
                <w:szCs w:val="18"/>
              </w:rPr>
              <w:t xml:space="preserve">Der Zusammenhang wird teilweise erkennbar.</w:t>
            </w:r>
          </w:p>
        </w:tc>
        <w:tc>
          <w:tcPr>
            <w:tcW w:type="pct" w:w="8%"/>
            <w:tcBorders>
              <w:top w:val="nil" w:color="FFFFFF" w:sz="0"/>
              <w:left w:val="nil" w:color="FFFFFF" w:sz="0"/>
              <w:bottom w:val="single" w:color="D8DBE0" w:sz="4"/>
              <w:right w:val="nil" w:color="FFFFFF" w:sz="0"/>
            </w:tcBorders>
            <w:tcMar>
              <w:top w:type="dxa" w:w="30"/>
              <w:left w:type="dxa" w:w="0"/>
              <w:bottom w:type="dxa" w:w="30"/>
              <w:right w:type="dxa" w:w="0"/>
            </w:tcMar>
            <w:vAlign w:val="center"/>
          </w:tcPr>
          <w:p>
            <w:pPr>
              <w:spacing w:after="0"/>
              <w:jc w:val="center"/>
            </w:pPr>
            <w:r>
              <w:rPr>
                <w:sz w:val="24"/>
                <w:szCs w:val="24"/>
              </w:rPr>
              <w:t xml:space="preserve">☐</w:t>
            </w:r>
          </w:p>
        </w:tc>
      </w:tr>
      <w:tr>
        <w:trPr>
          <w:cantSplit/>
        </w:trPr>
        <w:tc>
          <w:tcPr>
            <w:tcW w:type="pct" w:w="12%"/>
            <w:tcBorders>
              <w:top w:val="nil" w:color="FFFFFF" w:sz="0"/>
              <w:left w:val="nil" w:color="FFFFFF" w:sz="0"/>
              <w:bottom w:val="single" w:color="D8DBE0" w:sz="4"/>
              <w:right w:val="nil" w:color="FFFFFF" w:sz="0"/>
            </w:tcBorders>
            <w:tcMar>
              <w:top w:type="dxa" w:w="30"/>
              <w:left w:type="dxa" w:w="0"/>
              <w:bottom w:type="dxa" w:w="30"/>
              <w:right w:type="dxa" w:w="80"/>
            </w:tcMar>
          </w:tcPr>
          <w:p>
            <w:pPr>
              <w:spacing w:after="0"/>
            </w:pPr>
            <w:r>
              <w:rPr>
                <w:rFonts w:ascii="Consolas" w:cs="Consolas" w:eastAsia="Consolas" w:hAnsi="Consolas"/>
                <w:color w:val="4A5057"/>
                <w:sz w:val="14"/>
                <w:szCs w:val="14"/>
              </w:rPr>
              <w:t xml:space="preserve">2 Punkte</w:t>
            </w:r>
          </w:p>
        </w:tc>
        <w:tc>
          <w:tcPr>
            <w:tcW w:type="pct" w:w="80%"/>
            <w:tcBorders>
              <w:top w:val="nil" w:color="FFFFFF" w:sz="0"/>
              <w:left w:val="nil" w:color="FFFFFF" w:sz="0"/>
              <w:bottom w:val="single" w:color="D8DBE0" w:sz="4"/>
              <w:right w:val="nil" w:color="FFFFFF" w:sz="0"/>
            </w:tcBorders>
            <w:tcMar>
              <w:top w:type="dxa" w:w="30"/>
              <w:left w:type="dxa" w:w="0"/>
              <w:bottom w:type="dxa" w:w="30"/>
              <w:right w:type="dxa" w:w="80"/>
            </w:tcMar>
          </w:tcPr>
          <w:p>
            <w:pPr>
              <w:spacing w:after="0"/>
            </w:pPr>
            <w:r>
              <w:rPr>
                <w:sz w:val="18"/>
                <w:szCs w:val="18"/>
              </w:rPr>
              <w:t xml:space="preserve">Der Zusammenhang wird korrekt auf die Situation angewendet.</w:t>
            </w:r>
          </w:p>
        </w:tc>
        <w:tc>
          <w:tcPr>
            <w:tcW w:type="pct" w:w="8%"/>
            <w:tcBorders>
              <w:top w:val="nil" w:color="FFFFFF" w:sz="0"/>
              <w:left w:val="nil" w:color="FFFFFF" w:sz="0"/>
              <w:bottom w:val="single" w:color="D8DBE0" w:sz="4"/>
              <w:right w:val="nil" w:color="FFFFFF" w:sz="0"/>
            </w:tcBorders>
            <w:tcMar>
              <w:top w:type="dxa" w:w="30"/>
              <w:left w:type="dxa" w:w="0"/>
              <w:bottom w:type="dxa" w:w="30"/>
              <w:right w:type="dxa" w:w="0"/>
            </w:tcMar>
            <w:vAlign w:val="center"/>
          </w:tcPr>
          <w:p>
            <w:pPr>
              <w:spacing w:after="0"/>
              <w:jc w:val="center"/>
            </w:pPr>
            <w:r>
              <w:rPr>
                <w:sz w:val="24"/>
                <w:szCs w:val="24"/>
              </w:rPr>
              <w:t xml:space="preserve">☐</w:t>
            </w:r>
          </w:p>
        </w:tc>
      </w:tr>
      <w:tr>
        <w:trPr>
          <w:cantSplit/>
        </w:trPr>
        <w:tc>
          <w:tcPr>
            <w:tcW w:type="pct" w:w="12%"/>
            <w:tcBorders>
              <w:top w:val="nil" w:color="FFFFFF" w:sz="0"/>
              <w:left w:val="nil" w:color="FFFFFF" w:sz="0"/>
              <w:bottom w:val="single" w:color="D8DBE0" w:sz="4"/>
              <w:right w:val="nil" w:color="FFFFFF" w:sz="0"/>
            </w:tcBorders>
            <w:tcMar>
              <w:top w:type="dxa" w:w="30"/>
              <w:left w:type="dxa" w:w="0"/>
              <w:bottom w:type="dxa" w:w="30"/>
              <w:right w:type="dxa" w:w="80"/>
            </w:tcMar>
          </w:tcPr>
          <w:p>
            <w:pPr>
              <w:spacing w:after="0"/>
            </w:pPr>
            <w:r>
              <w:rPr>
                <w:rFonts w:ascii="Consolas" w:cs="Consolas" w:eastAsia="Consolas" w:hAnsi="Consolas"/>
                <w:color w:val="4A5057"/>
                <w:sz w:val="14"/>
                <w:szCs w:val="14"/>
              </w:rPr>
              <w:t xml:space="preserve">3 Punkte</w:t>
            </w:r>
          </w:p>
        </w:tc>
        <w:tc>
          <w:tcPr>
            <w:tcW w:type="pct" w:w="80%"/>
            <w:tcBorders>
              <w:top w:val="nil" w:color="FFFFFF" w:sz="0"/>
              <w:left w:val="nil" w:color="FFFFFF" w:sz="0"/>
              <w:bottom w:val="single" w:color="D8DBE0" w:sz="4"/>
              <w:right w:val="nil" w:color="FFFFFF" w:sz="0"/>
            </w:tcBorders>
            <w:tcMar>
              <w:top w:type="dxa" w:w="30"/>
              <w:left w:type="dxa" w:w="0"/>
              <w:bottom w:type="dxa" w:w="30"/>
              <w:right w:type="dxa" w:w="80"/>
            </w:tcMar>
          </w:tcPr>
          <w:p>
            <w:pPr>
              <w:spacing w:after="0"/>
            </w:pPr>
            <w:r>
              <w:rPr>
                <w:sz w:val="18"/>
                <w:szCs w:val="18"/>
              </w:rPr>
              <w:t xml:space="preserve">Das Prinzip wird auf neue Zusammenhänge übertragen (Transfer).</w:t>
            </w:r>
          </w:p>
        </w:tc>
        <w:tc>
          <w:tcPr>
            <w:tcW w:type="pct" w:w="8%"/>
            <w:tcBorders>
              <w:top w:val="nil" w:color="FFFFFF" w:sz="0"/>
              <w:left w:val="nil" w:color="FFFFFF" w:sz="0"/>
              <w:bottom w:val="single" w:color="D8DBE0" w:sz="4"/>
              <w:right w:val="nil" w:color="FFFFFF" w:sz="0"/>
            </w:tcBorders>
            <w:tcMar>
              <w:top w:type="dxa" w:w="30"/>
              <w:left w:type="dxa" w:w="0"/>
              <w:bottom w:type="dxa" w:w="30"/>
              <w:right w:type="dxa" w:w="0"/>
            </w:tcMar>
            <w:vAlign w:val="center"/>
          </w:tcPr>
          <w:p>
            <w:pPr>
              <w:spacing w:after="0"/>
              <w:jc w:val="center"/>
            </w:pPr>
            <w:r>
              <w:rPr>
                <w:sz w:val="24"/>
                <w:szCs w:val="24"/>
              </w:rPr>
              <w:t xml:space="preserve">☐</w:t>
            </w:r>
          </w:p>
        </w:tc>
      </w:tr>
    </w:tbl>
    <w:p>
      <w:pPr>
        <w:spacing w:after="100" w:before="0" w:line="40" w:lineRule="exact"/>
      </w:pPr>
      <w:r>
        <w:rPr>
          <w:sz w:val="4"/>
          <w:szCs w:val="4"/>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cantSplit/>
        </w:trPr>
        <w:tc>
          <w:tcPr>
            <w:tcBorders>
              <w:top w:val="dashed" w:color="8B9099" w:sz="4"/>
              <w:left w:val="dashed" w:color="8B9099" w:sz="24"/>
              <w:bottom w:val="dashed" w:color="8B9099" w:sz="4"/>
              <w:right w:val="dashed" w:color="8B9099" w:sz="4"/>
            </w:tcBorders>
            <w:tcMar>
              <w:top w:type="dxa" w:w="80"/>
              <w:left w:type="dxa" w:w="100"/>
              <w:bottom w:type="dxa" w:w="80"/>
              <w:right w:type="dxa" w:w="100"/>
            </w:tcMar>
          </w:tcPr>
          <w:p>
            <w:pPr>
              <w:spacing w:after="30"/>
            </w:pPr>
            <w:r>
              <w:rPr>
                <w:b/>
                <w:bCs/>
                <w:color w:val="4A5057"/>
                <w:sz w:val="14"/>
                <w:szCs w:val="14"/>
              </w:rPr>
              <w:t xml:space="preserve">PLUS</w:t>
            </w:r>
          </w:p>
          <w:p>
            <w:pPr>
              <w:spacing w:after="0"/>
            </w:pPr>
            <w:r>
              <w:rPr>
                <w:sz w:val="19"/>
                <w:szCs w:val="19"/>
              </w:rPr>
              <w:t xml:space="preserve">Ein zweites Szenario einbauen (unerwartete Optikerrechnung CHF 250) und das Budget mit Rückstellungen anpassen.</w:t>
            </w:r>
          </w:p>
        </w:tc>
      </w:tr>
    </w:tbl>
    <w:p>
      <w:pPr>
        <w:sectPr>
          <w:headerReference w:type="default" r:id="rId15"/>
          <w:footerReference w:type="default" r:id="rId16"/>
          <w:pgSz w:w="11906" w:h="16838" w:orient="portrait"/>
          <w:pgMar w:top="1587" w:right="1134" w:bottom="907" w:left="1134" w:header="454" w:footer="454" w:gutter="0"/>
          <w:pgNumType/>
          <w:docGrid w:linePitch="360"/>
        </w:sectPr>
      </w:pPr>
    </w:p>
    <w:p>
      <w:pPr>
        <w:keepNext/>
        <w:pBdr>
          <w:top w:val="single" w:color="D8DBE0" w:sz="4" w:space="3"/>
        </w:pBdr>
        <w:spacing w:after="30" w:before="180"/>
      </w:pPr>
      <w:r>
        <w:rPr>
          <w:rFonts w:ascii="Consolas" w:cs="Consolas" w:eastAsia="Consolas" w:hAnsi="Consolas"/>
          <w:b/>
          <w:bCs/>
          <w:color w:val="2471A3"/>
          <w:sz w:val="16"/>
          <w:szCs w:val="16"/>
        </w:rPr>
        <w:t xml:space="preserve">06</w:t>
      </w:r>
    </w:p>
    <w:p>
      <w:pPr>
        <w:keepNext/>
        <w:keepLines/>
        <w:spacing w:after="80" w:before="140" w:line="300" w:lineRule="auto"/>
      </w:pPr>
      <w:r>
        <w:rPr>
          <w:b/>
          <w:bCs/>
          <w:color w:val="1A1D22"/>
          <w:sz w:val="26"/>
          <w:szCs w:val="26"/>
        </w:rPr>
        <w:t xml:space="preserve">Methoden</w:t>
      </w:r>
    </w:p>
    <w:p>
      <w:pPr>
        <w:spacing w:after="140"/>
      </w:pPr>
      <w:r>
        <w:rPr>
          <w:color w:val="4A5057"/>
          <w:sz w:val="18"/>
          <w:szCs w:val="18"/>
        </w:rPr>
        <w:t xml:space="preserve">Vier Werkzeuge, vier Felder. Wo ein Kapitel steht, schlagen Sie im Lehrmittel nach — hier steht, was Sie damit für diese Abgabe machen. Die übrigen Felder stehen für sich.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color="2471A3" w:sz="12"/>
              <w:left w:val="single" w:color="D8DBE0" w:sz="4"/>
              <w:bottom w:val="single" w:color="D8DBE0" w:sz="4"/>
              <w:right w:val="single" w:color="D8DBE0" w:sz="4"/>
            </w:tcBorders>
            <w:tcMar>
              <w:top w:type="dxa" w:w="80"/>
              <w:left w:type="dxa" w:w="100"/>
              <w:bottom w:type="dxa" w:w="80"/>
              <w:right w:type="dxa" w:w="100"/>
            </w:tcMar>
          </w:tcPr>
          <w:p>
            <w:pPr>
              <w:spacing w:after="20"/>
            </w:pPr>
            <w:r>
              <w:rPr>
                <w:rFonts w:ascii="Consolas" w:cs="Consolas" w:eastAsia="Consolas" w:hAnsi="Consolas"/>
                <w:b/>
                <w:bCs/>
                <w:color w:val="2471A3"/>
                <w:sz w:val="14"/>
                <w:szCs w:val="14"/>
              </w:rPr>
              <w:t xml:space="preserve">1  </w:t>
            </w:r>
            <w:r>
              <w:rPr>
                <w:b/>
                <w:bCs/>
                <w:sz w:val="19"/>
                <w:szCs w:val="19"/>
              </w:rPr>
              <w:t xml:space="preserve">Aufbau eines Statements</w:t>
            </w:r>
          </w:p>
          <w:p>
            <w:pPr>
              <w:spacing w:after="30"/>
            </w:pPr>
            <w:r>
              <w:rPr>
                <w:b/>
                <w:bCs/>
                <w:color w:val="2471A3"/>
                <w:sz w:val="13"/>
                <w:szCs w:val="13"/>
              </w:rPr>
              <w:t xml:space="preserve">Lehrmittel Kap. 16.2 · S. 368</w:t>
            </w:r>
          </w:p>
          <w:p>
            <w:pPr>
              <w:spacing w:after="60"/>
            </w:pPr>
            <w:r>
              <w:rPr>
                <w:i/>
                <w:iCs/>
                <w:color w:val="8B9099"/>
                <w:sz w:val="14"/>
                <w:szCs w:val="14"/>
              </w:rPr>
              <w:t xml:space="preserve">für die Argumente im Budgetgespräch</w:t>
            </w:r>
          </w:p>
          <w:p>
            <w:pPr>
              <w:spacing w:after="20"/>
            </w:pPr>
            <w:r>
              <w:rPr>
                <w:b/>
                <w:bCs/>
                <w:color w:val="2471A3"/>
                <w:sz w:val="12"/>
                <w:szCs w:val="12"/>
              </w:rPr>
              <w:t xml:space="preserve">LESEN</w:t>
            </w:r>
          </w:p>
          <w:p>
            <w:pPr>
              <w:spacing w:after="70"/>
            </w:pPr>
            <w:r>
              <w:rPr>
                <w:sz w:val="16"/>
                <w:szCs w:val="16"/>
              </w:rPr>
              <w:t xml:space="preserve">Die drei Züge eines Statements. Einleitung — Aufmerksamkeit wecken. Hauptteil — Sachverhalt und Begründung. Schluss — Appell oder Wunsch.</w:t>
            </w:r>
          </w:p>
          <w:p>
            <w:pPr>
              <w:spacing w:after="20"/>
            </w:pPr>
            <w:r>
              <w:rPr>
                <w:b/>
                <w:bCs/>
                <w:color w:val="2471A3"/>
                <w:sz w:val="12"/>
                <w:szCs w:val="12"/>
              </w:rPr>
              <w:t xml:space="preserve">DAMIT TUN SIE</w:t>
            </w:r>
          </w:p>
          <w:p>
            <w:pPr>
              <w:spacing w:after="70"/>
            </w:pPr>
            <w:r>
              <w:rPr>
                <w:sz w:val="16"/>
                <w:szCs w:val="16"/>
              </w:rPr>
              <w:t xml:space="preserve">Begründen Sie jede Anpassung in drei Teilen wie im Kapitel: Ausgangslage, Begründung, Schluss mit Ihrem Entscheid.</w:t>
            </w:r>
          </w:p>
          <w:p>
            <w:pPr>
              <w:spacing w:before="40"/>
            </w:pPr>
            <w:r>
              <w:rPr>
                <w:color w:val="4A5057"/>
                <w:sz w:val="15"/>
                <w:szCs w:val="15"/>
              </w:rPr>
              <w:t xml:space="preserve">Ein Satz Ausgangslage, zwei Sätze Begründung, ein Satz Entscheid — mehr passt in eine Minute nicht.</w:t>
            </w:r>
          </w:p>
        </w:tc>
        <w:tc>
          <w:tcPr>
            <w:tcW w:type="pct" w:w="50%"/>
            <w:tcBorders>
              <w:top w:val="single" w:color="2471A3" w:sz="12"/>
              <w:left w:val="single" w:color="D8DBE0" w:sz="4"/>
              <w:bottom w:val="single" w:color="D8DBE0" w:sz="4"/>
              <w:right w:val="single" w:color="D8DBE0" w:sz="4"/>
            </w:tcBorders>
            <w:tcMar>
              <w:top w:type="dxa" w:w="80"/>
              <w:left w:type="dxa" w:w="100"/>
              <w:bottom w:type="dxa" w:w="80"/>
              <w:right w:type="dxa" w:w="100"/>
            </w:tcMar>
          </w:tcPr>
          <w:p>
            <w:pPr>
              <w:spacing w:after="20"/>
            </w:pPr>
            <w:r>
              <w:rPr>
                <w:rFonts w:ascii="Consolas" w:cs="Consolas" w:eastAsia="Consolas" w:hAnsi="Consolas"/>
                <w:b/>
                <w:bCs/>
                <w:color w:val="2471A3"/>
                <w:sz w:val="14"/>
                <w:szCs w:val="14"/>
              </w:rPr>
              <w:t xml:space="preserve">2  </w:t>
            </w:r>
            <w:r>
              <w:rPr>
                <w:b/>
                <w:bCs/>
                <w:sz w:val="19"/>
                <w:szCs w:val="19"/>
              </w:rPr>
              <w:t xml:space="preserve">Die vier Ohren</w:t>
            </w:r>
          </w:p>
          <w:p>
            <w:pPr>
              <w:spacing w:after="30"/>
            </w:pPr>
            <w:r>
              <w:rPr>
                <w:b/>
                <w:bCs/>
                <w:color w:val="2471A3"/>
                <w:sz w:val="13"/>
                <w:szCs w:val="13"/>
              </w:rPr>
              <w:t xml:space="preserve">Lehrmittel Kap. 19.2 · S. 427–429</w:t>
            </w:r>
          </w:p>
          <w:p>
            <w:pPr>
              <w:spacing w:after="60"/>
            </w:pPr>
            <w:r>
              <w:rPr>
                <w:i/>
                <w:iCs/>
                <w:color w:val="8B9099"/>
                <w:sz w:val="14"/>
                <w:szCs w:val="14"/>
              </w:rPr>
              <w:t xml:space="preserve">für das Zuhören im Budgetgespräch</w:t>
            </w:r>
          </w:p>
          <w:p>
            <w:pPr>
              <w:spacing w:after="20"/>
            </w:pPr>
            <w:r>
              <w:rPr>
                <w:b/>
                <w:bCs/>
                <w:color w:val="2471A3"/>
                <w:sz w:val="12"/>
                <w:szCs w:val="12"/>
              </w:rPr>
              <w:t xml:space="preserve">LESEN</w:t>
            </w:r>
          </w:p>
          <w:p>
            <w:pPr>
              <w:spacing w:after="70"/>
            </w:pPr>
            <w:r>
              <w:rPr>
                <w:sz w:val="16"/>
                <w:szCs w:val="16"/>
              </w:rPr>
              <w:t xml:space="preserve">Jede Nachricht hat vier Seiten — Sachinhalt, Selbstkundgabe, Beziehung, Appell — und wird auf vier Ohren gehört.</w:t>
            </w:r>
          </w:p>
          <w:p>
            <w:pPr>
              <w:spacing w:after="20"/>
            </w:pPr>
            <w:r>
              <w:rPr>
                <w:b/>
                <w:bCs/>
                <w:color w:val="2471A3"/>
                <w:sz w:val="12"/>
                <w:szCs w:val="12"/>
              </w:rPr>
              <w:t xml:space="preserve">DAMIT TUN SIE</w:t>
            </w:r>
          </w:p>
          <w:p>
            <w:pPr>
              <w:spacing w:after="70"/>
            </w:pPr>
            <w:r>
              <w:rPr>
                <w:sz w:val="16"/>
                <w:szCs w:val="16"/>
              </w:rPr>
              <w:t xml:space="preserve">Hören Sie auf den Einwand Ihres Gegenübers mit allen vier Ohren, bevor Sie antworten.</w:t>
            </w:r>
          </w:p>
          <w:p>
            <w:pPr>
              <w:spacing w:before="40"/>
            </w:pPr>
            <w:r>
              <w:rPr>
                <w:color w:val="4A5057"/>
                <w:sz w:val="15"/>
                <w:szCs w:val="15"/>
              </w:rPr>
              <w:t xml:space="preserve">Das Selbstkundgabe-Ohr hört, was jemand über sich sagt, ohne es zu sagen.</w:t>
            </w:r>
          </w:p>
        </w:tc>
      </w:tr>
      <w:tr>
        <w:tc>
          <w:tcPr>
            <w:tcW w:type="pct" w:w="50%"/>
            <w:tcBorders>
              <w:top w:val="single" w:color="2471A3" w:sz="12"/>
              <w:left w:val="single" w:color="D8DBE0" w:sz="4"/>
              <w:bottom w:val="single" w:color="D8DBE0" w:sz="4"/>
              <w:right w:val="single" w:color="D8DBE0" w:sz="4"/>
            </w:tcBorders>
            <w:tcMar>
              <w:top w:type="dxa" w:w="80"/>
              <w:left w:type="dxa" w:w="100"/>
              <w:bottom w:type="dxa" w:w="80"/>
              <w:right w:type="dxa" w:w="100"/>
            </w:tcMar>
          </w:tcPr>
          <w:p>
            <w:pPr>
              <w:spacing w:after="20"/>
            </w:pPr>
            <w:r>
              <w:rPr>
                <w:rFonts w:ascii="Consolas" w:cs="Consolas" w:eastAsia="Consolas" w:hAnsi="Consolas"/>
                <w:b/>
                <w:bCs/>
                <w:color w:val="2471A3"/>
                <w:sz w:val="14"/>
                <w:szCs w:val="14"/>
              </w:rPr>
              <w:t xml:space="preserve">3  </w:t>
            </w:r>
            <w:r>
              <w:rPr>
                <w:b/>
                <w:bCs/>
                <w:sz w:val="19"/>
                <w:szCs w:val="19"/>
              </w:rPr>
              <w:t xml:space="preserve">Ein Budget aufstellen</w:t>
            </w:r>
          </w:p>
          <w:p>
            <w:pPr>
              <w:spacing w:after="30"/>
            </w:pPr>
            <w:r>
              <w:rPr>
                <w:b/>
                <w:bCs/>
                <w:color w:val="2471A3"/>
                <w:sz w:val="13"/>
                <w:szCs w:val="13"/>
              </w:rPr>
              <w:t xml:space="preserve">Lehrmittel Kap. 2.2 · S. 48–49</w:t>
            </w:r>
          </w:p>
          <w:p>
            <w:pPr>
              <w:spacing w:after="60"/>
            </w:pPr>
            <w:r>
              <w:rPr>
                <w:i/>
                <w:iCs/>
                <w:color w:val="8B9099"/>
                <w:sz w:val="14"/>
                <w:szCs w:val="14"/>
              </w:rPr>
              <w:t xml:space="preserve">für das Monatsbudget mit Saldo</w:t>
            </w:r>
          </w:p>
          <w:p>
            <w:pPr>
              <w:spacing w:after="20"/>
            </w:pPr>
            <w:r>
              <w:rPr>
                <w:b/>
                <w:bCs/>
                <w:color w:val="2471A3"/>
                <w:sz w:val="12"/>
                <w:szCs w:val="12"/>
              </w:rPr>
              <w:t xml:space="preserve">LESEN</w:t>
            </w:r>
          </w:p>
          <w:p>
            <w:pPr>
              <w:spacing w:after="70"/>
            </w:pPr>
            <w:r>
              <w:rPr>
                <w:sz w:val="16"/>
                <w:szCs w:val="16"/>
              </w:rPr>
              <w:t xml:space="preserve">Zuerst alle Einnahmen, dann die fixen, dann die variablen Kosten, dann die Rückstellungen — am Ende der Saldo. Nur realistische, eigene Zahlen einsetzen und Ende Monat mit den echten Ausgaben vergleichen.</w:t>
            </w:r>
          </w:p>
          <w:p>
            <w:pPr>
              <w:spacing w:after="20"/>
            </w:pPr>
            <w:r>
              <w:rPr>
                <w:b/>
                <w:bCs/>
                <w:color w:val="2471A3"/>
                <w:sz w:val="12"/>
                <w:szCs w:val="12"/>
              </w:rPr>
              <w:t xml:space="preserve">DAMIT TUN SIE</w:t>
            </w:r>
          </w:p>
          <w:p>
            <w:pPr>
              <w:spacing w:after="70"/>
            </w:pPr>
            <w:r>
              <w:rPr>
                <w:sz w:val="16"/>
                <w:szCs w:val="16"/>
              </w:rPr>
              <w:t xml:space="preserve">Gehen Sie in der Reihenfolge des Kapitels vor: Einnahmen, fixe Kosten, variable Kosten, Rückstellungen, Saldo — mit Ihren eigenen Zahlen.</w:t>
            </w:r>
          </w:p>
          <w:p>
            <w:pPr>
              <w:spacing w:after="20"/>
            </w:pPr>
            <w:r>
              <w:rPr>
                <w:b/>
                <w:bCs/>
                <w:color w:val="2471A3"/>
                <w:sz w:val="12"/>
                <w:szCs w:val="12"/>
              </w:rPr>
              <w:t xml:space="preserve">SO SIEHT DAS AUS</w:t>
            </w:r>
          </w:p>
          <w:p>
            <w:pPr>
              <w:spacing w:after="10"/>
              <w:ind w:left="160"/>
            </w:pPr>
            <w:r>
              <w:rPr>
                <w:color w:val="4A5057"/>
                <w:sz w:val="15"/>
                <w:szCs w:val="15"/>
              </w:rPr>
              <w:t xml:space="preserve">Sommerlager Jugendverein, ein Monat</w:t>
            </w:r>
          </w:p>
          <w:p>
            <w:pPr>
              <w:spacing w:after="10"/>
              <w:ind w:left="160"/>
            </w:pPr>
            <w:r>
              <w:rPr>
                <w:color w:val="4A5057"/>
                <w:sz w:val="15"/>
                <w:szCs w:val="15"/>
              </w:rPr>
              <w:t xml:space="preserve">Einnahmen: Teilnehmerbeiträge 1 200.—</w:t>
            </w:r>
          </w:p>
          <w:p>
            <w:pPr>
              <w:spacing w:after="10"/>
              <w:ind w:left="160"/>
            </w:pPr>
            <w:r>
              <w:rPr>
                <w:color w:val="4A5057"/>
                <w:sz w:val="15"/>
                <w:szCs w:val="15"/>
              </w:rPr>
              <w:t xml:space="preserve">Fix: Unterkunft 600.— · Versicherung 80.—</w:t>
            </w:r>
          </w:p>
          <w:p>
            <w:pPr>
              <w:spacing w:after="10"/>
              <w:ind w:left="160"/>
            </w:pPr>
            <w:r>
              <w:rPr>
                <w:color w:val="4A5057"/>
                <w:sz w:val="15"/>
                <w:szCs w:val="15"/>
              </w:rPr>
              <w:t xml:space="preserve">Variabel: Essen 400.— · Material 70.—</w:t>
            </w:r>
          </w:p>
          <w:p>
            <w:pPr>
              <w:spacing w:after="10"/>
              <w:ind w:left="160"/>
            </w:pPr>
            <w:r>
              <w:rPr>
                <w:color w:val="4A5057"/>
                <w:sz w:val="15"/>
                <w:szCs w:val="15"/>
              </w:rPr>
              <w:t xml:space="preserve">Rückstellung: Ersatzmaterial 50.—</w:t>
            </w:r>
          </w:p>
          <w:p>
            <w:pPr>
              <w:spacing w:after="10"/>
              <w:ind w:left="160"/>
            </w:pPr>
            <w:r>
              <w:rPr>
                <w:color w:val="4A5057"/>
                <w:sz w:val="15"/>
                <w:szCs w:val="15"/>
              </w:rPr>
              <w:t xml:space="preserve">Saldo: 1 200 − 1 200 = 0.— → kein Puffer</w:t>
            </w:r>
          </w:p>
          <w:p>
            <w:pPr>
              <w:spacing w:after="50" w:before="50"/>
            </w:pPr>
            <w:r>
              <w:t xml:space="preserve"/>
            </w:r>
          </w:p>
          <w:p>
            <w:pPr>
              <w:spacing w:after="20"/>
            </w:pPr>
            <w:r>
              <w:rPr>
                <w:b/>
                <w:bCs/>
                <w:color w:val="2471A3"/>
                <w:sz w:val="12"/>
                <w:szCs w:val="12"/>
              </w:rPr>
              <w:t xml:space="preserve">TYPISCHER FEHLER</w:t>
            </w:r>
          </w:p>
          <w:p>
            <w:pPr>
              <w:spacing w:after="70"/>
            </w:pPr>
            <w:r>
              <w:rPr>
                <w:sz w:val="16"/>
                <w:szCs w:val="16"/>
              </w:rPr>
              <w:t xml:space="preserve">Saldo genau null, weil die Zahlen passend gemacht wurden. Ein Budget, das auf den Rappen aufgeht, ist verdächtig: Kontoauszug des letzten Monats danebenlegen und Schätzungen durch echte Beträge ersetzen.</w:t>
            </w:r>
          </w:p>
          <w:p>
            <w:pPr>
              <w:spacing w:before="40"/>
            </w:pPr>
            <w:r>
              <w:rPr>
                <w:color w:val="4A5057"/>
                <w:sz w:val="15"/>
                <w:szCs w:val="15"/>
              </w:rPr>
              <w:t xml:space="preserve">Geld muss zuerst eingenommen werden, bevor es ausgegeben werden kann.</w:t>
            </w:r>
          </w:p>
        </w:tc>
        <w:tc>
          <w:tcPr>
            <w:tcW w:type="pct" w:w="50%"/>
            <w:tcBorders>
              <w:top w:val="dotted" w:color="4A5057" w:sz="8"/>
              <w:left w:val="dashed" w:color="8B9099" w:sz="4"/>
              <w:bottom w:val="dashed" w:color="8B9099" w:sz="4"/>
              <w:right w:val="dashed" w:color="8B9099" w:sz="4"/>
            </w:tcBorders>
            <w:tcMar>
              <w:top w:type="dxa" w:w="80"/>
              <w:left w:type="dxa" w:w="100"/>
              <w:bottom w:type="dxa" w:w="80"/>
              <w:right w:type="dxa" w:w="100"/>
            </w:tcMar>
          </w:tcPr>
          <w:p>
            <w:pPr>
              <w:spacing w:after="20"/>
            </w:pPr>
            <w:r>
              <w:rPr>
                <w:rFonts w:ascii="Consolas" w:cs="Consolas" w:eastAsia="Consolas" w:hAnsi="Consolas"/>
                <w:b/>
                <w:bCs/>
                <w:color w:val="4A5057"/>
                <w:sz w:val="14"/>
                <w:szCs w:val="14"/>
              </w:rPr>
              <w:t xml:space="preserve">4  </w:t>
            </w:r>
            <w:r>
              <w:rPr>
                <w:b/>
                <w:bCs/>
                <w:sz w:val="19"/>
                <w:szCs w:val="19"/>
              </w:rPr>
              <w:t xml:space="preserve">Raster aus einer Quelle füllen</w:t>
            </w:r>
          </w:p>
          <w:p>
            <w:pPr>
              <w:spacing w:after="30"/>
            </w:pPr>
            <w:r>
              <w:rPr>
                <w:b/>
                <w:bCs/>
                <w:color w:val="4A5057"/>
                <w:sz w:val="13"/>
                <w:szCs w:val="13"/>
              </w:rPr>
              <w:t xml:space="preserve">Methodenkarte · nicht im Lehrmittel</w:t>
            </w:r>
          </w:p>
          <w:p>
            <w:pPr>
              <w:spacing w:after="60"/>
            </w:pPr>
            <w:r>
              <w:rPr>
                <w:i/>
                <w:iCs/>
                <w:color w:val="8B9099"/>
                <w:sz w:val="14"/>
                <w:szCs w:val="14"/>
              </w:rPr>
              <w:t xml:space="preserve">für das Raster zu Kap. 8.2 (S. 3)</w:t>
            </w:r>
          </w:p>
          <w:p>
            <w:pPr>
              <w:spacing w:after="20"/>
            </w:pPr>
            <w:r>
              <w:rPr>
                <w:b/>
                <w:bCs/>
                <w:color w:val="4A5057"/>
                <w:sz w:val="12"/>
                <w:szCs w:val="12"/>
              </w:rPr>
              <w:t xml:space="preserve">SO GEHT DAS</w:t>
            </w:r>
          </w:p>
          <w:p>
            <w:pPr>
              <w:spacing w:after="70"/>
            </w:pPr>
            <w:r>
              <w:rPr>
                <w:sz w:val="16"/>
                <w:szCs w:val="16"/>
              </w:rPr>
              <w:t xml:space="preserve">1 Auftrag lesen und die Frage unterstreichen, die das Raster beantworten soll.  2 Quelle einmal ganz sehen, hören oder lesen — ohne zu schreiben.  3 Beim zweiten Durchgang pro Aussage eine Zeile: nur Stichworte, Beleg genau notieren (Zeitmarke, Absatz, Zahl).  4 Jeder Zeile einen Begriff aus LF1 zuordnen. Passt keiner, ist die Aussage für diese Frage nicht wichtig.</w:t>
            </w:r>
          </w:p>
          <w:p>
            <w:pPr>
              <w:spacing w:after="20"/>
            </w:pPr>
            <w:r>
              <w:rPr>
                <w:b/>
                <w:bCs/>
                <w:color w:val="4A5057"/>
                <w:sz w:val="12"/>
                <w:szCs w:val="12"/>
              </w:rPr>
              <w:t xml:space="preserve">WORAUF ES ANKOMMT</w:t>
            </w:r>
          </w:p>
          <w:p>
            <w:pPr>
              <w:spacing w:after="70"/>
            </w:pPr>
            <w:r>
              <w:rPr>
                <w:sz w:val="16"/>
                <w:szCs w:val="16"/>
              </w:rPr>
              <w:t xml:space="preserve">Das Raster sammelt Belege, keine Zusammenfassung. Eine Zeile ohne Beleg zählt nicht.</w:t>
            </w:r>
          </w:p>
          <w:p>
            <w:pPr>
              <w:spacing w:after="20"/>
            </w:pPr>
            <w:r>
              <w:rPr>
                <w:b/>
                <w:bCs/>
                <w:color w:val="4A5057"/>
                <w:sz w:val="12"/>
                <w:szCs w:val="12"/>
              </w:rPr>
              <w:t xml:space="preserve">SO SIEHT DAS AUS</w:t>
            </w:r>
          </w:p>
          <w:p>
            <w:pPr>
              <w:spacing w:after="10"/>
              <w:ind w:left="160"/>
            </w:pPr>
            <w:r>
              <w:rPr>
                <w:color w:val="4A5057"/>
                <w:sz w:val="15"/>
                <w:szCs w:val="15"/>
              </w:rPr>
              <w:t xml:space="preserve">Absatz 2 · Vereinssport ist beliebt · «jede dritte Person» (Beispielwert) · → hier ein Begriff aus LF1</w:t>
            </w:r>
          </w:p>
          <w:p>
            <w:pPr>
              <w:spacing w:after="50" w:before="50"/>
            </w:pPr>
            <w:r>
              <w:t xml:space="preserve"/>
            </w:r>
          </w:p>
          <w:p>
            <w:pPr>
              <w:spacing w:after="20"/>
            </w:pPr>
            <w:r>
              <w:rPr>
                <w:b/>
                <w:bCs/>
                <w:color w:val="4A5057"/>
                <w:sz w:val="12"/>
                <w:szCs w:val="12"/>
              </w:rPr>
              <w:t xml:space="preserve">TYPISCHER FEHLER</w:t>
            </w:r>
          </w:p>
          <w:p>
            <w:pPr>
              <w:spacing w:after="70"/>
            </w:pPr>
            <w:r>
              <w:rPr>
                <w:sz w:val="16"/>
                <w:szCs w:val="16"/>
              </w:rPr>
              <w:t xml:space="preserve">Ganze Sätze abschreiben. Abhilfe: höchstens fünf Wörter pro Zelle.</w:t>
            </w:r>
          </w:p>
          <w:p>
            <w:pPr>
              <w:spacing w:before="40"/>
            </w:pPr>
            <w:r>
              <w:rPr>
                <w:color w:val="4A5057"/>
                <w:sz w:val="15"/>
                <w:szCs w:val="15"/>
              </w:rPr>
              <w:t xml:space="preserve">Erst die Frage, dann die Quelle, dann die Zeile.</w:t>
            </w:r>
          </w:p>
        </w:tc>
      </w:tr>
    </w:tbl>
    <w:p>
      <w:pPr>
        <w:keepNext/>
        <w:spacing w:after="40" w:before="120"/>
      </w:pPr>
      <w:r>
        <w:rPr>
          <w:rFonts w:ascii="Consolas" w:cs="Consolas" w:eastAsia="Consolas" w:hAnsi="Consolas"/>
          <w:b/>
          <w:bCs/>
          <w:color w:val="2471A3"/>
          <w:sz w:val="14"/>
          <w:szCs w:val="14"/>
        </w:rPr>
        <w:t xml:space="preserve">SO KANN IHR PRODUKT AUSSEHEN</w:t>
      </w:r>
      <w:r>
        <w:rPr>
          <w:i/>
          <w:iCs/>
          <w:color w:val="4A5057"/>
          <w:sz w:val="16"/>
          <w:szCs w:val="16"/>
        </w:rPr>
        <w:t xml:space="preserve">   Beispiel an einem anderen Fall — bei Ihnen zählt die Form, nicht der Inhalt.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8B9099" w:sz="6"/>
              <w:left w:val="single" w:color="8B9099" w:sz="6"/>
              <w:bottom w:val="single" w:color="8B9099" w:sz="6"/>
              <w:right w:val="single" w:color="8B9099" w:sz="6"/>
            </w:tcBorders>
            <w:tcMar>
              <w:top w:type="dxa" w:w="50"/>
              <w:left w:type="dxa" w:w="130"/>
              <w:bottom w:type="dxa" w:w="50"/>
              <w:right w:type="dxa" w:w="130"/>
            </w:tcMar>
          </w:tcPr>
          <w:p>
            <w:pPr>
              <w:keepNext/>
              <w:spacing w:after="0" w:before="0" w:line="176" w:lineRule="exact"/>
            </w:pPr>
            <w:r>
              <w:rPr>
                <w:rFonts w:ascii="Segoe Print" w:cs="Segoe Print" w:eastAsia="Segoe Print" w:hAnsi="Segoe Print"/>
                <w:b/>
                <w:bCs/>
                <w:color w:val="1A1D22"/>
                <w:sz w:val="15"/>
                <w:szCs w:val="15"/>
              </w:rPr>
              <w:t xml:space="preserve">Beispiel an einem anderen Fall: Nettolohn CHF 950, Nachzahlung fürs Handy offen</w:t>
            </w:r>
          </w:p>
          <w:p>
            <w:pPr>
              <w:keepNext/>
              <w:pBdr>
                <w:bottom w:val="single" w:color="4A5057" w:sz="6" w:space="1"/>
              </w:pBdr>
              <w:spacing w:after="40" w:before="0" w:line="176" w:lineRule="exact"/>
            </w:pPr>
            <w:r>
              <w:rPr>
                <w:rFonts w:ascii="Segoe UI Symbol" w:cs="Segoe UI Symbol" w:eastAsia="Segoe UI Symbol" w:hAnsi="Segoe UI Symbol"/>
                <w:color w:val="1A1D22"/>
                <w:sz w:val="14"/>
                <w:szCs w:val="14"/>
              </w:rPr>
              <w:t xml:space="preserve">●</w:t>
            </w:r>
            <w:r>
              <w:rPr>
                <w:rFonts w:ascii="Segoe Print" w:cs="Segoe Print" w:eastAsia="Segoe Print" w:hAnsi="Segoe Print"/>
                <w:color w:val="4A5057"/>
                <w:sz w:val="14"/>
                <w:szCs w:val="14"/>
              </w:rPr>
              <w:t xml:space="preserve"> wird knapp</w:t>
            </w:r>
            <w:r>
              <w:rPr>
                <w:rFonts w:ascii="Segoe Print" w:cs="Segoe Print" w:eastAsia="Segoe Print" w:hAnsi="Segoe Print"/>
                <w:color w:val="1A1D22"/>
                <w:sz w:val="14"/>
                <w:szCs w:val="14"/>
              </w:rPr>
              <w:t xml:space="preserve">     </w:t>
            </w:r>
            <w:r>
              <w:rPr>
                <w:rFonts w:ascii="Segoe UI Symbol" w:cs="Segoe UI Symbol" w:eastAsia="Segoe UI Symbol" w:hAnsi="Segoe UI Symbol"/>
                <w:color w:val="1A1D22"/>
                <w:sz w:val="14"/>
                <w:szCs w:val="14"/>
              </w:rPr>
              <w:t xml:space="preserve">○</w:t>
            </w:r>
            <w:r>
              <w:rPr>
                <w:rFonts w:ascii="Segoe Print" w:cs="Segoe Print" w:eastAsia="Segoe Print" w:hAnsi="Segoe Print"/>
                <w:color w:val="4A5057"/>
                <w:sz w:val="14"/>
                <w:szCs w:val="14"/>
              </w:rPr>
              <w:t xml:space="preserve"> Schuldenrisiko</w:t>
            </w:r>
          </w:p>
          <w:p>
            <w:pPr>
              <w:spacing w:after="0" w:before="0" w:line="60" w:lineRule="exact"/>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40%"/>
                  <w:tcBorders>
                    <w:top w:val="nil" w:color="FFFFFF" w:sz="0"/>
                    <w:left w:val="nil" w:color="FFFFFF" w:sz="0"/>
                    <w:bottom w:val="nil" w:color="FFFFFF" w:sz="0"/>
                    <w:right w:val="nil" w:color="FFFFFF" w:sz="0"/>
                  </w:tcBorders>
                  <w:tcMar>
                    <w:top w:type="dxa" w:w="0"/>
                    <w:left w:type="dxa" w:w="0"/>
                    <w:bottom w:type="dxa" w:w="0"/>
                    <w:right w:type="dxa" w:w="160"/>
                  </w:tcMar>
                </w:tcPr>
                <w:p>
                  <w:pPr>
                    <w:keepNext/>
                    <w:pBdr>
                      <w:bottom w:val="single" w:color="2471A3" w:sz="4" w:space="1"/>
                    </w:pBdr>
                    <w:spacing w:after="20" w:before="0" w:line="176" w:lineRule="exact"/>
                  </w:pPr>
                  <w:r>
                    <w:rPr>
                      <w:rFonts w:ascii="Segoe Print" w:cs="Segoe Print" w:eastAsia="Segoe Print" w:hAnsi="Segoe Print"/>
                      <w:b/>
                      <w:bCs/>
                      <w:color w:val="2471A3"/>
                      <w:sz w:val="15"/>
                      <w:szCs w:val="15"/>
                    </w:rPr>
                    <w:t xml:space="preserve">Monatsbudget (CHF)</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6%"/>
                        <w:tcBorders>
                          <w:top w:val="nil" w:color="FFFFFF" w:sz="0"/>
                          <w:left w:val="nil" w:color="FFFFFF" w:sz="0"/>
                          <w:bottom w:val="single" w:color="4A5057" w:sz="4"/>
                          <w:right w:val="nil" w:color="FFFFFF" w:sz="0"/>
                        </w:tcBorders>
                        <w:tcMar>
                          <w:top w:type="dxa" w:w="0"/>
                          <w:left w:type="dxa" w:w="0"/>
                          <w:bottom w:type="dxa" w:w="0"/>
                          <w:right w:type="dxa" w:w="50"/>
                        </w:tcMar>
                      </w:tcPr>
                      <w:p>
                        <w:pPr>
                          <w:spacing w:after="0" w:before="0" w:line="176" w:lineRule="exact"/>
                        </w:pPr>
                        <w:r>
                          <w:rPr>
                            <w:rFonts w:ascii="Segoe Print" w:cs="Segoe Print" w:eastAsia="Segoe Print" w:hAnsi="Segoe Print"/>
                            <w:color w:val="1A1D22"/>
                            <w:sz w:val="14"/>
                            <w:szCs w:val="14"/>
                          </w:rPr>
                          <w:t xml:space="preserve"/>
                        </w:r>
                      </w:p>
                    </w:tc>
                    <w:tc>
                      <w:tcPr>
                        <w:tcW w:type="pct" w:w="62%"/>
                        <w:tcBorders>
                          <w:top w:val="nil" w:color="FFFFFF" w:sz="0"/>
                          <w:left w:val="nil" w:color="FFFFFF" w:sz="0"/>
                          <w:bottom w:val="single" w:color="4A5057" w:sz="4"/>
                          <w:right w:val="nil" w:color="FFFFFF" w:sz="0"/>
                        </w:tcBorders>
                        <w:tcMar>
                          <w:top w:type="dxa" w:w="0"/>
                          <w:left w:type="dxa" w:w="0"/>
                          <w:bottom w:type="dxa" w:w="0"/>
                          <w:right w:type="dxa" w:w="50"/>
                        </w:tcMar>
                      </w:tcPr>
                      <w:p>
                        <w:pPr>
                          <w:spacing w:after="0" w:before="0" w:line="176" w:lineRule="exact"/>
                        </w:pPr>
                        <w:r>
                          <w:rPr>
                            <w:rFonts w:ascii="Segoe Print" w:cs="Segoe Print" w:eastAsia="Segoe Print" w:hAnsi="Segoe Print"/>
                            <w:b/>
                            <w:bCs/>
                            <w:color w:val="4A5057"/>
                            <w:sz w:val="14"/>
                            <w:szCs w:val="14"/>
                          </w:rPr>
                          <w:t xml:space="preserve">Posten</w:t>
                        </w:r>
                      </w:p>
                    </w:tc>
                    <w:tc>
                      <w:tcPr>
                        <w:tcW w:type="pct" w:w="16%"/>
                        <w:tcBorders>
                          <w:top w:val="nil" w:color="FFFFFF" w:sz="0"/>
                          <w:left w:val="nil" w:color="FFFFFF" w:sz="0"/>
                          <w:bottom w:val="single" w:color="4A5057" w:sz="4"/>
                          <w:right w:val="nil" w:color="FFFFFF" w:sz="0"/>
                        </w:tcBorders>
                        <w:tcMar>
                          <w:top w:type="dxa" w:w="0"/>
                          <w:left w:type="dxa" w:w="0"/>
                          <w:bottom w:type="dxa" w:w="0"/>
                          <w:right w:type="dxa" w:w="50"/>
                        </w:tcMar>
                      </w:tcPr>
                      <w:p>
                        <w:pPr>
                          <w:spacing w:after="0" w:before="0" w:line="176" w:lineRule="exact"/>
                          <w:jc w:val="right"/>
                        </w:pPr>
                        <w:r>
                          <w:rPr>
                            <w:rFonts w:ascii="Segoe Print" w:cs="Segoe Print" w:eastAsia="Segoe Print" w:hAnsi="Segoe Print"/>
                            <w:b/>
                            <w:bCs/>
                            <w:color w:val="4A5057"/>
                            <w:sz w:val="14"/>
                            <w:szCs w:val="14"/>
                          </w:rPr>
                          <w:t xml:space="preserve">vorher</w:t>
                        </w:r>
                      </w:p>
                    </w:tc>
                    <w:tc>
                      <w:tcPr>
                        <w:tcW w:type="pct" w:w="16%"/>
                        <w:tcBorders>
                          <w:top w:val="nil" w:color="FFFFFF" w:sz="0"/>
                          <w:left w:val="nil" w:color="FFFFFF" w:sz="0"/>
                          <w:bottom w:val="single" w:color="4A5057" w:sz="4"/>
                          <w:right w:val="nil" w:color="FFFFFF" w:sz="0"/>
                        </w:tcBorders>
                        <w:tcMar>
                          <w:top w:type="dxa" w:w="0"/>
                          <w:left w:type="dxa" w:w="0"/>
                          <w:bottom w:type="dxa" w:w="0"/>
                          <w:right w:type="dxa" w:w="0"/>
                        </w:tcMar>
                      </w:tcPr>
                      <w:p>
                        <w:pPr>
                          <w:spacing w:after="0" w:before="0" w:line="176" w:lineRule="exact"/>
                          <w:jc w:val="right"/>
                        </w:pPr>
                        <w:r>
                          <w:rPr>
                            <w:rFonts w:ascii="Segoe Print" w:cs="Segoe Print" w:eastAsia="Segoe Print" w:hAnsi="Segoe Print"/>
                            <w:b/>
                            <w:bCs/>
                            <w:color w:val="4A5057"/>
                            <w:sz w:val="14"/>
                            <w:szCs w:val="14"/>
                          </w:rPr>
                          <w:t xml:space="preserve">nachher</w:t>
                        </w:r>
                      </w:p>
                    </w:tc>
                  </w:tr>
                  <w:tr>
                    <w:trPr>
                      <w:cantSplit/>
                    </w:trPr>
                    <w:tc>
                      <w:tcPr>
                        <w:tcW w:type="pct" w:w="6%"/>
                        <w:tcBorders>
                          <w:top w:val="nil" w:color="FFFFFF" w:sz="0"/>
                          <w:left w:val="nil" w:color="FFFFFF" w:sz="0"/>
                          <w:bottom w:val="dotted" w:color="8B9099" w:sz="4"/>
                          <w:right w:val="nil" w:color="FFFFFF" w:sz="0"/>
                        </w:tcBorders>
                        <w:tcMar>
                          <w:top w:type="dxa" w:w="0"/>
                          <w:left w:type="dxa" w:w="0"/>
                          <w:bottom w:type="dxa" w:w="0"/>
                          <w:right w:type="dxa" w:w="50"/>
                        </w:tcMar>
                      </w:tcPr>
                      <w:p>
                        <w:pPr>
                          <w:spacing w:after="0" w:before="0" w:line="176" w:lineRule="exact"/>
                        </w:pPr>
                        <w:r>
                          <w:rPr>
                            <w:rFonts w:ascii="Segoe Print" w:cs="Segoe Print" w:eastAsia="Segoe Print" w:hAnsi="Segoe Print"/>
                            <w:color w:val="1A1D22"/>
                            <w:sz w:val="14"/>
                            <w:szCs w:val="14"/>
                          </w:rPr>
                          <w:t xml:space="preserve"/>
                        </w:r>
                      </w:p>
                    </w:tc>
                    <w:tc>
                      <w:tcPr>
                        <w:tcW w:type="pct" w:w="62%"/>
                        <w:tcBorders>
                          <w:top w:val="nil" w:color="FFFFFF" w:sz="0"/>
                          <w:left w:val="nil" w:color="FFFFFF" w:sz="0"/>
                          <w:bottom w:val="dotted" w:color="8B9099" w:sz="4"/>
                          <w:right w:val="nil" w:color="FFFFFF" w:sz="0"/>
                        </w:tcBorders>
                        <w:tcMar>
                          <w:top w:type="dxa" w:w="0"/>
                          <w:left w:type="dxa" w:w="0"/>
                          <w:bottom w:type="dxa" w:w="0"/>
                          <w:right w:type="dxa" w:w="50"/>
                        </w:tcMar>
                      </w:tcPr>
                      <w:p>
                        <w:pPr>
                          <w:spacing w:after="0" w:before="0" w:line="176" w:lineRule="exact"/>
                        </w:pPr>
                        <w:r>
                          <w:rPr>
                            <w:rFonts w:ascii="Segoe Print" w:cs="Segoe Print" w:eastAsia="Segoe Print" w:hAnsi="Segoe Print"/>
                            <w:b/>
                            <w:bCs/>
                            <w:color w:val="1A1D22"/>
                            <w:sz w:val="14"/>
                            <w:szCs w:val="14"/>
                          </w:rPr>
                          <w:t xml:space="preserve">Nettolohn</w:t>
                        </w:r>
                      </w:p>
                    </w:tc>
                    <w:tc>
                      <w:tcPr>
                        <w:tcW w:type="pct" w:w="16%"/>
                        <w:tcBorders>
                          <w:top w:val="nil" w:color="FFFFFF" w:sz="0"/>
                          <w:left w:val="nil" w:color="FFFFFF" w:sz="0"/>
                          <w:bottom w:val="dotted" w:color="8B9099" w:sz="4"/>
                          <w:right w:val="nil" w:color="FFFFFF" w:sz="0"/>
                        </w:tcBorders>
                        <w:tcMar>
                          <w:top w:type="dxa" w:w="0"/>
                          <w:left w:type="dxa" w:w="0"/>
                          <w:bottom w:type="dxa" w:w="0"/>
                          <w:right w:type="dxa" w:w="50"/>
                        </w:tcMar>
                      </w:tcPr>
                      <w:p>
                        <w:pPr>
                          <w:spacing w:after="0" w:before="0" w:line="176" w:lineRule="exact"/>
                          <w:jc w:val="right"/>
                        </w:pPr>
                        <w:r>
                          <w:rPr>
                            <w:rFonts w:ascii="Segoe Print" w:cs="Segoe Print" w:eastAsia="Segoe Print" w:hAnsi="Segoe Print"/>
                            <w:b/>
                            <w:bCs/>
                            <w:color w:val="1A1D22"/>
                            <w:sz w:val="14"/>
                            <w:szCs w:val="14"/>
                          </w:rPr>
                          <w:t xml:space="preserve">950</w:t>
                        </w:r>
                      </w:p>
                    </w:tc>
                    <w:tc>
                      <w:tcPr>
                        <w:tcW w:type="pct" w:w="16%"/>
                        <w:tcBorders>
                          <w:top w:val="nil" w:color="FFFFFF" w:sz="0"/>
                          <w:left w:val="nil" w:color="FFFFFF" w:sz="0"/>
                          <w:bottom w:val="dotted" w:color="8B9099" w:sz="4"/>
                          <w:right w:val="nil" w:color="FFFFFF" w:sz="0"/>
                        </w:tcBorders>
                        <w:tcMar>
                          <w:top w:type="dxa" w:w="0"/>
                          <w:left w:type="dxa" w:w="0"/>
                          <w:bottom w:type="dxa" w:w="0"/>
                          <w:right w:type="dxa" w:w="0"/>
                        </w:tcMar>
                      </w:tcPr>
                      <w:p>
                        <w:pPr>
                          <w:spacing w:after="0" w:before="0" w:line="176" w:lineRule="exact"/>
                          <w:jc w:val="right"/>
                        </w:pPr>
                        <w:r>
                          <w:rPr>
                            <w:rFonts w:ascii="Segoe Print" w:cs="Segoe Print" w:eastAsia="Segoe Print" w:hAnsi="Segoe Print"/>
                            <w:b/>
                            <w:bCs/>
                            <w:color w:val="1A1D22"/>
                            <w:sz w:val="14"/>
                            <w:szCs w:val="14"/>
                          </w:rPr>
                          <w:t xml:space="preserve">950</w:t>
                        </w:r>
                      </w:p>
                    </w:tc>
                  </w:tr>
                  <w:tr>
                    <w:trPr>
                      <w:cantSplit/>
                    </w:trPr>
                    <w:tc>
                      <w:tcPr>
                        <w:tcW w:type="pct" w:w="6%"/>
                        <w:tcBorders>
                          <w:top w:val="nil" w:color="FFFFFF" w:sz="0"/>
                          <w:left w:val="nil" w:color="FFFFFF" w:sz="0"/>
                          <w:bottom w:val="dotted" w:color="8B9099" w:sz="4"/>
                          <w:right w:val="nil" w:color="FFFFFF" w:sz="0"/>
                        </w:tcBorders>
                        <w:tcMar>
                          <w:top w:type="dxa" w:w="0"/>
                          <w:left w:type="dxa" w:w="0"/>
                          <w:bottom w:type="dxa" w:w="0"/>
                          <w:right w:type="dxa" w:w="50"/>
                        </w:tcMar>
                      </w:tcPr>
                      <w:p>
                        <w:pPr>
                          <w:spacing w:after="0" w:before="0" w:line="176" w:lineRule="exact"/>
                        </w:pPr>
                        <w:r>
                          <w:rPr>
                            <w:rFonts w:ascii="Segoe Print" w:cs="Segoe Print" w:eastAsia="Segoe Print" w:hAnsi="Segoe Print"/>
                            <w:color w:val="1A1D22"/>
                            <w:sz w:val="14"/>
                            <w:szCs w:val="14"/>
                          </w:rPr>
                          <w:t xml:space="preserve"/>
                        </w:r>
                      </w:p>
                    </w:tc>
                    <w:tc>
                      <w:tcPr>
                        <w:tcW w:type="pct" w:w="62%"/>
                        <w:tcBorders>
                          <w:top w:val="nil" w:color="FFFFFF" w:sz="0"/>
                          <w:left w:val="nil" w:color="FFFFFF" w:sz="0"/>
                          <w:bottom w:val="dotted" w:color="8B9099" w:sz="4"/>
                          <w:right w:val="nil" w:color="FFFFFF" w:sz="0"/>
                        </w:tcBorders>
                        <w:tcMar>
                          <w:top w:type="dxa" w:w="0"/>
                          <w:left w:type="dxa" w:w="0"/>
                          <w:bottom w:type="dxa" w:w="0"/>
                          <w:right w:type="dxa" w:w="50"/>
                        </w:tcMar>
                      </w:tcPr>
                      <w:p>
                        <w:pPr>
                          <w:spacing w:after="0" w:before="0" w:line="176" w:lineRule="exact"/>
                        </w:pPr>
                        <w:r>
                          <w:rPr>
                            <w:rFonts w:ascii="Segoe Print" w:cs="Segoe Print" w:eastAsia="Segoe Print" w:hAnsi="Segoe Print"/>
                            <w:b w:val="false"/>
                            <w:bCs w:val="false"/>
                            <w:color w:val="1A1D22"/>
                            <w:sz w:val="14"/>
                            <w:szCs w:val="14"/>
                          </w:rPr>
                          <w:t xml:space="preserve">Fix: Haushaltsbeitrag</w:t>
                        </w:r>
                      </w:p>
                    </w:tc>
                    <w:tc>
                      <w:tcPr>
                        <w:tcW w:type="pct" w:w="16%"/>
                        <w:tcBorders>
                          <w:top w:val="nil" w:color="FFFFFF" w:sz="0"/>
                          <w:left w:val="nil" w:color="FFFFFF" w:sz="0"/>
                          <w:bottom w:val="dotted" w:color="8B9099" w:sz="4"/>
                          <w:right w:val="nil" w:color="FFFFFF" w:sz="0"/>
                        </w:tcBorders>
                        <w:tcMar>
                          <w:top w:type="dxa" w:w="0"/>
                          <w:left w:type="dxa" w:w="0"/>
                          <w:bottom w:type="dxa" w:w="0"/>
                          <w:right w:type="dxa" w:w="50"/>
                        </w:tcMar>
                      </w:tcPr>
                      <w:p>
                        <w:pPr>
                          <w:spacing w:after="0" w:before="0" w:line="176" w:lineRule="exact"/>
                          <w:jc w:val="right"/>
                        </w:pPr>
                        <w:r>
                          <w:rPr>
                            <w:rFonts w:ascii="Segoe Print" w:cs="Segoe Print" w:eastAsia="Segoe Print" w:hAnsi="Segoe Print"/>
                            <w:b w:val="false"/>
                            <w:bCs w:val="false"/>
                            <w:color w:val="1A1D22"/>
                            <w:sz w:val="14"/>
                            <w:szCs w:val="14"/>
                          </w:rPr>
                          <w:t xml:space="preserve">200</w:t>
                        </w:r>
                      </w:p>
                    </w:tc>
                    <w:tc>
                      <w:tcPr>
                        <w:tcW w:type="pct" w:w="16%"/>
                        <w:tcBorders>
                          <w:top w:val="nil" w:color="FFFFFF" w:sz="0"/>
                          <w:left w:val="nil" w:color="FFFFFF" w:sz="0"/>
                          <w:bottom w:val="dotted" w:color="8B9099" w:sz="4"/>
                          <w:right w:val="nil" w:color="FFFFFF" w:sz="0"/>
                        </w:tcBorders>
                        <w:tcMar>
                          <w:top w:type="dxa" w:w="0"/>
                          <w:left w:type="dxa" w:w="0"/>
                          <w:bottom w:type="dxa" w:w="0"/>
                          <w:right w:type="dxa" w:w="0"/>
                        </w:tcMar>
                      </w:tcPr>
                      <w:p>
                        <w:pPr>
                          <w:spacing w:after="0" w:before="0" w:line="176" w:lineRule="exact"/>
                          <w:jc w:val="right"/>
                        </w:pPr>
                        <w:r>
                          <w:rPr>
                            <w:rFonts w:ascii="Segoe Print" w:cs="Segoe Print" w:eastAsia="Segoe Print" w:hAnsi="Segoe Print"/>
                            <w:b w:val="false"/>
                            <w:bCs w:val="false"/>
                            <w:color w:val="1A1D22"/>
                            <w:sz w:val="14"/>
                            <w:szCs w:val="14"/>
                          </w:rPr>
                          <w:t xml:space="preserve">200</w:t>
                        </w:r>
                      </w:p>
                    </w:tc>
                  </w:tr>
                  <w:tr>
                    <w:trPr>
                      <w:cantSplit/>
                    </w:trPr>
                    <w:tc>
                      <w:tcPr>
                        <w:tcW w:type="pct" w:w="6%"/>
                        <w:tcBorders>
                          <w:top w:val="nil" w:color="FFFFFF" w:sz="0"/>
                          <w:left w:val="nil" w:color="FFFFFF" w:sz="0"/>
                          <w:bottom w:val="dotted" w:color="8B9099" w:sz="4"/>
                          <w:right w:val="nil" w:color="FFFFFF" w:sz="0"/>
                        </w:tcBorders>
                        <w:tcMar>
                          <w:top w:type="dxa" w:w="0"/>
                          <w:left w:type="dxa" w:w="0"/>
                          <w:bottom w:type="dxa" w:w="0"/>
                          <w:right w:type="dxa" w:w="50"/>
                        </w:tcMar>
                      </w:tcPr>
                      <w:p>
                        <w:pPr>
                          <w:spacing w:after="0" w:before="0" w:line="176" w:lineRule="exact"/>
                        </w:pPr>
                        <w:r>
                          <w:rPr>
                            <w:rFonts w:ascii="Segoe Print" w:cs="Segoe Print" w:eastAsia="Segoe Print" w:hAnsi="Segoe Print"/>
                            <w:color w:val="1A1D22"/>
                            <w:sz w:val="14"/>
                            <w:szCs w:val="14"/>
                          </w:rPr>
                          <w:t xml:space="preserve"/>
                        </w:r>
                      </w:p>
                    </w:tc>
                    <w:tc>
                      <w:tcPr>
                        <w:tcW w:type="pct" w:w="62%"/>
                        <w:tcBorders>
                          <w:top w:val="nil" w:color="FFFFFF" w:sz="0"/>
                          <w:left w:val="nil" w:color="FFFFFF" w:sz="0"/>
                          <w:bottom w:val="dotted" w:color="8B9099" w:sz="4"/>
                          <w:right w:val="nil" w:color="FFFFFF" w:sz="0"/>
                        </w:tcBorders>
                        <w:tcMar>
                          <w:top w:type="dxa" w:w="0"/>
                          <w:left w:type="dxa" w:w="0"/>
                          <w:bottom w:type="dxa" w:w="0"/>
                          <w:right w:type="dxa" w:w="50"/>
                        </w:tcMar>
                      </w:tcPr>
                      <w:p>
                        <w:pPr>
                          <w:spacing w:after="0" w:before="0" w:line="176" w:lineRule="exact"/>
                        </w:pPr>
                        <w:r>
                          <w:rPr>
                            <w:rFonts w:ascii="Segoe Print" w:cs="Segoe Print" w:eastAsia="Segoe Print" w:hAnsi="Segoe Print"/>
                            <w:b w:val="false"/>
                            <w:bCs w:val="false"/>
                            <w:color w:val="1A1D22"/>
                            <w:sz w:val="14"/>
                            <w:szCs w:val="14"/>
                          </w:rPr>
                          <w:t xml:space="preserve">Fix: Handy-Abo, Musik</w:t>
                        </w:r>
                      </w:p>
                    </w:tc>
                    <w:tc>
                      <w:tcPr>
                        <w:tcW w:type="pct" w:w="16%"/>
                        <w:tcBorders>
                          <w:top w:val="nil" w:color="FFFFFF" w:sz="0"/>
                          <w:left w:val="nil" w:color="FFFFFF" w:sz="0"/>
                          <w:bottom w:val="dotted" w:color="8B9099" w:sz="4"/>
                          <w:right w:val="nil" w:color="FFFFFF" w:sz="0"/>
                        </w:tcBorders>
                        <w:tcMar>
                          <w:top w:type="dxa" w:w="0"/>
                          <w:left w:type="dxa" w:w="0"/>
                          <w:bottom w:type="dxa" w:w="0"/>
                          <w:right w:type="dxa" w:w="50"/>
                        </w:tcMar>
                      </w:tcPr>
                      <w:p>
                        <w:pPr>
                          <w:spacing w:after="0" w:before="0" w:line="176" w:lineRule="exact"/>
                          <w:jc w:val="right"/>
                        </w:pPr>
                        <w:r>
                          <w:rPr>
                            <w:rFonts w:ascii="Segoe Print" w:cs="Segoe Print" w:eastAsia="Segoe Print" w:hAnsi="Segoe Print"/>
                            <w:b w:val="false"/>
                            <w:bCs w:val="false"/>
                            <w:color w:val="1A1D22"/>
                            <w:sz w:val="14"/>
                            <w:szCs w:val="14"/>
                          </w:rPr>
                          <w:t xml:space="preserve">52</w:t>
                        </w:r>
                      </w:p>
                    </w:tc>
                    <w:tc>
                      <w:tcPr>
                        <w:tcW w:type="pct" w:w="16%"/>
                        <w:tcBorders>
                          <w:top w:val="nil" w:color="FFFFFF" w:sz="0"/>
                          <w:left w:val="nil" w:color="FFFFFF" w:sz="0"/>
                          <w:bottom w:val="dotted" w:color="8B9099" w:sz="4"/>
                          <w:right w:val="nil" w:color="FFFFFF" w:sz="0"/>
                        </w:tcBorders>
                        <w:tcMar>
                          <w:top w:type="dxa" w:w="0"/>
                          <w:left w:type="dxa" w:w="0"/>
                          <w:bottom w:type="dxa" w:w="0"/>
                          <w:right w:type="dxa" w:w="0"/>
                        </w:tcMar>
                      </w:tcPr>
                      <w:p>
                        <w:pPr>
                          <w:spacing w:after="0" w:before="0" w:line="176" w:lineRule="exact"/>
                          <w:jc w:val="right"/>
                        </w:pPr>
                        <w:r>
                          <w:rPr>
                            <w:rFonts w:ascii="Segoe Print" w:cs="Segoe Print" w:eastAsia="Segoe Print" w:hAnsi="Segoe Print"/>
                            <w:b w:val="false"/>
                            <w:bCs w:val="false"/>
                            <w:color w:val="1A1D22"/>
                            <w:sz w:val="14"/>
                            <w:szCs w:val="14"/>
                          </w:rPr>
                          <w:t xml:space="preserve">52</w:t>
                        </w:r>
                      </w:p>
                    </w:tc>
                  </w:tr>
                  <w:tr>
                    <w:trPr>
                      <w:cantSplit/>
                    </w:trPr>
                    <w:tc>
                      <w:tcPr>
                        <w:tcW w:type="pct" w:w="6%"/>
                        <w:tcBorders>
                          <w:top w:val="nil" w:color="FFFFFF" w:sz="0"/>
                          <w:left w:val="nil" w:color="FFFFFF" w:sz="0"/>
                          <w:bottom w:val="dotted" w:color="8B9099" w:sz="4"/>
                          <w:right w:val="nil" w:color="FFFFFF" w:sz="0"/>
                        </w:tcBorders>
                        <w:tcMar>
                          <w:top w:type="dxa" w:w="0"/>
                          <w:left w:type="dxa" w:w="0"/>
                          <w:bottom w:type="dxa" w:w="0"/>
                          <w:right w:type="dxa" w:w="50"/>
                        </w:tcMar>
                      </w:tcPr>
                      <w:p>
                        <w:pPr>
                          <w:spacing w:after="0" w:before="0" w:line="176" w:lineRule="exact"/>
                        </w:pPr>
                        <w:r>
                          <w:rPr>
                            <w:rFonts w:ascii="Segoe Print" w:cs="Segoe Print" w:eastAsia="Segoe Print" w:hAnsi="Segoe Print"/>
                            <w:color w:val="1A1D22"/>
                            <w:sz w:val="14"/>
                            <w:szCs w:val="14"/>
                          </w:rPr>
                          <w:t xml:space="preserve"/>
                        </w:r>
                      </w:p>
                    </w:tc>
                    <w:tc>
                      <w:tcPr>
                        <w:tcW w:type="pct" w:w="62%"/>
                        <w:tcBorders>
                          <w:top w:val="nil" w:color="FFFFFF" w:sz="0"/>
                          <w:left w:val="nil" w:color="FFFFFF" w:sz="0"/>
                          <w:bottom w:val="dotted" w:color="8B9099" w:sz="4"/>
                          <w:right w:val="nil" w:color="FFFFFF" w:sz="0"/>
                        </w:tcBorders>
                        <w:tcMar>
                          <w:top w:type="dxa" w:w="0"/>
                          <w:left w:type="dxa" w:w="0"/>
                          <w:bottom w:type="dxa" w:w="0"/>
                          <w:right w:type="dxa" w:w="50"/>
                        </w:tcMar>
                      </w:tcPr>
                      <w:p>
                        <w:pPr>
                          <w:spacing w:after="0" w:before="0" w:line="176" w:lineRule="exact"/>
                        </w:pPr>
                        <w:r>
                          <w:rPr>
                            <w:rFonts w:ascii="Segoe Print" w:cs="Segoe Print" w:eastAsia="Segoe Print" w:hAnsi="Segoe Print"/>
                            <w:b w:val="false"/>
                            <w:bCs w:val="false"/>
                            <w:color w:val="1A1D22"/>
                            <w:sz w:val="14"/>
                            <w:szCs w:val="14"/>
                          </w:rPr>
                          <w:t xml:space="preserve">Fix: Verpflegung auswärts</w:t>
                        </w:r>
                      </w:p>
                    </w:tc>
                    <w:tc>
                      <w:tcPr>
                        <w:tcW w:type="pct" w:w="16%"/>
                        <w:tcBorders>
                          <w:top w:val="nil" w:color="FFFFFF" w:sz="0"/>
                          <w:left w:val="nil" w:color="FFFFFF" w:sz="0"/>
                          <w:bottom w:val="dotted" w:color="8B9099" w:sz="4"/>
                          <w:right w:val="nil" w:color="FFFFFF" w:sz="0"/>
                        </w:tcBorders>
                        <w:tcMar>
                          <w:top w:type="dxa" w:w="0"/>
                          <w:left w:type="dxa" w:w="0"/>
                          <w:bottom w:type="dxa" w:w="0"/>
                          <w:right w:type="dxa" w:w="50"/>
                        </w:tcMar>
                      </w:tcPr>
                      <w:p>
                        <w:pPr>
                          <w:spacing w:after="0" w:before="0" w:line="176" w:lineRule="exact"/>
                          <w:jc w:val="right"/>
                        </w:pPr>
                        <w:r>
                          <w:rPr>
                            <w:rFonts w:ascii="Segoe Print" w:cs="Segoe Print" w:eastAsia="Segoe Print" w:hAnsi="Segoe Print"/>
                            <w:b w:val="false"/>
                            <w:bCs w:val="false"/>
                            <w:color w:val="1A1D22"/>
                            <w:sz w:val="14"/>
                            <w:szCs w:val="14"/>
                          </w:rPr>
                          <w:t xml:space="preserve">180</w:t>
                        </w:r>
                      </w:p>
                    </w:tc>
                    <w:tc>
                      <w:tcPr>
                        <w:tcW w:type="pct" w:w="16%"/>
                        <w:tcBorders>
                          <w:top w:val="nil" w:color="FFFFFF" w:sz="0"/>
                          <w:left w:val="nil" w:color="FFFFFF" w:sz="0"/>
                          <w:bottom w:val="dotted" w:color="8B9099" w:sz="4"/>
                          <w:right w:val="nil" w:color="FFFFFF" w:sz="0"/>
                        </w:tcBorders>
                        <w:tcMar>
                          <w:top w:type="dxa" w:w="0"/>
                          <w:left w:type="dxa" w:w="0"/>
                          <w:bottom w:type="dxa" w:w="0"/>
                          <w:right w:type="dxa" w:w="0"/>
                        </w:tcMar>
                      </w:tcPr>
                      <w:p>
                        <w:pPr>
                          <w:spacing w:after="0" w:before="0" w:line="176" w:lineRule="exact"/>
                          <w:jc w:val="right"/>
                        </w:pPr>
                        <w:r>
                          <w:rPr>
                            <w:rFonts w:ascii="Segoe Print" w:cs="Segoe Print" w:eastAsia="Segoe Print" w:hAnsi="Segoe Print"/>
                            <w:b w:val="false"/>
                            <w:bCs w:val="false"/>
                            <w:color w:val="1A1D22"/>
                            <w:sz w:val="14"/>
                            <w:szCs w:val="14"/>
                          </w:rPr>
                          <w:t xml:space="preserve">180</w:t>
                        </w:r>
                      </w:p>
                    </w:tc>
                  </w:tr>
                  <w:tr>
                    <w:trPr>
                      <w:cantSplit/>
                    </w:trPr>
                    <w:tc>
                      <w:tcPr>
                        <w:tcW w:type="pct" w:w="6%"/>
                        <w:tcBorders>
                          <w:top w:val="nil" w:color="FFFFFF" w:sz="0"/>
                          <w:left w:val="nil" w:color="FFFFFF" w:sz="0"/>
                          <w:bottom w:val="dotted" w:color="8B9099" w:sz="4"/>
                          <w:right w:val="nil" w:color="FFFFFF" w:sz="0"/>
                        </w:tcBorders>
                        <w:tcMar>
                          <w:top w:type="dxa" w:w="0"/>
                          <w:left w:type="dxa" w:w="0"/>
                          <w:bottom w:type="dxa" w:w="0"/>
                          <w:right w:type="dxa" w:w="50"/>
                        </w:tcMar>
                      </w:tcPr>
                      <w:p>
                        <w:pPr>
                          <w:spacing w:after="0" w:before="0" w:line="176" w:lineRule="exact"/>
                        </w:pPr>
                        <w:r>
                          <w:rPr>
                            <w:rFonts w:ascii="Segoe UI Symbol" w:cs="Segoe UI Symbol" w:eastAsia="Segoe UI Symbol" w:hAnsi="Segoe UI Symbol"/>
                            <w:color w:val="1A1D22"/>
                            <w:sz w:val="14"/>
                            <w:szCs w:val="14"/>
                          </w:rPr>
                          <w:t xml:space="preserve">●</w:t>
                        </w:r>
                      </w:p>
                    </w:tc>
                    <w:tc>
                      <w:tcPr>
                        <w:tcW w:type="pct" w:w="62%"/>
                        <w:tcBorders>
                          <w:top w:val="nil" w:color="FFFFFF" w:sz="0"/>
                          <w:left w:val="nil" w:color="FFFFFF" w:sz="0"/>
                          <w:bottom w:val="dotted" w:color="8B9099" w:sz="4"/>
                          <w:right w:val="nil" w:color="FFFFFF" w:sz="0"/>
                        </w:tcBorders>
                        <w:tcMar>
                          <w:top w:type="dxa" w:w="0"/>
                          <w:left w:type="dxa" w:w="0"/>
                          <w:bottom w:type="dxa" w:w="0"/>
                          <w:right w:type="dxa" w:w="50"/>
                        </w:tcMar>
                      </w:tcPr>
                      <w:p>
                        <w:pPr>
                          <w:spacing w:after="0" w:before="0" w:line="176" w:lineRule="exact"/>
                        </w:pPr>
                        <w:r>
                          <w:rPr>
                            <w:rFonts w:ascii="Segoe Print" w:cs="Segoe Print" w:eastAsia="Segoe Print" w:hAnsi="Segoe Print"/>
                            <w:b w:val="false"/>
                            <w:bCs w:val="false"/>
                            <w:color w:val="1A1D22"/>
                            <w:sz w:val="14"/>
                            <w:szCs w:val="14"/>
                          </w:rPr>
                          <w:t xml:space="preserve">Variabel: Kleider</w:t>
                        </w:r>
                      </w:p>
                    </w:tc>
                    <w:tc>
                      <w:tcPr>
                        <w:tcW w:type="pct" w:w="16%"/>
                        <w:tcBorders>
                          <w:top w:val="nil" w:color="FFFFFF" w:sz="0"/>
                          <w:left w:val="nil" w:color="FFFFFF" w:sz="0"/>
                          <w:bottom w:val="dotted" w:color="8B9099" w:sz="4"/>
                          <w:right w:val="nil" w:color="FFFFFF" w:sz="0"/>
                        </w:tcBorders>
                        <w:tcMar>
                          <w:top w:type="dxa" w:w="0"/>
                          <w:left w:type="dxa" w:w="0"/>
                          <w:bottom w:type="dxa" w:w="0"/>
                          <w:right w:type="dxa" w:w="50"/>
                        </w:tcMar>
                      </w:tcPr>
                      <w:p>
                        <w:pPr>
                          <w:spacing w:after="0" w:before="0" w:line="176" w:lineRule="exact"/>
                          <w:jc w:val="right"/>
                        </w:pPr>
                        <w:r>
                          <w:rPr>
                            <w:rFonts w:ascii="Segoe Print" w:cs="Segoe Print" w:eastAsia="Segoe Print" w:hAnsi="Segoe Print"/>
                            <w:b w:val="false"/>
                            <w:bCs w:val="false"/>
                            <w:color w:val="1A1D22"/>
                            <w:sz w:val="14"/>
                            <w:szCs w:val="14"/>
                          </w:rPr>
                          <w:t xml:space="preserve">140</w:t>
                        </w:r>
                      </w:p>
                    </w:tc>
                    <w:tc>
                      <w:tcPr>
                        <w:tcW w:type="pct" w:w="16%"/>
                        <w:tcBorders>
                          <w:top w:val="nil" w:color="FFFFFF" w:sz="0"/>
                          <w:left w:val="nil" w:color="FFFFFF" w:sz="0"/>
                          <w:bottom w:val="dotted" w:color="8B9099" w:sz="4"/>
                          <w:right w:val="nil" w:color="FFFFFF" w:sz="0"/>
                        </w:tcBorders>
                        <w:tcMar>
                          <w:top w:type="dxa" w:w="0"/>
                          <w:left w:type="dxa" w:w="0"/>
                          <w:bottom w:type="dxa" w:w="0"/>
                          <w:right w:type="dxa" w:w="0"/>
                        </w:tcMar>
                      </w:tcPr>
                      <w:p>
                        <w:pPr>
                          <w:spacing w:after="0" w:before="0" w:line="176" w:lineRule="exact"/>
                          <w:jc w:val="right"/>
                        </w:pPr>
                        <w:r>
                          <w:rPr>
                            <w:rFonts w:ascii="Segoe Print" w:cs="Segoe Print" w:eastAsia="Segoe Print" w:hAnsi="Segoe Print"/>
                            <w:b w:val="false"/>
                            <w:bCs w:val="false"/>
                            <w:color w:val="1A1D22"/>
                            <w:sz w:val="14"/>
                            <w:szCs w:val="14"/>
                          </w:rPr>
                          <w:t xml:space="preserve">90</w:t>
                        </w:r>
                      </w:p>
                    </w:tc>
                  </w:tr>
                  <w:tr>
                    <w:trPr>
                      <w:cantSplit/>
                    </w:trPr>
                    <w:tc>
                      <w:tcPr>
                        <w:tcW w:type="pct" w:w="6%"/>
                        <w:tcBorders>
                          <w:top w:val="nil" w:color="FFFFFF" w:sz="0"/>
                          <w:left w:val="nil" w:color="FFFFFF" w:sz="0"/>
                          <w:bottom w:val="dotted" w:color="8B9099" w:sz="4"/>
                          <w:right w:val="nil" w:color="FFFFFF" w:sz="0"/>
                        </w:tcBorders>
                        <w:tcMar>
                          <w:top w:type="dxa" w:w="0"/>
                          <w:left w:type="dxa" w:w="0"/>
                          <w:bottom w:type="dxa" w:w="0"/>
                          <w:right w:type="dxa" w:w="50"/>
                        </w:tcMar>
                      </w:tcPr>
                      <w:p>
                        <w:pPr>
                          <w:spacing w:after="0" w:before="0" w:line="176" w:lineRule="exact"/>
                        </w:pPr>
                        <w:r>
                          <w:rPr>
                            <w:rFonts w:ascii="Segoe UI Symbol" w:cs="Segoe UI Symbol" w:eastAsia="Segoe UI Symbol" w:hAnsi="Segoe UI Symbol"/>
                            <w:color w:val="1A1D22"/>
                            <w:sz w:val="14"/>
                            <w:szCs w:val="14"/>
                          </w:rPr>
                          <w:t xml:space="preserve">●</w:t>
                        </w:r>
                      </w:p>
                    </w:tc>
                    <w:tc>
                      <w:tcPr>
                        <w:tcW w:type="pct" w:w="62%"/>
                        <w:tcBorders>
                          <w:top w:val="nil" w:color="FFFFFF" w:sz="0"/>
                          <w:left w:val="nil" w:color="FFFFFF" w:sz="0"/>
                          <w:bottom w:val="dotted" w:color="8B9099" w:sz="4"/>
                          <w:right w:val="nil" w:color="FFFFFF" w:sz="0"/>
                        </w:tcBorders>
                        <w:tcMar>
                          <w:top w:type="dxa" w:w="0"/>
                          <w:left w:type="dxa" w:w="0"/>
                          <w:bottom w:type="dxa" w:w="0"/>
                          <w:right w:type="dxa" w:w="50"/>
                        </w:tcMar>
                      </w:tcPr>
                      <w:p>
                        <w:pPr>
                          <w:spacing w:after="0" w:before="0" w:line="176" w:lineRule="exact"/>
                        </w:pPr>
                        <w:r>
                          <w:rPr>
                            <w:rFonts w:ascii="Segoe Print" w:cs="Segoe Print" w:eastAsia="Segoe Print" w:hAnsi="Segoe Print"/>
                            <w:b w:val="false"/>
                            <w:bCs w:val="false"/>
                            <w:color w:val="1A1D22"/>
                            <w:sz w:val="14"/>
                            <w:szCs w:val="14"/>
                          </w:rPr>
                          <w:t xml:space="preserve">Variabel: Ausgang</w:t>
                        </w:r>
                      </w:p>
                    </w:tc>
                    <w:tc>
                      <w:tcPr>
                        <w:tcW w:type="pct" w:w="16%"/>
                        <w:tcBorders>
                          <w:top w:val="nil" w:color="FFFFFF" w:sz="0"/>
                          <w:left w:val="nil" w:color="FFFFFF" w:sz="0"/>
                          <w:bottom w:val="dotted" w:color="8B9099" w:sz="4"/>
                          <w:right w:val="nil" w:color="FFFFFF" w:sz="0"/>
                        </w:tcBorders>
                        <w:tcMar>
                          <w:top w:type="dxa" w:w="0"/>
                          <w:left w:type="dxa" w:w="0"/>
                          <w:bottom w:type="dxa" w:w="0"/>
                          <w:right w:type="dxa" w:w="50"/>
                        </w:tcMar>
                      </w:tcPr>
                      <w:p>
                        <w:pPr>
                          <w:spacing w:after="0" w:before="0" w:line="176" w:lineRule="exact"/>
                          <w:jc w:val="right"/>
                        </w:pPr>
                        <w:r>
                          <w:rPr>
                            <w:rFonts w:ascii="Segoe Print" w:cs="Segoe Print" w:eastAsia="Segoe Print" w:hAnsi="Segoe Print"/>
                            <w:b w:val="false"/>
                            <w:bCs w:val="false"/>
                            <w:color w:val="1A1D22"/>
                            <w:sz w:val="14"/>
                            <w:szCs w:val="14"/>
                          </w:rPr>
                          <w:t xml:space="preserve">190</w:t>
                        </w:r>
                      </w:p>
                    </w:tc>
                    <w:tc>
                      <w:tcPr>
                        <w:tcW w:type="pct" w:w="16%"/>
                        <w:tcBorders>
                          <w:top w:val="nil" w:color="FFFFFF" w:sz="0"/>
                          <w:left w:val="nil" w:color="FFFFFF" w:sz="0"/>
                          <w:bottom w:val="dotted" w:color="8B9099" w:sz="4"/>
                          <w:right w:val="nil" w:color="FFFFFF" w:sz="0"/>
                        </w:tcBorders>
                        <w:tcMar>
                          <w:top w:type="dxa" w:w="0"/>
                          <w:left w:type="dxa" w:w="0"/>
                          <w:bottom w:type="dxa" w:w="0"/>
                          <w:right w:type="dxa" w:w="0"/>
                        </w:tcMar>
                      </w:tcPr>
                      <w:p>
                        <w:pPr>
                          <w:spacing w:after="0" w:before="0" w:line="176" w:lineRule="exact"/>
                          <w:jc w:val="right"/>
                        </w:pPr>
                        <w:r>
                          <w:rPr>
                            <w:rFonts w:ascii="Segoe Print" w:cs="Segoe Print" w:eastAsia="Segoe Print" w:hAnsi="Segoe Print"/>
                            <w:b w:val="false"/>
                            <w:bCs w:val="false"/>
                            <w:color w:val="1A1D22"/>
                            <w:sz w:val="14"/>
                            <w:szCs w:val="14"/>
                          </w:rPr>
                          <w:t xml:space="preserve">140</w:t>
                        </w:r>
                      </w:p>
                    </w:tc>
                  </w:tr>
                  <w:tr>
                    <w:trPr>
                      <w:cantSplit/>
                    </w:trPr>
                    <w:tc>
                      <w:tcPr>
                        <w:tcW w:type="pct" w:w="6%"/>
                        <w:tcBorders>
                          <w:top w:val="nil" w:color="FFFFFF" w:sz="0"/>
                          <w:left w:val="nil" w:color="FFFFFF" w:sz="0"/>
                          <w:bottom w:val="dotted" w:color="8B9099" w:sz="4"/>
                          <w:right w:val="nil" w:color="FFFFFF" w:sz="0"/>
                        </w:tcBorders>
                        <w:tcMar>
                          <w:top w:type="dxa" w:w="0"/>
                          <w:left w:type="dxa" w:w="0"/>
                          <w:bottom w:type="dxa" w:w="0"/>
                          <w:right w:type="dxa" w:w="50"/>
                        </w:tcMar>
                      </w:tcPr>
                      <w:p>
                        <w:pPr>
                          <w:spacing w:after="0" w:before="0" w:line="176" w:lineRule="exact"/>
                        </w:pPr>
                        <w:r>
                          <w:rPr>
                            <w:rFonts w:ascii="Segoe Print" w:cs="Segoe Print" w:eastAsia="Segoe Print" w:hAnsi="Segoe Print"/>
                            <w:color w:val="1A1D22"/>
                            <w:sz w:val="14"/>
                            <w:szCs w:val="14"/>
                          </w:rPr>
                          <w:t xml:space="preserve"/>
                        </w:r>
                      </w:p>
                    </w:tc>
                    <w:tc>
                      <w:tcPr>
                        <w:tcW w:type="pct" w:w="62%"/>
                        <w:tcBorders>
                          <w:top w:val="nil" w:color="FFFFFF" w:sz="0"/>
                          <w:left w:val="nil" w:color="FFFFFF" w:sz="0"/>
                          <w:bottom w:val="dotted" w:color="8B9099" w:sz="4"/>
                          <w:right w:val="nil" w:color="FFFFFF" w:sz="0"/>
                        </w:tcBorders>
                        <w:tcMar>
                          <w:top w:type="dxa" w:w="0"/>
                          <w:left w:type="dxa" w:w="0"/>
                          <w:bottom w:type="dxa" w:w="0"/>
                          <w:right w:type="dxa" w:w="50"/>
                        </w:tcMar>
                      </w:tcPr>
                      <w:p>
                        <w:pPr>
                          <w:spacing w:after="0" w:before="0" w:line="176" w:lineRule="exact"/>
                        </w:pPr>
                        <w:r>
                          <w:rPr>
                            <w:rFonts w:ascii="Segoe Print" w:cs="Segoe Print" w:eastAsia="Segoe Print" w:hAnsi="Segoe Print"/>
                            <w:b w:val="false"/>
                            <w:bCs w:val="false"/>
                            <w:color w:val="1A1D22"/>
                            <w:sz w:val="14"/>
                            <w:szCs w:val="14"/>
                          </w:rPr>
                          <w:t xml:space="preserve">Variabel: Hobby, Geschenke</w:t>
                        </w:r>
                      </w:p>
                    </w:tc>
                    <w:tc>
                      <w:tcPr>
                        <w:tcW w:type="pct" w:w="16%"/>
                        <w:tcBorders>
                          <w:top w:val="nil" w:color="FFFFFF" w:sz="0"/>
                          <w:left w:val="nil" w:color="FFFFFF" w:sz="0"/>
                          <w:bottom w:val="dotted" w:color="8B9099" w:sz="4"/>
                          <w:right w:val="nil" w:color="FFFFFF" w:sz="0"/>
                        </w:tcBorders>
                        <w:tcMar>
                          <w:top w:type="dxa" w:w="0"/>
                          <w:left w:type="dxa" w:w="0"/>
                          <w:bottom w:type="dxa" w:w="0"/>
                          <w:right w:type="dxa" w:w="50"/>
                        </w:tcMar>
                      </w:tcPr>
                      <w:p>
                        <w:pPr>
                          <w:spacing w:after="0" w:before="0" w:line="176" w:lineRule="exact"/>
                          <w:jc w:val="right"/>
                        </w:pPr>
                        <w:r>
                          <w:rPr>
                            <w:rFonts w:ascii="Segoe Print" w:cs="Segoe Print" w:eastAsia="Segoe Print" w:hAnsi="Segoe Print"/>
                            <w:b w:val="false"/>
                            <w:bCs w:val="false"/>
                            <w:color w:val="1A1D22"/>
                            <w:sz w:val="14"/>
                            <w:szCs w:val="14"/>
                          </w:rPr>
                          <w:t xml:space="preserve">100</w:t>
                        </w:r>
                      </w:p>
                    </w:tc>
                    <w:tc>
                      <w:tcPr>
                        <w:tcW w:type="pct" w:w="16%"/>
                        <w:tcBorders>
                          <w:top w:val="nil" w:color="FFFFFF" w:sz="0"/>
                          <w:left w:val="nil" w:color="FFFFFF" w:sz="0"/>
                          <w:bottom w:val="dotted" w:color="8B9099" w:sz="4"/>
                          <w:right w:val="nil" w:color="FFFFFF" w:sz="0"/>
                        </w:tcBorders>
                        <w:tcMar>
                          <w:top w:type="dxa" w:w="0"/>
                          <w:left w:type="dxa" w:w="0"/>
                          <w:bottom w:type="dxa" w:w="0"/>
                          <w:right w:type="dxa" w:w="0"/>
                        </w:tcMar>
                      </w:tcPr>
                      <w:p>
                        <w:pPr>
                          <w:spacing w:after="0" w:before="0" w:line="176" w:lineRule="exact"/>
                          <w:jc w:val="right"/>
                        </w:pPr>
                        <w:r>
                          <w:rPr>
                            <w:rFonts w:ascii="Segoe Print" w:cs="Segoe Print" w:eastAsia="Segoe Print" w:hAnsi="Segoe Print"/>
                            <w:b w:val="false"/>
                            <w:bCs w:val="false"/>
                            <w:color w:val="1A1D22"/>
                            <w:sz w:val="14"/>
                            <w:szCs w:val="14"/>
                          </w:rPr>
                          <w:t xml:space="preserve">100</w:t>
                        </w:r>
                      </w:p>
                    </w:tc>
                  </w:tr>
                  <w:tr>
                    <w:trPr>
                      <w:cantSplit/>
                    </w:trPr>
                    <w:tc>
                      <w:tcPr>
                        <w:tcW w:type="pct" w:w="6%"/>
                        <w:tcBorders>
                          <w:top w:val="nil" w:color="FFFFFF" w:sz="0"/>
                          <w:left w:val="nil" w:color="FFFFFF" w:sz="0"/>
                          <w:bottom w:val="dotted" w:color="8B9099" w:sz="4"/>
                          <w:right w:val="nil" w:color="FFFFFF" w:sz="0"/>
                        </w:tcBorders>
                        <w:tcMar>
                          <w:top w:type="dxa" w:w="0"/>
                          <w:left w:type="dxa" w:w="0"/>
                          <w:bottom w:type="dxa" w:w="0"/>
                          <w:right w:type="dxa" w:w="50"/>
                        </w:tcMar>
                      </w:tcPr>
                      <w:p>
                        <w:pPr>
                          <w:spacing w:after="0" w:before="0" w:line="176" w:lineRule="exact"/>
                        </w:pPr>
                        <w:r>
                          <w:rPr>
                            <w:rFonts w:ascii="Segoe Print" w:cs="Segoe Print" w:eastAsia="Segoe Print" w:hAnsi="Segoe Print"/>
                            <w:color w:val="1A1D22"/>
                            <w:sz w:val="14"/>
                            <w:szCs w:val="14"/>
                          </w:rPr>
                          <w:t xml:space="preserve"/>
                        </w:r>
                      </w:p>
                    </w:tc>
                    <w:tc>
                      <w:tcPr>
                        <w:tcW w:type="pct" w:w="62%"/>
                        <w:tcBorders>
                          <w:top w:val="nil" w:color="FFFFFF" w:sz="0"/>
                          <w:left w:val="nil" w:color="FFFFFF" w:sz="0"/>
                          <w:bottom w:val="dotted" w:color="8B9099" w:sz="4"/>
                          <w:right w:val="nil" w:color="FFFFFF" w:sz="0"/>
                        </w:tcBorders>
                        <w:tcMar>
                          <w:top w:type="dxa" w:w="0"/>
                          <w:left w:type="dxa" w:w="0"/>
                          <w:bottom w:type="dxa" w:w="0"/>
                          <w:right w:type="dxa" w:w="50"/>
                        </w:tcMar>
                      </w:tcPr>
                      <w:p>
                        <w:pPr>
                          <w:spacing w:after="0" w:before="0" w:line="176" w:lineRule="exact"/>
                        </w:pPr>
                        <w:r>
                          <w:rPr>
                            <w:rFonts w:ascii="Segoe Print" w:cs="Segoe Print" w:eastAsia="Segoe Print" w:hAnsi="Segoe Print"/>
                            <w:b w:val="false"/>
                            <w:bCs w:val="false"/>
                            <w:color w:val="1A1D22"/>
                            <w:sz w:val="14"/>
                            <w:szCs w:val="14"/>
                          </w:rPr>
                          <w:t xml:space="preserve">Rückstellung: Ferien, Sparen</w:t>
                        </w:r>
                      </w:p>
                    </w:tc>
                    <w:tc>
                      <w:tcPr>
                        <w:tcW w:type="pct" w:w="16%"/>
                        <w:tcBorders>
                          <w:top w:val="nil" w:color="FFFFFF" w:sz="0"/>
                          <w:left w:val="nil" w:color="FFFFFF" w:sz="0"/>
                          <w:bottom w:val="dotted" w:color="8B9099" w:sz="4"/>
                          <w:right w:val="nil" w:color="FFFFFF" w:sz="0"/>
                        </w:tcBorders>
                        <w:tcMar>
                          <w:top w:type="dxa" w:w="0"/>
                          <w:left w:type="dxa" w:w="0"/>
                          <w:bottom w:type="dxa" w:w="0"/>
                          <w:right w:type="dxa" w:w="50"/>
                        </w:tcMar>
                      </w:tcPr>
                      <w:p>
                        <w:pPr>
                          <w:spacing w:after="0" w:before="0" w:line="176" w:lineRule="exact"/>
                          <w:jc w:val="right"/>
                        </w:pPr>
                        <w:r>
                          <w:rPr>
                            <w:rFonts w:ascii="Segoe Print" w:cs="Segoe Print" w:eastAsia="Segoe Print" w:hAnsi="Segoe Print"/>
                            <w:b w:val="false"/>
                            <w:bCs w:val="false"/>
                            <w:color w:val="1A1D22"/>
                            <w:sz w:val="14"/>
                            <w:szCs w:val="14"/>
                          </w:rPr>
                          <w:t xml:space="preserve">50</w:t>
                        </w:r>
                      </w:p>
                    </w:tc>
                    <w:tc>
                      <w:tcPr>
                        <w:tcW w:type="pct" w:w="16%"/>
                        <w:tcBorders>
                          <w:top w:val="nil" w:color="FFFFFF" w:sz="0"/>
                          <w:left w:val="nil" w:color="FFFFFF" w:sz="0"/>
                          <w:bottom w:val="dotted" w:color="8B9099" w:sz="4"/>
                          <w:right w:val="nil" w:color="FFFFFF" w:sz="0"/>
                        </w:tcBorders>
                        <w:tcMar>
                          <w:top w:type="dxa" w:w="0"/>
                          <w:left w:type="dxa" w:w="0"/>
                          <w:bottom w:type="dxa" w:w="0"/>
                          <w:right w:type="dxa" w:w="0"/>
                        </w:tcMar>
                      </w:tcPr>
                      <w:p>
                        <w:pPr>
                          <w:spacing w:after="0" w:before="0" w:line="176" w:lineRule="exact"/>
                          <w:jc w:val="right"/>
                        </w:pPr>
                        <w:r>
                          <w:rPr>
                            <w:rFonts w:ascii="Segoe Print" w:cs="Segoe Print" w:eastAsia="Segoe Print" w:hAnsi="Segoe Print"/>
                            <w:b w:val="false"/>
                            <w:bCs w:val="false"/>
                            <w:color w:val="1A1D22"/>
                            <w:sz w:val="14"/>
                            <w:szCs w:val="14"/>
                          </w:rPr>
                          <w:t xml:space="preserve">70</w:t>
                        </w:r>
                      </w:p>
                    </w:tc>
                  </w:tr>
                  <w:tr>
                    <w:trPr>
                      <w:cantSplit/>
                    </w:trPr>
                    <w:tc>
                      <w:tcPr>
                        <w:tcW w:type="pct" w:w="6%"/>
                        <w:tcBorders>
                          <w:top w:val="nil" w:color="FFFFFF" w:sz="0"/>
                          <w:left w:val="nil" w:color="FFFFFF" w:sz="0"/>
                          <w:bottom w:val="dotted" w:color="8B9099" w:sz="4"/>
                          <w:right w:val="nil" w:color="FFFFFF" w:sz="0"/>
                        </w:tcBorders>
                        <w:tcMar>
                          <w:top w:type="dxa" w:w="0"/>
                          <w:left w:type="dxa" w:w="0"/>
                          <w:bottom w:type="dxa" w:w="0"/>
                          <w:right w:type="dxa" w:w="50"/>
                        </w:tcMar>
                      </w:tcPr>
                      <w:p>
                        <w:pPr>
                          <w:spacing w:after="0" w:before="0" w:line="176" w:lineRule="exact"/>
                        </w:pPr>
                        <w:r>
                          <w:rPr>
                            <w:rFonts w:ascii="Segoe UI Symbol" w:cs="Segoe UI Symbol" w:eastAsia="Segoe UI Symbol" w:hAnsi="Segoe UI Symbol"/>
                            <w:color w:val="1A1D22"/>
                            <w:sz w:val="14"/>
                            <w:szCs w:val="14"/>
                          </w:rPr>
                          <w:t xml:space="preserve">○</w:t>
                        </w:r>
                      </w:p>
                    </w:tc>
                    <w:tc>
                      <w:tcPr>
                        <w:tcW w:type="pct" w:w="62%"/>
                        <w:tcBorders>
                          <w:top w:val="nil" w:color="FFFFFF" w:sz="0"/>
                          <w:left w:val="nil" w:color="FFFFFF" w:sz="0"/>
                          <w:bottom w:val="dotted" w:color="8B9099" w:sz="4"/>
                          <w:right w:val="nil" w:color="FFFFFF" w:sz="0"/>
                        </w:tcBorders>
                        <w:tcMar>
                          <w:top w:type="dxa" w:w="0"/>
                          <w:left w:type="dxa" w:w="0"/>
                          <w:bottom w:type="dxa" w:w="0"/>
                          <w:right w:type="dxa" w:w="50"/>
                        </w:tcMar>
                      </w:tcPr>
                      <w:p>
                        <w:pPr>
                          <w:spacing w:after="0" w:before="0" w:line="176" w:lineRule="exact"/>
                        </w:pPr>
                        <w:r>
                          <w:rPr>
                            <w:rFonts w:ascii="Segoe Print" w:cs="Segoe Print" w:eastAsia="Segoe Print" w:hAnsi="Segoe Print"/>
                            <w:b w:val="false"/>
                            <w:bCs w:val="false"/>
                            <w:color w:val="1A1D22"/>
                            <w:sz w:val="14"/>
                            <w:szCs w:val="14"/>
                          </w:rPr>
                          <w:t xml:space="preserve">Nachzahlung Handy (Roaming)</w:t>
                        </w:r>
                      </w:p>
                    </w:tc>
                    <w:tc>
                      <w:tcPr>
                        <w:tcW w:type="pct" w:w="16%"/>
                        <w:tcBorders>
                          <w:top w:val="nil" w:color="FFFFFF" w:sz="0"/>
                          <w:left w:val="nil" w:color="FFFFFF" w:sz="0"/>
                          <w:bottom w:val="dotted" w:color="8B9099" w:sz="4"/>
                          <w:right w:val="nil" w:color="FFFFFF" w:sz="0"/>
                        </w:tcBorders>
                        <w:tcMar>
                          <w:top w:type="dxa" w:w="0"/>
                          <w:left w:type="dxa" w:w="0"/>
                          <w:bottom w:type="dxa" w:w="0"/>
                          <w:right w:type="dxa" w:w="50"/>
                        </w:tcMar>
                      </w:tcPr>
                      <w:p>
                        <w:pPr>
                          <w:spacing w:after="0" w:before="0" w:line="176" w:lineRule="exact"/>
                          <w:jc w:val="right"/>
                        </w:pPr>
                        <w:r>
                          <w:rPr>
                            <w:rFonts w:ascii="Segoe Print" w:cs="Segoe Print" w:eastAsia="Segoe Print" w:hAnsi="Segoe Print"/>
                            <w:b w:val="false"/>
                            <w:bCs w:val="false"/>
                            <w:color w:val="1A1D22"/>
                            <w:sz w:val="14"/>
                            <w:szCs w:val="14"/>
                          </w:rPr>
                          <w:t xml:space="preserve">90</w:t>
                        </w:r>
                      </w:p>
                    </w:tc>
                    <w:tc>
                      <w:tcPr>
                        <w:tcW w:type="pct" w:w="16%"/>
                        <w:tcBorders>
                          <w:top w:val="nil" w:color="FFFFFF" w:sz="0"/>
                          <w:left w:val="nil" w:color="FFFFFF" w:sz="0"/>
                          <w:bottom w:val="dotted" w:color="8B9099" w:sz="4"/>
                          <w:right w:val="nil" w:color="FFFFFF" w:sz="0"/>
                        </w:tcBorders>
                        <w:tcMar>
                          <w:top w:type="dxa" w:w="0"/>
                          <w:left w:type="dxa" w:w="0"/>
                          <w:bottom w:type="dxa" w:w="0"/>
                          <w:right w:type="dxa" w:w="0"/>
                        </w:tcMar>
                      </w:tcPr>
                      <w:p>
                        <w:pPr>
                          <w:spacing w:after="0" w:before="0" w:line="176" w:lineRule="exact"/>
                          <w:jc w:val="right"/>
                        </w:pPr>
                        <w:r>
                          <w:rPr>
                            <w:rFonts w:ascii="Segoe Print" w:cs="Segoe Print" w:eastAsia="Segoe Print" w:hAnsi="Segoe Print"/>
                            <w:b w:val="false"/>
                            <w:bCs w:val="false"/>
                            <w:color w:val="1A1D22"/>
                            <w:sz w:val="14"/>
                            <w:szCs w:val="14"/>
                          </w:rPr>
                          <w:t xml:space="preserve">90</w:t>
                        </w:r>
                      </w:p>
                    </w:tc>
                  </w:tr>
                  <w:tr>
                    <w:trPr>
                      <w:cantSplit/>
                    </w:trPr>
                    <w:tc>
                      <w:tcPr>
                        <w:tcW w:type="pct" w:w="6%"/>
                        <w:tcBorders>
                          <w:top w:val="single" w:color="4A5057" w:sz="6"/>
                          <w:left w:val="nil" w:color="FFFFFF" w:sz="0"/>
                          <w:bottom w:val="nil" w:color="FFFFFF" w:sz="0"/>
                          <w:right w:val="nil" w:color="FFFFFF" w:sz="0"/>
                        </w:tcBorders>
                        <w:tcMar>
                          <w:top w:type="dxa" w:w="0"/>
                          <w:left w:type="dxa" w:w="0"/>
                          <w:bottom w:type="dxa" w:w="0"/>
                          <w:right w:type="dxa" w:w="50"/>
                        </w:tcMar>
                      </w:tcPr>
                      <w:p>
                        <w:pPr>
                          <w:spacing w:after="0" w:before="0" w:line="176" w:lineRule="exact"/>
                        </w:pPr>
                        <w:r>
                          <w:rPr>
                            <w:rFonts w:ascii="Segoe Print" w:cs="Segoe Print" w:eastAsia="Segoe Print" w:hAnsi="Segoe Print"/>
                            <w:color w:val="1A1D22"/>
                            <w:sz w:val="14"/>
                            <w:szCs w:val="14"/>
                          </w:rPr>
                          <w:t xml:space="preserve"/>
                        </w:r>
                      </w:p>
                    </w:tc>
                    <w:tc>
                      <w:tcPr>
                        <w:tcW w:type="pct" w:w="62%"/>
                        <w:tcBorders>
                          <w:top w:val="single" w:color="4A5057" w:sz="6"/>
                          <w:left w:val="nil" w:color="FFFFFF" w:sz="0"/>
                          <w:bottom w:val="nil" w:color="FFFFFF" w:sz="0"/>
                          <w:right w:val="nil" w:color="FFFFFF" w:sz="0"/>
                        </w:tcBorders>
                        <w:tcMar>
                          <w:top w:type="dxa" w:w="0"/>
                          <w:left w:type="dxa" w:w="0"/>
                          <w:bottom w:type="dxa" w:w="0"/>
                          <w:right w:type="dxa" w:w="50"/>
                        </w:tcMar>
                      </w:tcPr>
                      <w:p>
                        <w:pPr>
                          <w:spacing w:after="0" w:before="0" w:line="176" w:lineRule="exact"/>
                        </w:pPr>
                        <w:r>
                          <w:rPr>
                            <w:rFonts w:ascii="Segoe Print" w:cs="Segoe Print" w:eastAsia="Segoe Print" w:hAnsi="Segoe Print"/>
                            <w:b/>
                            <w:bCs/>
                            <w:color w:val="1A1D22"/>
                            <w:sz w:val="14"/>
                            <w:szCs w:val="14"/>
                          </w:rPr>
                          <w:t xml:space="preserve">Saldo</w:t>
                        </w:r>
                      </w:p>
                    </w:tc>
                    <w:tc>
                      <w:tcPr>
                        <w:tcW w:type="pct" w:w="16%"/>
                        <w:tcBorders>
                          <w:top w:val="single" w:color="4A5057" w:sz="6"/>
                          <w:left w:val="nil" w:color="FFFFFF" w:sz="0"/>
                          <w:bottom w:val="nil" w:color="FFFFFF" w:sz="0"/>
                          <w:right w:val="nil" w:color="FFFFFF" w:sz="0"/>
                        </w:tcBorders>
                        <w:tcMar>
                          <w:top w:type="dxa" w:w="0"/>
                          <w:left w:type="dxa" w:w="0"/>
                          <w:bottom w:type="dxa" w:w="0"/>
                          <w:right w:type="dxa" w:w="50"/>
                        </w:tcMar>
                      </w:tcPr>
                      <w:p>
                        <w:pPr>
                          <w:spacing w:after="0" w:before="0" w:line="176" w:lineRule="exact"/>
                          <w:jc w:val="right"/>
                        </w:pPr>
                        <w:r>
                          <w:rPr>
                            <w:rFonts w:ascii="Segoe Print" w:cs="Segoe Print" w:eastAsia="Segoe Print" w:hAnsi="Segoe Print"/>
                            <w:b/>
                            <w:bCs/>
                            <w:color w:val="1A1D22"/>
                            <w:sz w:val="14"/>
                            <w:szCs w:val="14"/>
                          </w:rPr>
                          <w:t xml:space="preserve">−52</w:t>
                        </w:r>
                      </w:p>
                    </w:tc>
                    <w:tc>
                      <w:tcPr>
                        <w:tcW w:type="pct" w:w="16%"/>
                        <w:tcBorders>
                          <w:top w:val="single" w:color="4A5057" w:sz="6"/>
                          <w:left w:val="nil" w:color="FFFFFF" w:sz="0"/>
                          <w:bottom w:val="nil" w:color="FFFFFF" w:sz="0"/>
                          <w:right w:val="nil" w:color="FFFFFF" w:sz="0"/>
                        </w:tcBorders>
                        <w:tcMar>
                          <w:top w:type="dxa" w:w="0"/>
                          <w:left w:type="dxa" w:w="0"/>
                          <w:bottom w:type="dxa" w:w="0"/>
                          <w:right w:type="dxa" w:w="0"/>
                        </w:tcMar>
                      </w:tcPr>
                      <w:p>
                        <w:pPr>
                          <w:spacing w:after="0" w:before="0" w:line="176" w:lineRule="exact"/>
                          <w:jc w:val="right"/>
                        </w:pPr>
                        <w:r>
                          <w:rPr>
                            <w:rFonts w:ascii="Segoe Print" w:cs="Segoe Print" w:eastAsia="Segoe Print" w:hAnsi="Segoe Print"/>
                            <w:b/>
                            <w:bCs/>
                            <w:color w:val="1A1D22"/>
                            <w:sz w:val="14"/>
                            <w:szCs w:val="14"/>
                          </w:rPr>
                          <w:t xml:space="preserve">+28</w:t>
                        </w:r>
                      </w:p>
                    </w:tc>
                  </w:tr>
                </w:tbl>
                <w:p>
                  <w:pPr>
                    <w:spacing w:after="0" w:before="0" w:line="20" w:lineRule="exact"/>
                  </w:pPr>
                  <w:r>
                    <w:t xml:space="preserve"/>
                  </w:r>
                </w:p>
              </w:tc>
              <w:tc>
                <w:tcPr>
                  <w:tcW w:type="pct" w:w="30%"/>
                  <w:tcBorders>
                    <w:top w:val="nil" w:color="FFFFFF" w:sz="0"/>
                    <w:left w:val="nil" w:color="FFFFFF" w:sz="0"/>
                    <w:bottom w:val="nil" w:color="FFFFFF" w:sz="0"/>
                    <w:right w:val="nil" w:color="FFFFFF" w:sz="0"/>
                  </w:tcBorders>
                  <w:tcMar>
                    <w:top w:type="dxa" w:w="0"/>
                    <w:left w:type="dxa" w:w="0"/>
                    <w:bottom w:type="dxa" w:w="0"/>
                    <w:right w:type="dxa" w:w="160"/>
                  </w:tcMar>
                </w:tcPr>
                <w:p>
                  <w:pPr>
                    <w:keepNext/>
                    <w:pBdr>
                      <w:bottom w:val="single" w:color="2471A3" w:sz="4" w:space="1"/>
                    </w:pBdr>
                    <w:spacing w:after="20" w:before="0" w:line="176" w:lineRule="exact"/>
                  </w:pPr>
                  <w:r>
                    <w:rPr>
                      <w:rFonts w:ascii="Segoe Print" w:cs="Segoe Print" w:eastAsia="Segoe Print" w:hAnsi="Segoe Print"/>
                      <w:b/>
                      <w:bCs/>
                      <w:color w:val="2471A3"/>
                      <w:sz w:val="15"/>
                      <w:szCs w:val="15"/>
                    </w:rPr>
                    <w:t xml:space="preserve">Anpassungen und Schutzregeln</w:t>
                  </w:r>
                </w:p>
                <w:p>
                  <w:pPr>
                    <w:spacing w:after="10" w:before="0" w:line="176" w:lineRule="exact"/>
                  </w:pPr>
                  <w:r>
                    <w:rPr>
                      <w:rFonts w:ascii="Segoe Print" w:cs="Segoe Print" w:eastAsia="Segoe Print" w:hAnsi="Segoe Print"/>
                      <w:color w:val="1A1D22"/>
                      <w:sz w:val="14"/>
                      <w:szCs w:val="14"/>
                    </w:rPr>
                    <w:t xml:space="preserve">Nachzahlung am Zahltag zuerst überweisen — sonst folgt eine Mahnung.</w:t>
                  </w:r>
                </w:p>
                <w:p>
                  <w:pPr>
                    <w:spacing w:after="10" w:before="0" w:line="176" w:lineRule="exact"/>
                  </w:pPr>
                  <w:r>
                    <w:rPr>
                      <w:rFonts w:ascii="Segoe Print" w:cs="Segoe Print" w:eastAsia="Segoe Print" w:hAnsi="Segoe Print"/>
                      <w:color w:val="1A1D22"/>
                      <w:sz w:val="14"/>
                      <w:szCs w:val="14"/>
                    </w:rPr>
                    <w:t xml:space="preserve">Ausgang und Kleider je CHF 50 tiefer — das steuere ich selbst.</w:t>
                  </w:r>
                </w:p>
                <w:p>
                  <w:pPr>
                    <w:spacing w:after="10" w:before="0" w:line="176" w:lineRule="exact"/>
                  </w:pPr>
                  <w:r>
                    <w:rPr>
                      <w:rFonts w:ascii="Segoe Print" w:cs="Segoe Print" w:eastAsia="Segoe Print" w:hAnsi="Segoe Print"/>
                      <w:color w:val="1A1D22"/>
                      <w:sz w:val="14"/>
                      <w:szCs w:val="14"/>
                    </w:rPr>
                    <w:t xml:space="preserve">Regel 1: Wenn ich ins Ausland fahre, schalte ich das Roaming aus.</w:t>
                  </w:r>
                </w:p>
                <w:p>
                  <w:pPr>
                    <w:spacing w:after="10" w:before="0" w:line="176" w:lineRule="exact"/>
                  </w:pPr>
                  <w:r>
                    <w:rPr>
                      <w:rFonts w:ascii="Segoe Print" w:cs="Segoe Print" w:eastAsia="Segoe Print" w:hAnsi="Segoe Print"/>
                      <w:color w:val="1A1D22"/>
                      <w:sz w:val="14"/>
                      <w:szCs w:val="14"/>
                    </w:rPr>
                    <w:t xml:space="preserve">Regel 2: Wenn der Lohn kommt, lege ich zuerst CHF 70 zur Seite.</w:t>
                  </w:r>
                </w:p>
              </w:tc>
              <w:tc>
                <w:tcPr>
                  <w:tcW w:type="pct" w:w="30%"/>
                  <w:tcBorders>
                    <w:top w:val="nil" w:color="FFFFFF" w:sz="0"/>
                    <w:left w:val="nil" w:color="FFFFFF" w:sz="0"/>
                    <w:bottom w:val="nil" w:color="FFFFFF" w:sz="0"/>
                    <w:right w:val="nil" w:color="FFFFFF" w:sz="0"/>
                  </w:tcBorders>
                  <w:tcMar>
                    <w:top w:type="dxa" w:w="0"/>
                    <w:left w:type="dxa" w:w="0"/>
                    <w:bottom w:type="dxa" w:w="0"/>
                    <w:right w:type="dxa" w:w="0"/>
                  </w:tcMar>
                </w:tcPr>
                <w:p>
                  <w:pPr>
                    <w:keepNext/>
                    <w:pBdr>
                      <w:bottom w:val="single" w:color="2471A3" w:sz="4" w:space="1"/>
                    </w:pBdr>
                    <w:spacing w:after="20" w:before="0" w:line="176" w:lineRule="exact"/>
                  </w:pPr>
                  <w:r>
                    <w:rPr>
                      <w:rFonts w:ascii="Segoe Print" w:cs="Segoe Print" w:eastAsia="Segoe Print" w:hAnsi="Segoe Print"/>
                      <w:b/>
                      <w:bCs/>
                      <w:color w:val="2471A3"/>
                      <w:sz w:val="15"/>
                      <w:szCs w:val="15"/>
                    </w:rPr>
                    <w:t xml:space="preserve">Gesprächsnotiz</w:t>
                  </w:r>
                </w:p>
                <w:p>
                  <w:pPr>
                    <w:spacing w:after="10" w:before="0" w:line="176" w:lineRule="exact"/>
                  </w:pPr>
                  <w:r>
                    <w:rPr>
                      <w:rFonts w:ascii="Segoe Print" w:cs="Segoe Print" w:eastAsia="Segoe Print" w:hAnsi="Segoe Print"/>
                      <w:color w:val="1A1D22"/>
                      <w:sz w:val="14"/>
                      <w:szCs w:val="14"/>
                    </w:rPr>
                    <w:t xml:space="preserve">Argument 1: Der Saldo ist plus 28 statt minus 52.</w:t>
                  </w:r>
                </w:p>
                <w:p>
                  <w:pPr>
                    <w:spacing w:after="10" w:before="0" w:line="176" w:lineRule="exact"/>
                  </w:pPr>
                  <w:r>
                    <w:rPr>
                      <w:rFonts w:ascii="Segoe Print" w:cs="Segoe Print" w:eastAsia="Segoe Print" w:hAnsi="Segoe Print"/>
                      <w:color w:val="1A1D22"/>
                      <w:sz w:val="14"/>
                      <w:szCs w:val="14"/>
                    </w:rPr>
                    <w:t xml:space="preserve">Argument 2: Die Nachzahlung ist diesen Monat erledigt.</w:t>
                  </w:r>
                </w:p>
                <w:p>
                  <w:pPr>
                    <w:spacing w:after="10" w:before="0" w:line="176" w:lineRule="exact"/>
                  </w:pPr>
                  <w:r>
                    <w:rPr>
                      <w:rFonts w:ascii="Segoe Print" w:cs="Segoe Print" w:eastAsia="Segoe Print" w:hAnsi="Segoe Print"/>
                      <w:color w:val="1A1D22"/>
                      <w:sz w:val="14"/>
                      <w:szCs w:val="14"/>
                    </w:rPr>
                    <w:t xml:space="preserve">Argument 3: Ausgang bleibt, nur kleiner.</w:t>
                  </w:r>
                </w:p>
                <w:p>
                  <w:pPr>
                    <w:spacing w:after="10" w:before="0" w:line="176" w:lineRule="exact"/>
                  </w:pPr>
                  <w:r>
                    <w:rPr>
                      <w:rFonts w:ascii="Segoe Print" w:cs="Segoe Print" w:eastAsia="Segoe Print" w:hAnsi="Segoe Print"/>
                      <w:color w:val="1A1D22"/>
                      <w:sz w:val="14"/>
                      <w:szCs w:val="14"/>
                    </w:rPr>
                    <w:t xml:space="preserve">Rückfrage: «Wo würdest du zuerst kürzen?»</w:t>
                  </w:r>
                </w:p>
                <w:p>
                  <w:pPr>
                    <w:spacing w:after="10" w:before="0" w:line="176" w:lineRule="exact"/>
                  </w:pPr>
                  <w:r>
                    <w:rPr>
                      <w:rFonts w:ascii="Segoe Print" w:cs="Segoe Print" w:eastAsia="Segoe Print" w:hAnsi="Segoe Print"/>
                      <w:color w:val="1A1D22"/>
                      <w:sz w:val="14"/>
                      <w:szCs w:val="14"/>
                    </w:rPr>
                    <w:t xml:space="preserve">Einwand «Du sparst dich kaputt» — Antwort: «CHF 140 für Ausgang bleiben mir.»</w:t>
                  </w:r>
                </w:p>
              </w:tc>
            </w:tr>
          </w:tbl>
          <w:p>
            <w:pPr>
              <w:spacing w:after="0" w:before="0" w:line="20" w:lineRule="exact"/>
            </w:pPr>
            <w:r>
              <w:t xml:space="preserve"/>
            </w:r>
          </w:p>
        </w:tc>
      </w:tr>
    </w:tbl>
    <w:p>
      <w:pPr>
        <w:sectPr>
          <w:headerReference w:type="default" r:id="rId17"/>
          <w:footerReference w:type="default" r:id="rId18"/>
          <w:pgSz w:w="11906" w:h="16838" w:orient="portrait"/>
          <w:pgMar w:top="1587" w:right="1134" w:bottom="907" w:left="1134" w:header="454" w:footer="454" w:gutter="0"/>
          <w:pgNumType/>
          <w:docGrid w:linePitch="360"/>
        </w:sectPr>
      </w:pPr>
    </w:p>
    <w:p>
      <w:pPr>
        <w:keepNext/>
        <w:pBdr>
          <w:top w:val="single" w:color="D8DBE0" w:sz="4" w:space="3"/>
        </w:pBdr>
        <w:spacing w:after="30" w:before="180"/>
      </w:pPr>
      <w:r>
        <w:rPr>
          <w:rFonts w:ascii="Consolas" w:cs="Consolas" w:eastAsia="Consolas" w:hAnsi="Consolas"/>
          <w:b/>
          <w:bCs/>
          <w:color w:val="2471A3"/>
          <w:sz w:val="16"/>
          <w:szCs w:val="16"/>
        </w:rPr>
        <w:t xml:space="preserve">07</w:t>
      </w:r>
    </w:p>
    <w:p>
      <w:pPr>
        <w:keepNext/>
        <w:keepLines/>
        <w:spacing w:after="80" w:before="140" w:line="300" w:lineRule="auto"/>
      </w:pPr>
      <w:r>
        <w:rPr>
          <w:b/>
          <w:bCs/>
          <w:color w:val="1A1D22"/>
          <w:sz w:val="26"/>
          <w:szCs w:val="26"/>
        </w:rPr>
        <w:t xml:space="preserve">Arbeitsfläche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2471A3" w:sz="6"/>
              <w:left w:val="single" w:color="2471A3" w:sz="6"/>
              <w:bottom w:val="single" w:color="2471A3" w:sz="6"/>
              <w:right w:val="single" w:color="2471A3" w:sz="6"/>
            </w:tcBorders>
            <w:tcMar>
              <w:top w:type="dxa" w:w="80"/>
              <w:left w:type="dxa" w:w="100"/>
              <w:bottom w:type="dxa" w:w="80"/>
              <w:right w:type="dxa" w:w="100"/>
            </w:tcMar>
          </w:tcPr>
          <w:p>
            <w:pPr>
              <w:spacing w:after="60" w:line="280" w:lineRule="auto"/>
            </w:pPr>
            <w:r>
              <w:rPr>
                <w:b/>
                <w:bCs/>
                <w:color w:val="2471A3"/>
                <w:sz w:val="14"/>
                <w:szCs w:val="14"/>
              </w:rPr>
              <w:t xml:space="preserve">MEIN BUDGET, MEINE REGELN, MEIN BUDGETGESPRÄCH</w:t>
            </w:r>
          </w:p>
          <w:p>
            <w:pPr>
              <w:spacing w:line="320" w:lineRule="auto"/>
            </w:pPr>
            <w:r>
              <w:t xml:space="preserve"/>
            </w:r>
          </w:p>
          <w:p>
            <w:pPr>
              <w:spacing w:line="320" w:lineRule="auto"/>
            </w:pPr>
            <w:r>
              <w:t xml:space="preserve"/>
            </w:r>
          </w:p>
          <w:p>
            <w:pPr>
              <w:spacing w:line="320" w:lineRule="auto"/>
            </w:pPr>
            <w:r>
              <w:t xml:space="preserve"/>
            </w:r>
          </w:p>
          <w:p>
            <w:pPr>
              <w:spacing w:line="320" w:lineRule="auto"/>
            </w:pPr>
            <w:r>
              <w:t xml:space="preserve"/>
            </w:r>
          </w:p>
          <w:p>
            <w:pPr>
              <w:spacing w:line="320" w:lineRule="auto"/>
            </w:pPr>
            <w:r>
              <w:t xml:space="preserve"/>
            </w:r>
          </w:p>
          <w:p>
            <w:pPr>
              <w:spacing w:line="320" w:lineRule="auto"/>
            </w:pPr>
            <w:r>
              <w:t xml:space="preserve"/>
            </w:r>
          </w:p>
          <w:p>
            <w:pPr>
              <w:spacing w:line="320" w:lineRule="auto"/>
            </w:pPr>
            <w:r>
              <w:t xml:space="preserve"/>
            </w:r>
          </w:p>
          <w:p>
            <w:pPr>
              <w:spacing w:line="320" w:lineRule="auto"/>
            </w:pPr>
            <w:r>
              <w:t xml:space="preserve"/>
            </w:r>
          </w:p>
          <w:p>
            <w:pPr>
              <w:spacing w:line="320" w:lineRule="auto"/>
            </w:pPr>
            <w:r>
              <w:t xml:space="preserve"/>
            </w:r>
          </w:p>
          <w:p>
            <w:pPr>
              <w:spacing w:line="320" w:lineRule="auto"/>
            </w:pPr>
            <w:r>
              <w:t xml:space="preserve"/>
            </w:r>
          </w:p>
          <w:p>
            <w:pPr>
              <w:spacing w:line="320" w:lineRule="auto"/>
            </w:pPr>
            <w:r>
              <w:t xml:space="preserve"/>
            </w:r>
          </w:p>
          <w:p>
            <w:pPr>
              <w:spacing w:line="320" w:lineRule="auto"/>
            </w:pPr>
            <w:r>
              <w:t xml:space="preserve"/>
            </w:r>
          </w:p>
          <w:p>
            <w:pPr>
              <w:spacing w:line="320" w:lineRule="auto"/>
            </w:pPr>
            <w:r>
              <w:t xml:space="preserve"/>
            </w:r>
          </w:p>
          <w:p>
            <w:pPr>
              <w:spacing w:line="320" w:lineRule="auto"/>
            </w:pPr>
            <w:r>
              <w:t xml:space="preserve"/>
            </w:r>
          </w:p>
          <w:p>
            <w:pPr>
              <w:spacing w:line="320" w:lineRule="auto"/>
            </w:pPr>
            <w:r>
              <w:t xml:space="preserve"/>
            </w:r>
          </w:p>
          <w:p>
            <w:pPr>
              <w:spacing w:line="320" w:lineRule="auto"/>
            </w:pPr>
            <w:r>
              <w:t xml:space="preserve"/>
            </w:r>
          </w:p>
          <w:p>
            <w:pPr>
              <w:spacing w:line="320" w:lineRule="auto"/>
            </w:pPr>
            <w:r>
              <w:t xml:space="preserve"/>
            </w:r>
          </w:p>
          <w:p>
            <w:pPr>
              <w:spacing w:line="320" w:lineRule="auto"/>
            </w:pPr>
            <w:r>
              <w:t xml:space="preserve"/>
            </w:r>
          </w:p>
          <w:p>
            <w:pPr>
              <w:spacing w:line="320" w:lineRule="auto"/>
            </w:pPr>
            <w:r>
              <w:t xml:space="preserve"/>
            </w:r>
          </w:p>
          <w:p>
            <w:pPr>
              <w:spacing w:line="320" w:lineRule="auto"/>
            </w:pPr>
            <w:r>
              <w:t xml:space="preserve"/>
            </w:r>
          </w:p>
          <w:p>
            <w:pPr>
              <w:spacing w:line="320" w:lineRule="auto"/>
            </w:pPr>
            <w:r>
              <w:t xml:space="preserve"/>
            </w:r>
          </w:p>
          <w:p>
            <w:pPr>
              <w:spacing w:line="320" w:lineRule="auto"/>
            </w:pPr>
            <w:r>
              <w:t xml:space="preserve"/>
            </w:r>
          </w:p>
          <w:p>
            <w:pPr>
              <w:spacing w:line="320" w:lineRule="auto"/>
            </w:pPr>
            <w:r>
              <w:t xml:space="preserve"/>
            </w:r>
          </w:p>
          <w:p>
            <w:pPr>
              <w:spacing w:line="320" w:lineRule="auto"/>
            </w:pPr>
            <w:r>
              <w:t xml:space="preserve"/>
            </w:r>
          </w:p>
          <w:p>
            <w:pPr>
              <w:spacing w:line="320" w:lineRule="auto"/>
            </w:pPr>
            <w:r>
              <w:t xml:space="preserve"/>
            </w:r>
          </w:p>
          <w:p>
            <w:pPr>
              <w:spacing w:line="320" w:lineRule="auto"/>
            </w:pPr>
            <w:r>
              <w:t xml:space="preserve"/>
            </w:r>
          </w:p>
          <w:p>
            <w:pPr>
              <w:spacing w:line="320" w:lineRule="auto"/>
            </w:pPr>
            <w:r>
              <w:t xml:space="preserve"/>
            </w:r>
          </w:p>
          <w:p>
            <w:pPr>
              <w:spacing w:line="320" w:lineRule="auto"/>
            </w:pPr>
            <w:r>
              <w:t xml:space="preserve"/>
            </w:r>
          </w:p>
          <w:p>
            <w:pPr>
              <w:spacing w:line="320" w:lineRule="auto"/>
            </w:pPr>
            <w:r>
              <w:t xml:space="preserve"/>
            </w:r>
          </w:p>
          <w:p>
            <w:pPr>
              <w:spacing w:line="320" w:lineRule="auto"/>
            </w:pPr>
            <w:r>
              <w:t xml:space="preserve"/>
            </w:r>
          </w:p>
          <w:p>
            <w:pPr>
              <w:spacing w:line="320" w:lineRule="auto"/>
            </w:pPr>
            <w:r>
              <w:t xml:space="preserve"/>
            </w:r>
          </w:p>
          <w:p>
            <w:pPr>
              <w:spacing w:line="320" w:lineRule="auto"/>
            </w:pPr>
            <w:r>
              <w:t xml:space="preserve"/>
            </w:r>
          </w:p>
          <w:p>
            <w:pPr>
              <w:spacing w:line="320" w:lineRule="auto"/>
            </w:pPr>
            <w:r>
              <w:t xml:space="preserve"/>
            </w:r>
          </w:p>
          <w:p>
            <w:pPr>
              <w:spacing w:line="320" w:lineRule="auto"/>
            </w:pPr>
            <w:r>
              <w:t xml:space="preserve"/>
            </w:r>
          </w:p>
          <w:p>
            <w:pPr>
              <w:spacing w:line="320" w:lineRule="auto"/>
            </w:pPr>
            <w:r>
              <w:t xml:space="preserve"/>
            </w:r>
          </w:p>
          <w:p>
            <w:pPr>
              <w:spacing w:line="320" w:lineRule="auto"/>
            </w:pPr>
            <w:r>
              <w:t xml:space="preserve"/>
            </w:r>
          </w:p>
          <w:p>
            <w:pPr>
              <w:spacing w:line="320" w:lineRule="auto"/>
            </w:pPr>
            <w:r>
              <w:t xml:space="preserve"/>
            </w:r>
          </w:p>
          <w:p>
            <w:pPr>
              <w:spacing w:line="320" w:lineRule="auto"/>
            </w:pPr>
            <w:r>
              <w:t xml:space="preserve"/>
            </w:r>
          </w:p>
          <w:p>
            <w:pPr>
              <w:spacing w:line="320" w:lineRule="auto"/>
            </w:pPr>
            <w:r>
              <w:t xml:space="preserve"/>
            </w:r>
          </w:p>
          <w:p>
            <w:pPr>
              <w:spacing w:line="320" w:lineRule="auto"/>
            </w:pPr>
            <w:r>
              <w:t xml:space="preserve"/>
            </w:r>
          </w:p>
        </w:tc>
      </w:tr>
    </w:tbl>
    <w:p>
      <w:pPr>
        <w:sectPr>
          <w:headerReference w:type="default" r:id="rId19"/>
          <w:footerReference w:type="default" r:id="rId20"/>
          <w:pgSz w:w="11906" w:h="16838" w:orient="portrait"/>
          <w:pgMar w:top="1587" w:right="1134" w:bottom="907" w:left="1134" w:header="454" w:footer="454" w:gutter="0"/>
          <w:pgNumType/>
          <w:docGrid w:linePitch="360"/>
        </w:sectPr>
      </w:pPr>
    </w:p>
    <w:p>
      <w:pPr>
        <w:keepNext/>
        <w:pBdr>
          <w:top w:val="single" w:color="D8DBE0" w:sz="4" w:space="3"/>
        </w:pBdr>
        <w:spacing w:after="30" w:before="180"/>
      </w:pPr>
      <w:r>
        <w:rPr>
          <w:rFonts w:ascii="Consolas" w:cs="Consolas" w:eastAsia="Consolas" w:hAnsi="Consolas"/>
          <w:b/>
          <w:bCs/>
          <w:color w:val="2471A3"/>
          <w:sz w:val="16"/>
          <w:szCs w:val="16"/>
        </w:rPr>
        <w:t xml:space="preserve">08</w:t>
      </w:r>
    </w:p>
    <w:p>
      <w:pPr>
        <w:keepNext/>
        <w:keepLines/>
        <w:spacing w:after="80" w:before="140" w:line="300" w:lineRule="auto"/>
      </w:pPr>
      <w:r>
        <w:rPr>
          <w:b/>
          <w:bCs/>
          <w:color w:val="1A1D22"/>
          <w:sz w:val="26"/>
          <w:szCs w:val="26"/>
        </w:rPr>
        <w:t xml:space="preserve">Abschluss</w:t>
      </w:r>
    </w:p>
    <w:p>
      <w:pPr>
        <w:keepNext/>
        <w:spacing w:after="60"/>
      </w:pPr>
      <w:r>
        <w:rPr>
          <w:color w:val="4A5057"/>
          <w:sz w:val="18"/>
          <w:szCs w:val="18"/>
        </w:rPr>
        <w:t xml:space="preserve">Verbinden Sie Begriffe mit Linien und schreiben Sie an jede Linie, wie die zwei Begriffe zusammenhängen — mindestens fünf Verbindungen, eine davon zum Feld «gilt auch bei …». Schreiben Sie in die zwei leeren Knoten je einen Begriff aus Ihrem Raster (S. 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2313"/>
        <w:gridCol w:w="771"/>
        <w:gridCol w:w="2313"/>
        <w:gridCol w:w="2120"/>
      </w:tblGrid>
      <w:tr>
        <w:trPr>
          <w:cantSplit/>
        </w:trPr>
        <w:tc>
          <w:tcPr>
            <w:tcW w:type="pct" w:w="46%"/>
            <w:gridSpan w:val="2"/>
            <w:tcBorders>
              <w:top w:val="nil" w:color="FFFFFF" w:sz="0"/>
              <w:left w:val="nil" w:color="FFFFFF" w:sz="0"/>
              <w:bottom w:val="nil" w:color="FFFFFF" w:sz="0"/>
              <w:right w:val="nil" w:color="FFFFFF" w:sz="0"/>
            </w:tcBorders>
            <w:tcMar>
              <w:top w:type="dxa" w:w="0"/>
              <w:left w:type="dxa" w:w="0"/>
              <w:bottom w:type="dxa" w:w="0"/>
              <w:right w:type="dxa" w:w="0"/>
            </w:tcMar>
            <w:vAlign w:val="top"/>
          </w:tcPr>
          <w:p>
            <w:pPr>
              <w:spacing w:after="60" w:before="0"/>
              <w:jc w:val="left"/>
            </w:pPr>
            <w:r>
              <w:rPr>
                <w:rFonts w:ascii="Consolas" w:cs="Consolas" w:eastAsia="Consolas" w:hAnsi="Consolas"/>
                <w:b/>
                <w:bCs/>
                <w:color w:val="2471A3"/>
                <w:sz w:val="14"/>
                <w:szCs w:val="14"/>
              </w:rPr>
              <w:t xml:space="preserve">MEIN BUDGET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cantSplit/>
                <w:trHeight w:val="351" w:hRule="atLeast"/>
              </w:trPr>
              <w:tc>
                <w:tcPr>
                  <w:tcW w:type="pct" w:w="42%"/>
                  <w:tcBorders>
                    <w:top w:val="single" w:color="4A5057" w:sz="6"/>
                    <w:left w:val="single" w:color="4A5057" w:sz="6"/>
                    <w:bottom w:val="single" w:color="4A5057" w:sz="6"/>
                    <w:right w:val="single" w:color="4A5057" w:sz="6"/>
                  </w:tcBorders>
                  <w:tcMar>
                    <w:top w:type="dxa" w:w="20"/>
                    <w:left w:type="dxa" w:w="60"/>
                    <w:bottom w:type="dxa" w:w="20"/>
                    <w:right w:type="dxa" w:w="60"/>
                  </w:tcMar>
                  <w:vAlign w:val="center"/>
                </w:tcPr>
                <w:p>
                  <w:pPr>
                    <w:spacing w:after="0" w:before="0" w:line="228" w:lineRule="auto"/>
                    <w:jc w:val="center"/>
                  </w:pPr>
                  <w:r>
                    <w:rPr>
                      <w:b/>
                      <w:bCs/>
                      <w:sz w:val="17"/>
                      <w:szCs w:val="17"/>
                    </w:rPr>
                    <w:t xml:space="preserve">Nettolohn</w:t>
                  </w:r>
                </w:p>
              </w:tc>
              <w:tc>
                <w:tcPr>
                  <w:tcW w:type="pct" w:w="16%"/>
                  <w:tcBorders>
                    <w:top w:val="nil" w:color="FFFFFF" w:sz="0"/>
                    <w:left w:val="nil" w:color="FFFFFF" w:sz="0"/>
                    <w:bottom w:val="nil" w:color="FFFFFF" w:sz="0"/>
                    <w:right w:val="nil" w:color="FFFFFF" w:sz="0"/>
                  </w:tcBorders>
                  <w:tcMar>
                    <w:top w:type="dxa" w:w="0"/>
                    <w:left w:type="dxa" w:w="0"/>
                    <w:bottom w:type="dxa" w:w="0"/>
                    <w:right w:type="dxa" w:w="0"/>
                  </w:tcMar>
                </w:tcPr>
                <w:p>
                  <w:pPr>
                    <w:spacing w:after="0" w:before="0"/>
                  </w:pPr>
                  <w:r>
                    <w:t xml:space="preserve"/>
                  </w:r>
                </w:p>
              </w:tc>
              <w:tc>
                <w:tcPr>
                  <w:tcW w:type="pct" w:w="42%"/>
                  <w:tcBorders>
                    <w:top w:val="nil" w:color="FFFFFF" w:sz="0"/>
                    <w:left w:val="nil" w:color="FFFFFF" w:sz="0"/>
                    <w:bottom w:val="nil" w:color="FFFFFF" w:sz="0"/>
                    <w:right w:val="nil" w:color="FFFFFF" w:sz="0"/>
                  </w:tcBorders>
                  <w:tcMar>
                    <w:top w:type="dxa" w:w="0"/>
                    <w:left w:type="dxa" w:w="0"/>
                    <w:bottom w:type="dxa" w:w="0"/>
                    <w:right w:type="dxa" w:w="0"/>
                  </w:tcMar>
                </w:tcPr>
                <w:p>
                  <w:pPr>
                    <w:spacing w:after="0" w:before="0"/>
                  </w:pPr>
                  <w:r>
                    <w:t xml:space="preserve"/>
                  </w:r>
                </w:p>
              </w:tc>
            </w:tr>
            <w:tr>
              <w:trPr>
                <w:cantSplit/>
                <w:trHeight w:val="351" w:hRule="atLeast"/>
              </w:trPr>
              <w:tc>
                <w:tcPr>
                  <w:tcW w:type="pct" w:w="42%"/>
                  <w:tcBorders>
                    <w:top w:val="nil" w:color="FFFFFF" w:sz="0"/>
                    <w:left w:val="nil" w:color="FFFFFF" w:sz="0"/>
                    <w:bottom w:val="nil" w:color="FFFFFF" w:sz="0"/>
                    <w:right w:val="nil" w:color="FFFFFF" w:sz="0"/>
                  </w:tcBorders>
                  <w:tcMar>
                    <w:top w:type="dxa" w:w="0"/>
                    <w:left w:type="dxa" w:w="0"/>
                    <w:bottom w:type="dxa" w:w="0"/>
                    <w:right w:type="dxa" w:w="0"/>
                  </w:tcMar>
                </w:tcPr>
                <w:p>
                  <w:pPr>
                    <w:spacing w:after="0" w:before="0"/>
                  </w:pPr>
                  <w:r>
                    <w:t xml:space="preserve"/>
                  </w:r>
                </w:p>
              </w:tc>
              <w:tc>
                <w:tcPr>
                  <w:tcW w:type="pct" w:w="16%"/>
                  <w:tcBorders>
                    <w:top w:val="nil" w:color="FFFFFF" w:sz="0"/>
                    <w:left w:val="nil" w:color="FFFFFF" w:sz="0"/>
                    <w:bottom w:val="nil" w:color="FFFFFF" w:sz="0"/>
                    <w:right w:val="nil" w:color="FFFFFF" w:sz="0"/>
                  </w:tcBorders>
                  <w:tcMar>
                    <w:top w:type="dxa" w:w="0"/>
                    <w:left w:type="dxa" w:w="0"/>
                    <w:bottom w:type="dxa" w:w="0"/>
                    <w:right w:type="dxa" w:w="0"/>
                  </w:tcMar>
                </w:tcPr>
                <w:p>
                  <w:pPr>
                    <w:spacing w:after="0" w:before="0"/>
                  </w:pPr>
                  <w:r>
                    <w:t xml:space="preserve"/>
                  </w:r>
                </w:p>
              </w:tc>
              <w:tc>
                <w:tcPr>
                  <w:tcW w:type="pct" w:w="42%"/>
                  <w:tcBorders>
                    <w:top w:val="single" w:color="4A5057" w:sz="6"/>
                    <w:left w:val="single" w:color="4A5057" w:sz="6"/>
                    <w:bottom w:val="single" w:color="4A5057" w:sz="6"/>
                    <w:right w:val="single" w:color="4A5057" w:sz="6"/>
                  </w:tcBorders>
                  <w:tcMar>
                    <w:top w:type="dxa" w:w="20"/>
                    <w:left w:type="dxa" w:w="60"/>
                    <w:bottom w:type="dxa" w:w="20"/>
                    <w:right w:type="dxa" w:w="60"/>
                  </w:tcMar>
                  <w:vAlign w:val="center"/>
                </w:tcPr>
                <w:p>
                  <w:pPr>
                    <w:spacing w:after="0" w:before="0" w:line="228" w:lineRule="auto"/>
                    <w:jc w:val="center"/>
                  </w:pPr>
                  <w:r>
                    <w:rPr>
                      <w:b/>
                      <w:bCs/>
                      <w:sz w:val="17"/>
                      <w:szCs w:val="17"/>
                    </w:rPr>
                    <w:t xml:space="preserve">Fixe Kosten</w:t>
                  </w:r>
                </w:p>
              </w:tc>
            </w:tr>
            <w:tr>
              <w:trPr>
                <w:cantSplit/>
                <w:trHeight w:val="351" w:hRule="atLeast"/>
              </w:trPr>
              <w:tc>
                <w:tcPr>
                  <w:tcW w:type="pct" w:w="42%"/>
                  <w:tcBorders>
                    <w:top w:val="single" w:color="4A5057" w:sz="6"/>
                    <w:left w:val="single" w:color="4A5057" w:sz="6"/>
                    <w:bottom w:val="single" w:color="4A5057" w:sz="6"/>
                    <w:right w:val="single" w:color="4A5057" w:sz="6"/>
                  </w:tcBorders>
                  <w:tcMar>
                    <w:top w:type="dxa" w:w="20"/>
                    <w:left w:type="dxa" w:w="60"/>
                    <w:bottom w:type="dxa" w:w="20"/>
                    <w:right w:type="dxa" w:w="60"/>
                  </w:tcMar>
                  <w:vAlign w:val="center"/>
                </w:tcPr>
                <w:p>
                  <w:pPr>
                    <w:spacing w:after="0" w:before="0" w:line="228" w:lineRule="auto"/>
                    <w:jc w:val="center"/>
                  </w:pPr>
                  <w:r>
                    <w:rPr>
                      <w:b/>
                      <w:bCs/>
                      <w:sz w:val="17"/>
                      <w:szCs w:val="17"/>
                    </w:rPr>
                    <w:t xml:space="preserve">Variable Kosten</w:t>
                  </w:r>
                </w:p>
              </w:tc>
              <w:tc>
                <w:tcPr>
                  <w:tcW w:type="pct" w:w="16%"/>
                  <w:tcBorders>
                    <w:top w:val="nil" w:color="FFFFFF" w:sz="0"/>
                    <w:left w:val="nil" w:color="FFFFFF" w:sz="0"/>
                    <w:bottom w:val="nil" w:color="FFFFFF" w:sz="0"/>
                    <w:right w:val="nil" w:color="FFFFFF" w:sz="0"/>
                  </w:tcBorders>
                  <w:tcMar>
                    <w:top w:type="dxa" w:w="0"/>
                    <w:left w:type="dxa" w:w="0"/>
                    <w:bottom w:type="dxa" w:w="0"/>
                    <w:right w:type="dxa" w:w="0"/>
                  </w:tcMar>
                </w:tcPr>
                <w:p>
                  <w:pPr>
                    <w:spacing w:after="0" w:before="0"/>
                  </w:pPr>
                  <w:r>
                    <w:t xml:space="preserve"/>
                  </w:r>
                </w:p>
              </w:tc>
              <w:tc>
                <w:tcPr>
                  <w:tcW w:type="pct" w:w="42%"/>
                  <w:tcBorders>
                    <w:top w:val="nil" w:color="FFFFFF" w:sz="0"/>
                    <w:left w:val="nil" w:color="FFFFFF" w:sz="0"/>
                    <w:bottom w:val="nil" w:color="FFFFFF" w:sz="0"/>
                    <w:right w:val="nil" w:color="FFFFFF" w:sz="0"/>
                  </w:tcBorders>
                  <w:tcMar>
                    <w:top w:type="dxa" w:w="0"/>
                    <w:left w:type="dxa" w:w="0"/>
                    <w:bottom w:type="dxa" w:w="0"/>
                    <w:right w:type="dxa" w:w="0"/>
                  </w:tcMar>
                </w:tcPr>
                <w:p>
                  <w:pPr>
                    <w:spacing w:after="0" w:before="0"/>
                  </w:pPr>
                  <w:r>
                    <w:t xml:space="preserve"/>
                  </w:r>
                </w:p>
              </w:tc>
            </w:tr>
            <w:tr>
              <w:trPr>
                <w:cantSplit/>
                <w:trHeight w:val="351" w:hRule="atLeast"/>
              </w:trPr>
              <w:tc>
                <w:tcPr>
                  <w:tcW w:type="pct" w:w="42%"/>
                  <w:tcBorders>
                    <w:top w:val="nil" w:color="FFFFFF" w:sz="0"/>
                    <w:left w:val="nil" w:color="FFFFFF" w:sz="0"/>
                    <w:bottom w:val="nil" w:color="FFFFFF" w:sz="0"/>
                    <w:right w:val="nil" w:color="FFFFFF" w:sz="0"/>
                  </w:tcBorders>
                  <w:tcMar>
                    <w:top w:type="dxa" w:w="0"/>
                    <w:left w:type="dxa" w:w="0"/>
                    <w:bottom w:type="dxa" w:w="0"/>
                    <w:right w:type="dxa" w:w="0"/>
                  </w:tcMar>
                </w:tcPr>
                <w:p>
                  <w:pPr>
                    <w:spacing w:after="0" w:before="0"/>
                  </w:pPr>
                  <w:r>
                    <w:t xml:space="preserve"/>
                  </w:r>
                </w:p>
              </w:tc>
              <w:tc>
                <w:tcPr>
                  <w:tcW w:type="pct" w:w="16%"/>
                  <w:tcBorders>
                    <w:top w:val="nil" w:color="FFFFFF" w:sz="0"/>
                    <w:left w:val="nil" w:color="FFFFFF" w:sz="0"/>
                    <w:bottom w:val="nil" w:color="FFFFFF" w:sz="0"/>
                    <w:right w:val="nil" w:color="FFFFFF" w:sz="0"/>
                  </w:tcBorders>
                  <w:tcMar>
                    <w:top w:type="dxa" w:w="0"/>
                    <w:left w:type="dxa" w:w="0"/>
                    <w:bottom w:type="dxa" w:w="0"/>
                    <w:right w:type="dxa" w:w="0"/>
                  </w:tcMar>
                </w:tcPr>
                <w:p>
                  <w:pPr>
                    <w:spacing w:after="0" w:before="0"/>
                  </w:pPr>
                  <w:r>
                    <w:t xml:space="preserve"/>
                  </w:r>
                </w:p>
              </w:tc>
              <w:tc>
                <w:tcPr>
                  <w:tcW w:type="pct" w:w="42%"/>
                  <w:tcBorders>
                    <w:top w:val="single" w:color="4A5057" w:sz="6"/>
                    <w:left w:val="single" w:color="4A5057" w:sz="6"/>
                    <w:bottom w:val="single" w:color="4A5057" w:sz="6"/>
                    <w:right w:val="single" w:color="4A5057" w:sz="6"/>
                  </w:tcBorders>
                  <w:tcMar>
                    <w:top w:type="dxa" w:w="20"/>
                    <w:left w:type="dxa" w:w="60"/>
                    <w:bottom w:type="dxa" w:w="20"/>
                    <w:right w:type="dxa" w:w="60"/>
                  </w:tcMar>
                  <w:vAlign w:val="center"/>
                </w:tcPr>
                <w:p>
                  <w:pPr>
                    <w:spacing w:after="0" w:before="0" w:line="228" w:lineRule="auto"/>
                    <w:jc w:val="center"/>
                  </w:pPr>
                  <w:r>
                    <w:rPr>
                      <w:b/>
                      <w:bCs/>
                      <w:sz w:val="17"/>
                      <w:szCs w:val="17"/>
                    </w:rPr>
                    <w:t xml:space="preserve">Rückstellung</w:t>
                  </w:r>
                </w:p>
              </w:tc>
            </w:tr>
            <w:tr>
              <w:trPr>
                <w:cantSplit/>
                <w:trHeight w:val="351" w:hRule="atLeast"/>
              </w:trPr>
              <w:tc>
                <w:tcPr>
                  <w:tcW w:type="pct" w:w="42%"/>
                  <w:tcBorders>
                    <w:top w:val="single" w:color="4A5057" w:sz="6"/>
                    <w:left w:val="single" w:color="4A5057" w:sz="6"/>
                    <w:bottom w:val="single" w:color="4A5057" w:sz="6"/>
                    <w:right w:val="single" w:color="4A5057" w:sz="6"/>
                  </w:tcBorders>
                  <w:tcMar>
                    <w:top w:type="dxa" w:w="20"/>
                    <w:left w:type="dxa" w:w="60"/>
                    <w:bottom w:type="dxa" w:w="20"/>
                    <w:right w:type="dxa" w:w="60"/>
                  </w:tcMar>
                  <w:vAlign w:val="center"/>
                </w:tcPr>
                <w:p>
                  <w:pPr>
                    <w:spacing w:after="0" w:before="0" w:line="228" w:lineRule="auto"/>
                    <w:jc w:val="center"/>
                  </w:pPr>
                  <w:r>
                    <w:rPr>
                      <w:b/>
                      <w:bCs/>
                      <w:sz w:val="17"/>
                      <w:szCs w:val="17"/>
                    </w:rPr>
                    <w:t xml:space="preserve">Saldo</w:t>
                  </w:r>
                </w:p>
              </w:tc>
              <w:tc>
                <w:tcPr>
                  <w:tcW w:type="pct" w:w="16%"/>
                  <w:tcBorders>
                    <w:top w:val="nil" w:color="FFFFFF" w:sz="0"/>
                    <w:left w:val="nil" w:color="FFFFFF" w:sz="0"/>
                    <w:bottom w:val="nil" w:color="FFFFFF" w:sz="0"/>
                    <w:right w:val="nil" w:color="FFFFFF" w:sz="0"/>
                  </w:tcBorders>
                  <w:tcMar>
                    <w:top w:type="dxa" w:w="0"/>
                    <w:left w:type="dxa" w:w="0"/>
                    <w:bottom w:type="dxa" w:w="0"/>
                    <w:right w:type="dxa" w:w="0"/>
                  </w:tcMar>
                </w:tcPr>
                <w:p>
                  <w:pPr>
                    <w:spacing w:after="0" w:before="0"/>
                  </w:pPr>
                  <w:r>
                    <w:t xml:space="preserve"/>
                  </w:r>
                </w:p>
              </w:tc>
              <w:tc>
                <w:tcPr>
                  <w:tcW w:type="pct" w:w="42%"/>
                  <w:tcBorders>
                    <w:top w:val="nil" w:color="FFFFFF" w:sz="0"/>
                    <w:left w:val="nil" w:color="FFFFFF" w:sz="0"/>
                    <w:bottom w:val="nil" w:color="FFFFFF" w:sz="0"/>
                    <w:right w:val="nil" w:color="FFFFFF" w:sz="0"/>
                  </w:tcBorders>
                  <w:tcMar>
                    <w:top w:type="dxa" w:w="0"/>
                    <w:left w:type="dxa" w:w="0"/>
                    <w:bottom w:type="dxa" w:w="0"/>
                    <w:right w:type="dxa" w:w="0"/>
                  </w:tcMar>
                </w:tcPr>
                <w:p>
                  <w:pPr>
                    <w:spacing w:after="0" w:before="0"/>
                  </w:pPr>
                  <w:r>
                    <w:t xml:space="preserve"/>
                  </w:r>
                </w:p>
              </w:tc>
            </w:tr>
          </w:tbl>
          <w:p>
            <w:pPr>
              <w:spacing w:after="0" w:before="0" w:line="20" w:lineRule="exact"/>
            </w:pPr>
          </w:p>
        </w:tc>
        <w:tc>
          <w:tcPr>
            <w:tcW w:type="pct" w:w="8%"/>
            <w:gridSpan w:val="1"/>
            <w:tcBorders>
              <w:top w:val="nil" w:color="FFFFFF" w:sz="0"/>
              <w:left w:val="nil" w:color="FFFFFF" w:sz="0"/>
              <w:bottom w:val="nil" w:color="FFFFFF" w:sz="0"/>
              <w:right w:val="nil" w:color="FFFFFF" w:sz="0"/>
            </w:tcBorders>
            <w:tcMar>
              <w:top w:type="dxa" w:w="0"/>
              <w:left w:type="dxa" w:w="0"/>
              <w:bottom w:type="dxa" w:w="0"/>
              <w:right w:type="dxa" w:w="0"/>
            </w:tcMar>
            <w:vAlign w:val="top"/>
          </w:tcPr>
          <w:p>
            <w:pPr>
              <w:spacing w:after="0" w:before="0"/>
            </w:pPr>
            <w:r>
              <w:t xml:space="preserve"/>
            </w:r>
          </w:p>
        </w:tc>
        <w:tc>
          <w:tcPr>
            <w:tcW w:type="pct" w:w="46%"/>
            <w:gridSpan w:val="2"/>
            <w:tcBorders>
              <w:top w:val="nil" w:color="FFFFFF" w:sz="0"/>
              <w:left w:val="nil" w:color="FFFFFF" w:sz="0"/>
              <w:bottom w:val="nil" w:color="FFFFFF" w:sz="0"/>
              <w:right w:val="nil" w:color="FFFFFF" w:sz="0"/>
            </w:tcBorders>
            <w:tcMar>
              <w:top w:type="dxa" w:w="0"/>
              <w:left w:type="dxa" w:w="0"/>
              <w:bottom w:type="dxa" w:w="0"/>
              <w:right w:type="dxa" w:w="0"/>
            </w:tcMar>
            <w:vAlign w:val="top"/>
          </w:tcPr>
          <w:p>
            <w:pPr>
              <w:spacing w:after="60" w:before="0"/>
              <w:jc w:val="right"/>
            </w:pPr>
            <w:r>
              <w:rPr>
                <w:rFonts w:ascii="Consolas" w:cs="Consolas" w:eastAsia="Consolas" w:hAnsi="Consolas"/>
                <w:b/>
                <w:bCs/>
                <w:color w:val="2471A3"/>
                <w:sz w:val="14"/>
                <w:szCs w:val="14"/>
              </w:rPr>
              <w:t xml:space="preserve">WEGE IN DIE SCHULDEN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cantSplit/>
                <w:trHeight w:val="351" w:hRule="atLeast"/>
              </w:trPr>
              <w:tc>
                <w:tcPr>
                  <w:tcW w:type="pct" w:w="42%"/>
                  <w:tcBorders>
                    <w:top w:val="nil" w:color="FFFFFF" w:sz="0"/>
                    <w:left w:val="nil" w:color="FFFFFF" w:sz="0"/>
                    <w:bottom w:val="nil" w:color="FFFFFF" w:sz="0"/>
                    <w:right w:val="nil" w:color="FFFFFF" w:sz="0"/>
                  </w:tcBorders>
                  <w:tcMar>
                    <w:top w:type="dxa" w:w="0"/>
                    <w:left w:type="dxa" w:w="0"/>
                    <w:bottom w:type="dxa" w:w="0"/>
                    <w:right w:type="dxa" w:w="0"/>
                  </w:tcMar>
                </w:tcPr>
                <w:p>
                  <w:pPr>
                    <w:spacing w:after="0" w:before="0"/>
                  </w:pPr>
                  <w:r>
                    <w:t xml:space="preserve"/>
                  </w:r>
                </w:p>
              </w:tc>
              <w:tc>
                <w:tcPr>
                  <w:tcW w:type="pct" w:w="16%"/>
                  <w:tcBorders>
                    <w:top w:val="nil" w:color="FFFFFF" w:sz="0"/>
                    <w:left w:val="nil" w:color="FFFFFF" w:sz="0"/>
                    <w:bottom w:val="nil" w:color="FFFFFF" w:sz="0"/>
                    <w:right w:val="nil" w:color="FFFFFF" w:sz="0"/>
                  </w:tcBorders>
                  <w:tcMar>
                    <w:top w:type="dxa" w:w="0"/>
                    <w:left w:type="dxa" w:w="0"/>
                    <w:bottom w:type="dxa" w:w="0"/>
                    <w:right w:type="dxa" w:w="0"/>
                  </w:tcMar>
                </w:tcPr>
                <w:p>
                  <w:pPr>
                    <w:spacing w:after="0" w:before="0"/>
                  </w:pPr>
                  <w:r>
                    <w:t xml:space="preserve"/>
                  </w:r>
                </w:p>
              </w:tc>
              <w:tc>
                <w:tcPr>
                  <w:tcW w:type="pct" w:w="42%"/>
                  <w:tcBorders>
                    <w:top w:val="single" w:color="4A5057" w:sz="6"/>
                    <w:left w:val="single" w:color="4A5057" w:sz="6"/>
                    <w:bottom w:val="single" w:color="4A5057" w:sz="6"/>
                    <w:right w:val="single" w:color="4A5057" w:sz="6"/>
                  </w:tcBorders>
                  <w:tcMar>
                    <w:top w:type="dxa" w:w="20"/>
                    <w:left w:type="dxa" w:w="60"/>
                    <w:bottom w:type="dxa" w:w="20"/>
                    <w:right w:type="dxa" w:w="60"/>
                  </w:tcMar>
                  <w:vAlign w:val="center"/>
                </w:tcPr>
                <w:p>
                  <w:pPr>
                    <w:spacing w:after="0" w:before="0" w:line="228" w:lineRule="auto"/>
                    <w:jc w:val="center"/>
                  </w:pPr>
                  <w:r>
                    <w:rPr>
                      <w:b/>
                      <w:bCs/>
                      <w:sz w:val="17"/>
                      <w:szCs w:val="17"/>
                    </w:rPr>
                    <w:t xml:space="preserve">Engpass</w:t>
                  </w:r>
                </w:p>
              </w:tc>
            </w:tr>
            <w:tr>
              <w:trPr>
                <w:cantSplit/>
                <w:trHeight w:val="351" w:hRule="atLeast"/>
              </w:trPr>
              <w:tc>
                <w:tcPr>
                  <w:tcW w:type="pct" w:w="42%"/>
                  <w:tcBorders>
                    <w:top w:val="single" w:color="4A5057" w:sz="6"/>
                    <w:left w:val="single" w:color="4A5057" w:sz="6"/>
                    <w:bottom w:val="single" w:color="4A5057" w:sz="6"/>
                    <w:right w:val="single" w:color="4A5057" w:sz="6"/>
                  </w:tcBorders>
                  <w:tcMar>
                    <w:top w:type="dxa" w:w="20"/>
                    <w:left w:type="dxa" w:w="60"/>
                    <w:bottom w:type="dxa" w:w="20"/>
                    <w:right w:type="dxa" w:w="60"/>
                  </w:tcMar>
                  <w:vAlign w:val="center"/>
                </w:tcPr>
                <w:p>
                  <w:pPr>
                    <w:spacing w:after="0" w:before="0" w:line="228" w:lineRule="auto"/>
                    <w:jc w:val="center"/>
                  </w:pPr>
                  <w:r>
                    <w:rPr>
                      <w:b/>
                      <w:bCs/>
                      <w:sz w:val="17"/>
                      <w:szCs w:val="17"/>
                    </w:rPr>
                    <w:t xml:space="preserve">Mahnung</w:t>
                  </w:r>
                </w:p>
              </w:tc>
              <w:tc>
                <w:tcPr>
                  <w:tcW w:type="pct" w:w="16%"/>
                  <w:tcBorders>
                    <w:top w:val="nil" w:color="FFFFFF" w:sz="0"/>
                    <w:left w:val="nil" w:color="FFFFFF" w:sz="0"/>
                    <w:bottom w:val="nil" w:color="FFFFFF" w:sz="0"/>
                    <w:right w:val="nil" w:color="FFFFFF" w:sz="0"/>
                  </w:tcBorders>
                  <w:tcMar>
                    <w:top w:type="dxa" w:w="0"/>
                    <w:left w:type="dxa" w:w="0"/>
                    <w:bottom w:type="dxa" w:w="0"/>
                    <w:right w:type="dxa" w:w="0"/>
                  </w:tcMar>
                </w:tcPr>
                <w:p>
                  <w:pPr>
                    <w:spacing w:after="0" w:before="0"/>
                  </w:pPr>
                  <w:r>
                    <w:t xml:space="preserve"/>
                  </w:r>
                </w:p>
              </w:tc>
              <w:tc>
                <w:tcPr>
                  <w:tcW w:type="pct" w:w="42%"/>
                  <w:tcBorders>
                    <w:top w:val="nil" w:color="FFFFFF" w:sz="0"/>
                    <w:left w:val="nil" w:color="FFFFFF" w:sz="0"/>
                    <w:bottom w:val="nil" w:color="FFFFFF" w:sz="0"/>
                    <w:right w:val="nil" w:color="FFFFFF" w:sz="0"/>
                  </w:tcBorders>
                  <w:tcMar>
                    <w:top w:type="dxa" w:w="0"/>
                    <w:left w:type="dxa" w:w="0"/>
                    <w:bottom w:type="dxa" w:w="0"/>
                    <w:right w:type="dxa" w:w="0"/>
                  </w:tcMar>
                </w:tcPr>
                <w:p>
                  <w:pPr>
                    <w:spacing w:after="0" w:before="0"/>
                  </w:pPr>
                  <w:r>
                    <w:t xml:space="preserve"/>
                  </w:r>
                </w:p>
              </w:tc>
            </w:tr>
            <w:tr>
              <w:trPr>
                <w:cantSplit/>
                <w:trHeight w:val="351" w:hRule="atLeast"/>
              </w:trPr>
              <w:tc>
                <w:tcPr>
                  <w:tcW w:type="pct" w:w="42%"/>
                  <w:tcBorders>
                    <w:top w:val="nil" w:color="FFFFFF" w:sz="0"/>
                    <w:left w:val="nil" w:color="FFFFFF" w:sz="0"/>
                    <w:bottom w:val="nil" w:color="FFFFFF" w:sz="0"/>
                    <w:right w:val="nil" w:color="FFFFFF" w:sz="0"/>
                  </w:tcBorders>
                  <w:tcMar>
                    <w:top w:type="dxa" w:w="0"/>
                    <w:left w:type="dxa" w:w="0"/>
                    <w:bottom w:type="dxa" w:w="0"/>
                    <w:right w:type="dxa" w:w="0"/>
                  </w:tcMar>
                </w:tcPr>
                <w:p>
                  <w:pPr>
                    <w:spacing w:after="0" w:before="0"/>
                  </w:pPr>
                  <w:r>
                    <w:t xml:space="preserve"/>
                  </w:r>
                </w:p>
              </w:tc>
              <w:tc>
                <w:tcPr>
                  <w:tcW w:type="pct" w:w="16%"/>
                  <w:tcBorders>
                    <w:top w:val="nil" w:color="FFFFFF" w:sz="0"/>
                    <w:left w:val="nil" w:color="FFFFFF" w:sz="0"/>
                    <w:bottom w:val="nil" w:color="FFFFFF" w:sz="0"/>
                    <w:right w:val="nil" w:color="FFFFFF" w:sz="0"/>
                  </w:tcBorders>
                  <w:tcMar>
                    <w:top w:type="dxa" w:w="0"/>
                    <w:left w:type="dxa" w:w="0"/>
                    <w:bottom w:type="dxa" w:w="0"/>
                    <w:right w:type="dxa" w:w="0"/>
                  </w:tcMar>
                </w:tcPr>
                <w:p>
                  <w:pPr>
                    <w:spacing w:after="0" w:before="0"/>
                  </w:pPr>
                  <w:r>
                    <w:t xml:space="preserve"/>
                  </w:r>
                </w:p>
              </w:tc>
              <w:tc>
                <w:tcPr>
                  <w:tcW w:type="pct" w:w="42%"/>
                  <w:tcBorders>
                    <w:top w:val="single" w:color="4A5057" w:sz="6"/>
                    <w:left w:val="single" w:color="4A5057" w:sz="6"/>
                    <w:bottom w:val="single" w:color="4A5057" w:sz="6"/>
                    <w:right w:val="single" w:color="4A5057" w:sz="6"/>
                  </w:tcBorders>
                  <w:tcMar>
                    <w:top w:type="dxa" w:w="20"/>
                    <w:left w:type="dxa" w:w="60"/>
                    <w:bottom w:type="dxa" w:w="20"/>
                    <w:right w:type="dxa" w:w="60"/>
                  </w:tcMar>
                  <w:vAlign w:val="center"/>
                </w:tcPr>
                <w:p>
                  <w:pPr>
                    <w:spacing w:after="0" w:before="0" w:line="228" w:lineRule="auto"/>
                    <w:jc w:val="center"/>
                  </w:pPr>
                  <w:r>
                    <w:rPr>
                      <w:b/>
                      <w:bCs/>
                      <w:sz w:val="17"/>
                      <w:szCs w:val="17"/>
                    </w:rPr>
                    <w:t xml:space="preserve">Schuldenspirale</w:t>
                  </w:r>
                </w:p>
              </w:tc>
            </w:tr>
          </w:tbl>
          <w:p>
            <w:pPr>
              <w:spacing w:after="0" w:before="0" w:line="20" w:lineRule="exact"/>
            </w:pPr>
          </w:p>
        </w:tc>
      </w:tr>
      <w:tr>
        <w:trPr>
          <w:cantSplit/>
          <w:trHeight w:val="850" w:hRule="atLeast"/>
        </w:trPr>
        <w:tc>
          <w:tcPr>
            <w:tcW w:type="pct" w:w="22%"/>
            <w:gridSpan w:val="1"/>
            <w:tcBorders>
              <w:top w:val="nil" w:color="FFFFFF" w:sz="0"/>
              <w:left w:val="nil" w:color="FFFFFF" w:sz="0"/>
              <w:bottom w:val="nil" w:color="FFFFFF" w:sz="0"/>
              <w:right w:val="nil" w:color="FFFFFF" w:sz="0"/>
            </w:tcBorders>
            <w:tcMar>
              <w:top w:type="dxa" w:w="0"/>
              <w:left w:type="dxa" w:w="0"/>
              <w:bottom w:type="dxa" w:w="0"/>
              <w:right w:type="dxa" w:w="0"/>
            </w:tcMar>
            <w:vAlign w:val="center"/>
          </w:tcPr>
          <w:tbl>
            <w:tblPr>
              <w:tblW w:type="dxa" w:w="1814"/>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cantSplit/>
                <w:trHeight w:val="567" w:hRule="exact"/>
              </w:trPr>
              <w:tc>
                <w:tcPr>
                  <w:tcW w:type="dxa" w:w="1814"/>
                  <w:tcBorders>
                    <w:top w:val="dashed" w:color="8B9099" w:sz="6"/>
                    <w:left w:val="dashed" w:color="8B9099" w:sz="6"/>
                    <w:bottom w:val="dashed" w:color="8B9099" w:sz="6"/>
                    <w:right w:val="dashed" w:color="8B9099" w:sz="6"/>
                  </w:tcBorders>
                  <w:tcMar>
                    <w:top w:type="dxa" w:w="20"/>
                    <w:left w:type="dxa" w:w="60"/>
                    <w:bottom w:type="dxa" w:w="0"/>
                    <w:right w:type="dxa" w:w="60"/>
                  </w:tcMar>
                  <w:vAlign w:val="top"/>
                </w:tcPr>
                <w:p>
                  <w:pPr>
                    <w:spacing w:after="0" w:before="0"/>
                    <w:jc w:val="center"/>
                  </w:pPr>
                  <w:r>
                    <w:rPr>
                      <w:color w:val="8B9099"/>
                      <w:sz w:val="14"/>
                      <w:szCs w:val="14"/>
                    </w:rPr>
                    <w:t xml:space="preserve">aus meinem Raster</w:t>
                  </w:r>
                </w:p>
              </w:tc>
            </w:tr>
          </w:tbl>
          <w:p>
            <w:pPr>
              <w:spacing w:after="0" w:before="0" w:line="20" w:lineRule="exact"/>
            </w:pPr>
          </w:p>
        </w:tc>
        <w:tc>
          <w:tcPr>
            <w:tcW w:type="pct" w:w="56%"/>
            <w:gridSpan w:val="3"/>
            <w:tcBorders>
              <w:top w:val="nil" w:color="FFFFFF" w:sz="0"/>
              <w:left w:val="nil" w:color="FFFFFF" w:sz="0"/>
              <w:bottom w:val="nil" w:color="FFFFFF" w:sz="0"/>
              <w:right w:val="nil" w:color="FFFFFF" w:sz="0"/>
            </w:tcBorders>
            <w:tcMar>
              <w:top w:type="dxa" w:w="0"/>
              <w:left w:type="dxa" w:w="0"/>
              <w:bottom w:type="dxa" w:w="0"/>
              <w:right w:type="dxa" w:w="0"/>
            </w:tcMar>
            <w:vAlign w:val="center"/>
          </w:tcPr>
          <w:tbl>
            <w:tblPr>
              <w:tblW w:type="dxa" w:w="3628"/>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cantSplit/>
              </w:trPr>
              <w:tc>
                <w:tcPr>
                  <w:tcW w:type="dxa" w:w="3628"/>
                  <w:tcBorders>
                    <w:top w:val="single" w:color="2471A3" w:sz="12"/>
                    <w:left w:val="single" w:color="2471A3" w:sz="12"/>
                    <w:bottom w:val="single" w:color="2471A3" w:sz="12"/>
                    <w:right w:val="single" w:color="2471A3" w:sz="12"/>
                  </w:tcBorders>
                  <w:tcMar>
                    <w:top w:type="dxa" w:w="100"/>
                    <w:left w:type="dxa" w:w="160"/>
                    <w:bottom w:type="dxa" w:w="100"/>
                    <w:right w:type="dxa" w:w="160"/>
                  </w:tcMar>
                  <w:vAlign w:val="center"/>
                </w:tcPr>
                <w:p>
                  <w:pPr>
                    <w:spacing w:after="0" w:before="0" w:line="240" w:lineRule="auto"/>
                    <w:jc w:val="center"/>
                  </w:pPr>
                  <w:r>
                    <w:rPr>
                      <w:b/>
                      <w:bCs/>
                      <w:sz w:val="20"/>
                      <w:szCs w:val="20"/>
                    </w:rPr>
                    <w:t xml:space="preserve">Wunsch jetzt oder Sicherheit später</w:t>
                  </w:r>
                </w:p>
              </w:tc>
            </w:tr>
          </w:tbl>
          <w:p>
            <w:pPr>
              <w:spacing w:after="0" w:before="0" w:line="20" w:lineRule="exact"/>
            </w:pPr>
          </w:p>
        </w:tc>
        <w:tc>
          <w:tcPr>
            <w:tcW w:type="pct" w:w="22%"/>
            <w:gridSpan w:val="1"/>
            <w:tcBorders>
              <w:top w:val="nil" w:color="FFFFFF" w:sz="0"/>
              <w:left w:val="nil" w:color="FFFFFF" w:sz="0"/>
              <w:bottom w:val="nil" w:color="FFFFFF" w:sz="0"/>
              <w:right w:val="nil" w:color="FFFFFF" w:sz="0"/>
            </w:tcBorders>
            <w:tcMar>
              <w:top w:type="dxa" w:w="0"/>
              <w:left w:type="dxa" w:w="0"/>
              <w:bottom w:type="dxa" w:w="0"/>
              <w:right w:type="dxa" w:w="0"/>
            </w:tcMar>
            <w:vAlign w:val="center"/>
          </w:tcPr>
          <w:tbl>
            <w:tblPr>
              <w:tblW w:type="dxa" w:w="1814"/>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cantSplit/>
                <w:trHeight w:val="567" w:hRule="exact"/>
              </w:trPr>
              <w:tc>
                <w:tcPr>
                  <w:tcW w:type="dxa" w:w="1814"/>
                  <w:tcBorders>
                    <w:top w:val="dashed" w:color="8B9099" w:sz="6"/>
                    <w:left w:val="dashed" w:color="8B9099" w:sz="6"/>
                    <w:bottom w:val="dashed" w:color="8B9099" w:sz="6"/>
                    <w:right w:val="dashed" w:color="8B9099" w:sz="6"/>
                  </w:tcBorders>
                  <w:tcMar>
                    <w:top w:type="dxa" w:w="20"/>
                    <w:left w:type="dxa" w:w="60"/>
                    <w:bottom w:type="dxa" w:w="0"/>
                    <w:right w:type="dxa" w:w="60"/>
                  </w:tcMar>
                  <w:vAlign w:val="top"/>
                </w:tcPr>
                <w:p>
                  <w:pPr>
                    <w:spacing w:after="0" w:before="0"/>
                    <w:jc w:val="center"/>
                  </w:pPr>
                  <w:r>
                    <w:rPr>
                      <w:color w:val="8B9099"/>
                      <w:sz w:val="14"/>
                      <w:szCs w:val="14"/>
                    </w:rPr>
                    <w:t xml:space="preserve">aus meinem Raster</w:t>
                  </w:r>
                </w:p>
              </w:tc>
            </w:tr>
          </w:tbl>
          <w:p>
            <w:pPr>
              <w:spacing w:after="0" w:before="0" w:line="20" w:lineRule="exact"/>
            </w:pPr>
          </w:p>
        </w:tc>
      </w:tr>
      <w:tr>
        <w:trPr>
          <w:cantSplit/>
        </w:trPr>
        <w:tc>
          <w:tcPr>
            <w:tcW w:type="pct" w:w="46%"/>
            <w:gridSpan w:val="2"/>
            <w:tcBorders>
              <w:top w:val="nil" w:color="FFFFFF" w:sz="0"/>
              <w:left w:val="nil" w:color="FFFFFF" w:sz="0"/>
              <w:bottom w:val="nil" w:color="FFFFFF" w:sz="0"/>
              <w:right w:val="nil" w:color="FFFFFF" w:sz="0"/>
            </w:tcBorders>
            <w:tcMar>
              <w:top w:type="dxa" w:w="0"/>
              <w:left w:type="dxa" w:w="0"/>
              <w:bottom w:type="dxa" w:w="0"/>
              <w:right w:type="dxa" w:w="0"/>
            </w:tcMar>
            <w:vAlign w:val="top"/>
          </w:tcPr>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cantSplit/>
                <w:trHeight w:val="351" w:hRule="atLeast"/>
              </w:trPr>
              <w:tc>
                <w:tcPr>
                  <w:tcW w:type="pct" w:w="42%"/>
                  <w:tcBorders>
                    <w:top w:val="single" w:color="4A5057" w:sz="6"/>
                    <w:left w:val="single" w:color="4A5057" w:sz="6"/>
                    <w:bottom w:val="single" w:color="4A5057" w:sz="6"/>
                    <w:right w:val="single" w:color="4A5057" w:sz="6"/>
                  </w:tcBorders>
                  <w:tcMar>
                    <w:top w:type="dxa" w:w="20"/>
                    <w:left w:type="dxa" w:w="60"/>
                    <w:bottom w:type="dxa" w:w="20"/>
                    <w:right w:type="dxa" w:w="60"/>
                  </w:tcMar>
                  <w:vAlign w:val="center"/>
                </w:tcPr>
                <w:p>
                  <w:pPr>
                    <w:spacing w:after="0" w:before="0" w:line="228" w:lineRule="auto"/>
                    <w:jc w:val="center"/>
                  </w:pPr>
                  <w:r>
                    <w:rPr>
                      <w:b/>
                      <w:bCs/>
                      <w:sz w:val="17"/>
                      <w:szCs w:val="17"/>
                    </w:rPr>
                    <w:t xml:space="preserve">Anpassung</w:t>
                  </w:r>
                </w:p>
              </w:tc>
              <w:tc>
                <w:tcPr>
                  <w:tcW w:type="pct" w:w="16%"/>
                  <w:tcBorders>
                    <w:top w:val="nil" w:color="FFFFFF" w:sz="0"/>
                    <w:left w:val="nil" w:color="FFFFFF" w:sz="0"/>
                    <w:bottom w:val="nil" w:color="FFFFFF" w:sz="0"/>
                    <w:right w:val="nil" w:color="FFFFFF" w:sz="0"/>
                  </w:tcBorders>
                  <w:tcMar>
                    <w:top w:type="dxa" w:w="0"/>
                    <w:left w:type="dxa" w:w="0"/>
                    <w:bottom w:type="dxa" w:w="0"/>
                    <w:right w:type="dxa" w:w="0"/>
                  </w:tcMar>
                </w:tcPr>
                <w:p>
                  <w:pPr>
                    <w:spacing w:after="0" w:before="0"/>
                  </w:pPr>
                  <w:r>
                    <w:t xml:space="preserve"/>
                  </w:r>
                </w:p>
              </w:tc>
              <w:tc>
                <w:tcPr>
                  <w:tcW w:type="pct" w:w="42%"/>
                  <w:tcBorders>
                    <w:top w:val="nil" w:color="FFFFFF" w:sz="0"/>
                    <w:left w:val="nil" w:color="FFFFFF" w:sz="0"/>
                    <w:bottom w:val="nil" w:color="FFFFFF" w:sz="0"/>
                    <w:right w:val="nil" w:color="FFFFFF" w:sz="0"/>
                  </w:tcBorders>
                  <w:tcMar>
                    <w:top w:type="dxa" w:w="0"/>
                    <w:left w:type="dxa" w:w="0"/>
                    <w:bottom w:type="dxa" w:w="0"/>
                    <w:right w:type="dxa" w:w="0"/>
                  </w:tcMar>
                </w:tcPr>
                <w:p>
                  <w:pPr>
                    <w:spacing w:after="0" w:before="0"/>
                  </w:pPr>
                  <w:r>
                    <w:t xml:space="preserve"/>
                  </w:r>
                </w:p>
              </w:tc>
            </w:tr>
            <w:tr>
              <w:trPr>
                <w:cantSplit/>
                <w:trHeight w:val="351" w:hRule="atLeast"/>
              </w:trPr>
              <w:tc>
                <w:tcPr>
                  <w:tcW w:type="pct" w:w="42%"/>
                  <w:tcBorders>
                    <w:top w:val="nil" w:color="FFFFFF" w:sz="0"/>
                    <w:left w:val="nil" w:color="FFFFFF" w:sz="0"/>
                    <w:bottom w:val="nil" w:color="FFFFFF" w:sz="0"/>
                    <w:right w:val="nil" w:color="FFFFFF" w:sz="0"/>
                  </w:tcBorders>
                  <w:tcMar>
                    <w:top w:type="dxa" w:w="0"/>
                    <w:left w:type="dxa" w:w="0"/>
                    <w:bottom w:type="dxa" w:w="0"/>
                    <w:right w:type="dxa" w:w="0"/>
                  </w:tcMar>
                </w:tcPr>
                <w:p>
                  <w:pPr>
                    <w:spacing w:after="0" w:before="0"/>
                  </w:pPr>
                  <w:r>
                    <w:t xml:space="preserve"/>
                  </w:r>
                </w:p>
              </w:tc>
              <w:tc>
                <w:tcPr>
                  <w:tcW w:type="pct" w:w="16%"/>
                  <w:tcBorders>
                    <w:top w:val="nil" w:color="FFFFFF" w:sz="0"/>
                    <w:left w:val="nil" w:color="FFFFFF" w:sz="0"/>
                    <w:bottom w:val="nil" w:color="FFFFFF" w:sz="0"/>
                    <w:right w:val="nil" w:color="FFFFFF" w:sz="0"/>
                  </w:tcBorders>
                  <w:tcMar>
                    <w:top w:type="dxa" w:w="0"/>
                    <w:left w:type="dxa" w:w="0"/>
                    <w:bottom w:type="dxa" w:w="0"/>
                    <w:right w:type="dxa" w:w="0"/>
                  </w:tcMar>
                </w:tcPr>
                <w:p>
                  <w:pPr>
                    <w:spacing w:after="0" w:before="0"/>
                  </w:pPr>
                  <w:r>
                    <w:t xml:space="preserve"/>
                  </w:r>
                </w:p>
              </w:tc>
              <w:tc>
                <w:tcPr>
                  <w:tcW w:type="pct" w:w="42%"/>
                  <w:tcBorders>
                    <w:top w:val="single" w:color="4A5057" w:sz="6"/>
                    <w:left w:val="single" w:color="4A5057" w:sz="6"/>
                    <w:bottom w:val="single" w:color="4A5057" w:sz="6"/>
                    <w:right w:val="single" w:color="4A5057" w:sz="6"/>
                  </w:tcBorders>
                  <w:tcMar>
                    <w:top w:type="dxa" w:w="20"/>
                    <w:left w:type="dxa" w:w="60"/>
                    <w:bottom w:type="dxa" w:w="20"/>
                    <w:right w:type="dxa" w:w="60"/>
                  </w:tcMar>
                  <w:vAlign w:val="center"/>
                </w:tcPr>
                <w:p>
                  <w:pPr>
                    <w:spacing w:after="0" w:before="0" w:line="228" w:lineRule="auto"/>
                    <w:jc w:val="center"/>
                  </w:pPr>
                  <w:r>
                    <w:rPr>
                      <w:b/>
                      <w:bCs/>
                      <w:sz w:val="17"/>
                      <w:szCs w:val="17"/>
                    </w:rPr>
                    <w:t xml:space="preserve">Schutzregel</w:t>
                  </w:r>
                </w:p>
              </w:tc>
            </w:tr>
          </w:tbl>
          <w:p>
            <w:pPr>
              <w:spacing w:after="60" w:before="80"/>
              <w:jc w:val="left"/>
            </w:pPr>
            <w:r>
              <w:rPr>
                <w:rFonts w:ascii="Consolas" w:cs="Consolas" w:eastAsia="Consolas" w:hAnsi="Consolas"/>
                <w:b/>
                <w:bCs/>
                <w:color w:val="2471A3"/>
                <w:sz w:val="14"/>
                <w:szCs w:val="14"/>
              </w:rPr>
              <w:t xml:space="preserve">ANPASSEN UND SCHÜTZEN</w:t>
            </w:r>
          </w:p>
        </w:tc>
        <w:tc>
          <w:tcPr>
            <w:tcW w:type="pct" w:w="8%"/>
            <w:gridSpan w:val="1"/>
            <w:tcBorders>
              <w:top w:val="nil" w:color="FFFFFF" w:sz="0"/>
              <w:left w:val="nil" w:color="FFFFFF" w:sz="0"/>
              <w:bottom w:val="nil" w:color="FFFFFF" w:sz="0"/>
              <w:right w:val="nil" w:color="FFFFFF" w:sz="0"/>
            </w:tcBorders>
            <w:tcMar>
              <w:top w:type="dxa" w:w="0"/>
              <w:left w:type="dxa" w:w="0"/>
              <w:bottom w:type="dxa" w:w="0"/>
              <w:right w:type="dxa" w:w="0"/>
            </w:tcMar>
            <w:vAlign w:val="top"/>
          </w:tcPr>
          <w:p>
            <w:pPr>
              <w:spacing w:after="0" w:before="0"/>
            </w:pPr>
            <w:r>
              <w:t xml:space="preserve"/>
            </w:r>
          </w:p>
        </w:tc>
        <w:tc>
          <w:tcPr>
            <w:gridSpan w:val="2"/>
            <w:tcBorders>
              <w:top w:val="dashed" w:color="4A5057" w:sz="6"/>
              <w:left w:val="dashed" w:color="4A5057" w:sz="24"/>
              <w:bottom w:val="dashed" w:color="4A5057" w:sz="6"/>
              <w:right w:val="dashed" w:color="4A5057" w:sz="6"/>
            </w:tcBorders>
            <w:tcMar>
              <w:top w:type="dxa" w:w="80"/>
              <w:left w:type="dxa" w:w="140"/>
              <w:bottom w:type="dxa" w:w="80"/>
              <w:right w:type="dxa" w:w="140"/>
            </w:tcMar>
            <w:vAlign w:val="bottom"/>
          </w:tcPr>
          <w:p>
            <w:pPr>
              <w:spacing w:after="0" w:before="0"/>
            </w:pPr>
            <w:r>
              <w:rPr>
                <w:b/>
                <w:bCs/>
                <w:sz w:val="18"/>
                <w:szCs w:val="18"/>
              </w:rPr>
              <w:t xml:space="preserve">gilt auch bei …</w:t>
            </w:r>
          </w:p>
          <w:p>
            <w:pPr>
              <w:pBdr>
                <w:bottom w:val="dotted" w:color="8B9099" w:sz="4"/>
                <w:between w:val="dotted" w:color="8B9099" w:sz="4"/>
              </w:pBdr>
              <w:spacing w:after="0" w:before="0" w:line="312" w:lineRule="exact"/>
            </w:pPr>
            <w:r>
              <w:t xml:space="preserve"/>
            </w:r>
          </w:p>
          <w:p>
            <w:pPr>
              <w:pBdr>
                <w:bottom w:val="dotted" w:color="8B9099" w:sz="4"/>
                <w:between w:val="dotted" w:color="8B9099" w:sz="4"/>
              </w:pBdr>
              <w:spacing w:after="0" w:before="0" w:line="312" w:lineRule="exact"/>
            </w:pPr>
            <w:r>
              <w:t xml:space="preserve"/>
            </w:r>
          </w:p>
          <w:p>
            <w:pPr>
              <w:pBdr>
                <w:bottom w:val="dotted" w:color="8B9099" w:sz="4"/>
                <w:between w:val="dotted" w:color="8B9099" w:sz="4"/>
              </w:pBdr>
              <w:spacing w:after="0" w:before="0" w:line="312" w:lineRule="exact"/>
            </w:pPr>
            <w:r>
              <w:t xml:space="preserve"/>
            </w:r>
          </w:p>
        </w:tc>
      </w:tr>
    </w:tbl>
    <w:p>
      <w:pPr>
        <w:spacing w:after="60" w:before="0" w:line="40" w:lineRule="exact"/>
      </w:pPr>
      <w:r>
        <w:rPr>
          <w:sz w:val="4"/>
          <w:szCs w:val="4"/>
        </w:rPr>
        <w:t xml:space="preserve"/>
      </w:r>
    </w:p>
    <w:p>
      <w:pPr>
        <w:keepNext/>
        <w:pBdr>
          <w:top w:val="single" w:color="D8DBE0" w:sz="4" w:space="3"/>
        </w:pBdr>
        <w:spacing w:after="30" w:before="40"/>
      </w:pPr>
      <w:r>
        <w:rPr>
          <w:rFonts w:ascii="Consolas" w:cs="Consolas" w:eastAsia="Consolas" w:hAnsi="Consolas"/>
          <w:b/>
          <w:bCs/>
          <w:color w:val="2471A3"/>
          <w:sz w:val="14"/>
          <w:szCs w:val="14"/>
        </w:rPr>
        <w:t xml:space="preserve">GLOSSAR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cantSplit/>
        </w:trPr>
        <w:tc>
          <w:tcPr>
            <w:tcW w:type="pct" w:w="33.333333333333336%"/>
            <w:tcBorders>
              <w:top w:val="nil" w:color="FFFFFF" w:sz="0"/>
              <w:left w:val="nil" w:color="FFFFFF" w:sz="0"/>
              <w:bottom w:val="nil" w:color="FFFFFF" w:sz="0"/>
              <w:right w:val="nil" w:color="FFFFFF" w:sz="0"/>
            </w:tcBorders>
            <w:tcMar>
              <w:top w:type="dxa" w:w="0"/>
              <w:left w:type="dxa" w:w="0"/>
              <w:bottom w:type="dxa" w:w="30"/>
              <w:right w:type="dxa" w:w="90"/>
            </w:tcMar>
          </w:tcPr>
          <w:p>
            <w:pPr>
              <w:spacing w:after="0" w:before="0" w:line="216" w:lineRule="auto"/>
            </w:pPr>
            <w:r>
              <w:rPr>
                <w:b/>
                <w:bCs/>
                <w:sz w:val="15"/>
                <w:szCs w:val="15"/>
              </w:rPr>
              <w:t xml:space="preserve">Nettolohn</w:t>
            </w:r>
            <w:r>
              <w:rPr>
                <w:color w:val="4A5057"/>
                <w:sz w:val="15"/>
                <w:szCs w:val="15"/>
              </w:rPr>
              <w:t xml:space="preserve"> Bruttolohn minus Sozialabzüge.</w:t>
            </w:r>
          </w:p>
        </w:tc>
        <w:tc>
          <w:tcPr>
            <w:tcW w:type="pct" w:w="33.333333333333336%"/>
            <w:tcBorders>
              <w:top w:val="nil" w:color="FFFFFF" w:sz="0"/>
              <w:left w:val="nil" w:color="FFFFFF" w:sz="0"/>
              <w:bottom w:val="nil" w:color="FFFFFF" w:sz="0"/>
              <w:right w:val="nil" w:color="FFFFFF" w:sz="0"/>
            </w:tcBorders>
            <w:tcMar>
              <w:top w:type="dxa" w:w="0"/>
              <w:left w:type="dxa" w:w="90"/>
              <w:bottom w:type="dxa" w:w="30"/>
              <w:right w:type="dxa" w:w="90"/>
            </w:tcMar>
          </w:tcPr>
          <w:p>
            <w:pPr>
              <w:spacing w:after="0" w:before="0" w:line="216" w:lineRule="auto"/>
            </w:pPr>
            <w:r>
              <w:rPr>
                <w:b/>
                <w:bCs/>
                <w:sz w:val="15"/>
                <w:szCs w:val="15"/>
              </w:rPr>
              <w:t xml:space="preserve">Saldo</w:t>
            </w:r>
            <w:r>
              <w:rPr>
                <w:color w:val="4A5057"/>
                <w:sz w:val="15"/>
                <w:szCs w:val="15"/>
              </w:rPr>
              <w:t xml:space="preserve"> Differenz zwischen Einnahmen und Ausgaben.</w:t>
            </w:r>
          </w:p>
        </w:tc>
        <w:tc>
          <w:tcPr>
            <w:tcW w:type="pct" w:w="33.333333333333336%"/>
            <w:tcBorders>
              <w:top w:val="nil" w:color="FFFFFF" w:sz="0"/>
              <w:left w:val="nil" w:color="FFFFFF" w:sz="0"/>
              <w:bottom w:val="nil" w:color="FFFFFF" w:sz="0"/>
              <w:right w:val="nil" w:color="FFFFFF" w:sz="0"/>
            </w:tcBorders>
            <w:tcMar>
              <w:top w:type="dxa" w:w="0"/>
              <w:left w:type="dxa" w:w="90"/>
              <w:bottom w:type="dxa" w:w="30"/>
              <w:right w:type="dxa" w:w="0"/>
            </w:tcMar>
          </w:tcPr>
          <w:p>
            <w:pPr>
              <w:spacing w:after="0" w:before="0" w:line="216" w:lineRule="auto"/>
            </w:pPr>
            <w:r>
              <w:rPr>
                <w:b/>
                <w:bCs/>
                <w:sz w:val="15"/>
                <w:szCs w:val="15"/>
              </w:rPr>
              <w:t xml:space="preserve">Anpassung</w:t>
            </w:r>
            <w:r>
              <w:rPr>
                <w:color w:val="4A5057"/>
                <w:sz w:val="15"/>
                <w:szCs w:val="15"/>
              </w:rPr>
              <w:t xml:space="preserve"> Änderung an einem Budgetposten, damit der Saldo aufgeht.</w:t>
            </w:r>
          </w:p>
        </w:tc>
      </w:tr>
      <w:tr>
        <w:trPr>
          <w:cantSplit/>
        </w:trPr>
        <w:tc>
          <w:tcPr>
            <w:tcW w:type="pct" w:w="33.333333333333336%"/>
            <w:tcBorders>
              <w:top w:val="nil" w:color="FFFFFF" w:sz="0"/>
              <w:left w:val="nil" w:color="FFFFFF" w:sz="0"/>
              <w:bottom w:val="nil" w:color="FFFFFF" w:sz="0"/>
              <w:right w:val="nil" w:color="FFFFFF" w:sz="0"/>
            </w:tcBorders>
            <w:tcMar>
              <w:top w:type="dxa" w:w="0"/>
              <w:left w:type="dxa" w:w="0"/>
              <w:bottom w:type="dxa" w:w="30"/>
              <w:right w:type="dxa" w:w="90"/>
            </w:tcMar>
          </w:tcPr>
          <w:p>
            <w:pPr>
              <w:spacing w:after="0" w:before="0" w:line="216" w:lineRule="auto"/>
            </w:pPr>
            <w:r>
              <w:rPr>
                <w:b/>
                <w:bCs/>
                <w:sz w:val="15"/>
                <w:szCs w:val="15"/>
              </w:rPr>
              <w:t xml:space="preserve">Fixe Kosten</w:t>
            </w:r>
            <w:r>
              <w:rPr>
                <w:color w:val="4A5057"/>
                <w:sz w:val="15"/>
                <w:szCs w:val="15"/>
              </w:rPr>
              <w:t xml:space="preserve"> Ausgaben, die jeden Monat gleich bleiben und sich kurzfristig nicht ändern lassen.</w:t>
            </w:r>
          </w:p>
        </w:tc>
        <w:tc>
          <w:tcPr>
            <w:tcW w:type="pct" w:w="33.333333333333336%"/>
            <w:tcBorders>
              <w:top w:val="nil" w:color="FFFFFF" w:sz="0"/>
              <w:left w:val="nil" w:color="FFFFFF" w:sz="0"/>
              <w:bottom w:val="nil" w:color="FFFFFF" w:sz="0"/>
              <w:right w:val="nil" w:color="FFFFFF" w:sz="0"/>
            </w:tcBorders>
            <w:tcMar>
              <w:top w:type="dxa" w:w="0"/>
              <w:left w:type="dxa" w:w="90"/>
              <w:bottom w:type="dxa" w:w="30"/>
              <w:right w:type="dxa" w:w="90"/>
            </w:tcMar>
          </w:tcPr>
          <w:p>
            <w:pPr>
              <w:spacing w:after="0" w:before="0" w:line="216" w:lineRule="auto"/>
            </w:pPr>
            <w:r>
              <w:rPr>
                <w:b/>
                <w:bCs/>
                <w:sz w:val="15"/>
                <w:szCs w:val="15"/>
              </w:rPr>
              <w:t xml:space="preserve">Engpass</w:t>
            </w:r>
            <w:r>
              <w:rPr>
                <w:color w:val="4A5057"/>
                <w:sz w:val="15"/>
                <w:szCs w:val="15"/>
              </w:rPr>
              <w:t xml:space="preserve"> Zeitpunkt oder Posten, bei dem das Geld nicht mehr reicht.</w:t>
            </w:r>
          </w:p>
        </w:tc>
        <w:tc>
          <w:tcPr>
            <w:tcW w:type="pct" w:w="33.333333333333336%"/>
            <w:tcBorders>
              <w:top w:val="nil" w:color="FFFFFF" w:sz="0"/>
              <w:left w:val="nil" w:color="FFFFFF" w:sz="0"/>
              <w:bottom w:val="nil" w:color="FFFFFF" w:sz="0"/>
              <w:right w:val="nil" w:color="FFFFFF" w:sz="0"/>
            </w:tcBorders>
            <w:tcMar>
              <w:top w:type="dxa" w:w="0"/>
              <w:left w:type="dxa" w:w="90"/>
              <w:bottom w:type="dxa" w:w="30"/>
              <w:right w:type="dxa" w:w="0"/>
            </w:tcMar>
          </w:tcPr>
          <w:p>
            <w:pPr>
              <w:spacing w:after="0" w:before="0" w:line="216" w:lineRule="auto"/>
            </w:pPr>
            <w:r>
              <w:rPr>
                <w:b/>
                <w:bCs/>
                <w:sz w:val="15"/>
                <w:szCs w:val="15"/>
              </w:rPr>
              <w:t xml:space="preserve">Schutzregel</w:t>
            </w:r>
            <w:r>
              <w:rPr>
                <w:color w:val="4A5057"/>
                <w:sz w:val="15"/>
                <w:szCs w:val="15"/>
              </w:rPr>
              <w:t xml:space="preserve"> Wenn-dann-Regel, die mich vor neuen Schulden schützt.</w:t>
            </w:r>
          </w:p>
        </w:tc>
      </w:tr>
      <w:tr>
        <w:trPr>
          <w:cantSplit/>
        </w:trPr>
        <w:tc>
          <w:tcPr>
            <w:tcW w:type="pct" w:w="33.333333333333336%"/>
            <w:tcBorders>
              <w:top w:val="nil" w:color="FFFFFF" w:sz="0"/>
              <w:left w:val="nil" w:color="FFFFFF" w:sz="0"/>
              <w:bottom w:val="nil" w:color="FFFFFF" w:sz="0"/>
              <w:right w:val="nil" w:color="FFFFFF" w:sz="0"/>
            </w:tcBorders>
            <w:tcMar>
              <w:top w:type="dxa" w:w="0"/>
              <w:left w:type="dxa" w:w="0"/>
              <w:bottom w:type="dxa" w:w="30"/>
              <w:right w:type="dxa" w:w="90"/>
            </w:tcMar>
          </w:tcPr>
          <w:p>
            <w:pPr>
              <w:spacing w:after="0" w:before="0" w:line="216" w:lineRule="auto"/>
            </w:pPr>
            <w:r>
              <w:rPr>
                <w:b/>
                <w:bCs/>
                <w:sz w:val="15"/>
                <w:szCs w:val="15"/>
              </w:rPr>
              <w:t xml:space="preserve">Variable Kosten</w:t>
            </w:r>
            <w:r>
              <w:rPr>
                <w:color w:val="4A5057"/>
                <w:sz w:val="15"/>
                <w:szCs w:val="15"/>
              </w:rPr>
              <w:t xml:space="preserve"> Ausgaben, die ich durch mein Verhalten beeinflussen kann.</w:t>
            </w:r>
          </w:p>
        </w:tc>
        <w:tc>
          <w:tcPr>
            <w:tcW w:type="pct" w:w="33.333333333333336%"/>
            <w:tcBorders>
              <w:top w:val="nil" w:color="FFFFFF" w:sz="0"/>
              <w:left w:val="nil" w:color="FFFFFF" w:sz="0"/>
              <w:bottom w:val="nil" w:color="FFFFFF" w:sz="0"/>
              <w:right w:val="nil" w:color="FFFFFF" w:sz="0"/>
            </w:tcBorders>
            <w:tcMar>
              <w:top w:type="dxa" w:w="0"/>
              <w:left w:type="dxa" w:w="90"/>
              <w:bottom w:type="dxa" w:w="30"/>
              <w:right w:type="dxa" w:w="90"/>
            </w:tcMar>
          </w:tcPr>
          <w:p>
            <w:pPr>
              <w:spacing w:after="0" w:before="0" w:line="216" w:lineRule="auto"/>
            </w:pPr>
            <w:r>
              <w:rPr>
                <w:b/>
                <w:bCs/>
                <w:sz w:val="15"/>
                <w:szCs w:val="15"/>
              </w:rPr>
              <w:t xml:space="preserve">Mahnung</w:t>
            </w:r>
            <w:r>
              <w:rPr>
                <w:color w:val="4A5057"/>
                <w:sz w:val="15"/>
                <w:szCs w:val="15"/>
              </w:rPr>
              <w:t xml:space="preserve"> Zahlungsaufforderung nach Ablauf der Zahlungsfrist.</w:t>
            </w:r>
          </w:p>
        </w:tc>
        <w:tc>
          <w:tcPr>
            <w:tcW w:type="pct" w:w="33.333333333333336%"/>
            <w:tcBorders>
              <w:top w:val="nil" w:color="FFFFFF" w:sz="0"/>
              <w:left w:val="nil" w:color="FFFFFF" w:sz="0"/>
              <w:bottom w:val="nil" w:color="FFFFFF" w:sz="0"/>
              <w:right w:val="nil" w:color="FFFFFF" w:sz="0"/>
            </w:tcBorders>
            <w:tcMar>
              <w:top w:type="dxa" w:w="0"/>
              <w:left w:type="dxa" w:w="90"/>
              <w:bottom w:type="dxa" w:w="30"/>
              <w:right w:type="dxa" w:w="0"/>
            </w:tcMar>
          </w:tcPr>
          <w:p>
            <w:pPr>
              <w:spacing w:after="0" w:before="0" w:line="216" w:lineRule="auto"/>
            </w:pPr>
            <w:r>
              <w:rPr>
                <w:b/>
                <w:bCs/>
                <w:sz w:val="15"/>
                <w:szCs w:val="15"/>
              </w:rPr>
              <w:t xml:space="preserve">Betreibung</w:t>
            </w:r>
            <w:r>
              <w:rPr>
                <w:color w:val="4A5057"/>
                <w:sz w:val="15"/>
                <w:szCs w:val="15"/>
              </w:rPr>
              <w:t xml:space="preserve"> Amtliches Verfahren, mit dem offenes Geld eingefordert wird.</w:t>
            </w:r>
          </w:p>
        </w:tc>
      </w:tr>
      <w:tr>
        <w:trPr>
          <w:cantSplit/>
        </w:trPr>
        <w:tc>
          <w:tcPr>
            <w:tcW w:type="pct" w:w="33.333333333333336%"/>
            <w:tcBorders>
              <w:top w:val="nil" w:color="FFFFFF" w:sz="0"/>
              <w:left w:val="nil" w:color="FFFFFF" w:sz="0"/>
              <w:bottom w:val="nil" w:color="FFFFFF" w:sz="0"/>
              <w:right w:val="nil" w:color="FFFFFF" w:sz="0"/>
            </w:tcBorders>
            <w:tcMar>
              <w:top w:type="dxa" w:w="0"/>
              <w:left w:type="dxa" w:w="0"/>
              <w:bottom w:type="dxa" w:w="30"/>
              <w:right w:type="dxa" w:w="90"/>
            </w:tcMar>
          </w:tcPr>
          <w:p>
            <w:pPr>
              <w:spacing w:after="0" w:before="0" w:line="216" w:lineRule="auto"/>
            </w:pPr>
            <w:r>
              <w:rPr>
                <w:b/>
                <w:bCs/>
                <w:sz w:val="15"/>
                <w:szCs w:val="15"/>
              </w:rPr>
              <w:t xml:space="preserve">Rückstellung</w:t>
            </w:r>
            <w:r>
              <w:rPr>
                <w:color w:val="4A5057"/>
                <w:sz w:val="15"/>
                <w:szCs w:val="15"/>
              </w:rPr>
              <w:t xml:space="preserve"> Geld, das für spätere, grössere Ausgaben zur Seite gelegt wird.</w:t>
            </w:r>
          </w:p>
        </w:tc>
        <w:tc>
          <w:tcPr>
            <w:tcW w:type="pct" w:w="33.333333333333336%"/>
            <w:tcBorders>
              <w:top w:val="nil" w:color="FFFFFF" w:sz="0"/>
              <w:left w:val="nil" w:color="FFFFFF" w:sz="0"/>
              <w:bottom w:val="nil" w:color="FFFFFF" w:sz="0"/>
              <w:right w:val="nil" w:color="FFFFFF" w:sz="0"/>
            </w:tcBorders>
            <w:tcMar>
              <w:top w:type="dxa" w:w="0"/>
              <w:left w:type="dxa" w:w="90"/>
              <w:bottom w:type="dxa" w:w="30"/>
              <w:right w:type="dxa" w:w="90"/>
            </w:tcMar>
          </w:tcPr>
          <w:p>
            <w:pPr>
              <w:spacing w:after="0" w:before="0" w:line="216" w:lineRule="auto"/>
            </w:pPr>
            <w:r>
              <w:rPr>
                <w:b/>
                <w:bCs/>
                <w:sz w:val="15"/>
                <w:szCs w:val="15"/>
              </w:rPr>
              <w:t xml:space="preserve">Schuldenspirale</w:t>
            </w:r>
            <w:r>
              <w:rPr>
                <w:color w:val="4A5057"/>
                <w:sz w:val="15"/>
                <w:szCs w:val="15"/>
              </w:rPr>
              <w:t xml:space="preserve"> Dauernd über den eigenen Verhältnissen leben, sodass die Schulden weiter wachsen.</w:t>
            </w:r>
          </w:p>
        </w:tc>
        <w:tc>
          <w:tcPr>
            <w:tcW w:type="pct" w:w="33.333333333333336%"/>
            <w:tcBorders>
              <w:top w:val="nil" w:color="FFFFFF" w:sz="0"/>
              <w:left w:val="nil" w:color="FFFFFF" w:sz="0"/>
              <w:bottom w:val="nil" w:color="FFFFFF" w:sz="0"/>
              <w:right w:val="nil" w:color="FFFFFF" w:sz="0"/>
            </w:tcBorders>
            <w:tcMar>
              <w:top w:type="dxa" w:w="0"/>
              <w:left w:type="dxa" w:w="90"/>
              <w:bottom w:type="dxa" w:w="30"/>
              <w:right w:type="dxa" w:w="0"/>
            </w:tcMar>
          </w:tcPr>
          <w:p>
            <w:pPr>
              <w:spacing w:after="0" w:before="0"/>
            </w:pPr>
            <w:r>
              <w:t xml:space="preserve"/>
            </w:r>
          </w:p>
        </w:tc>
      </w:tr>
    </w:tbl>
    <w:p>
      <w:pPr>
        <w:spacing w:after="60" w:before="0" w:line="40" w:lineRule="exact"/>
      </w:pPr>
      <w:r>
        <w:rPr>
          <w:sz w:val="4"/>
          <w:szCs w:val="4"/>
        </w:rPr>
        <w:t xml:space="preserve"/>
      </w:r>
    </w:p>
    <w:p>
      <w:pPr>
        <w:keepNext/>
        <w:spacing w:after="40"/>
      </w:pPr>
      <w:r>
        <w:rPr>
          <w:b/>
          <w:bCs/>
          <w:color w:val="2471A3"/>
          <w:sz w:val="14"/>
          <w:szCs w:val="14"/>
        </w:rPr>
        <w:t xml:space="preserve">QUER-CHECK — DIE OFFENEN FRAGEN DER SITUATION</w:t>
      </w:r>
    </w:p>
    <w:p>
      <w:pPr>
        <w:pBdr>
          <w:bottom w:val="single" w:color="D8DBE0" w:sz="4" w:space="2"/>
        </w:pBdr>
        <w:spacing w:after="40" w:before="20"/>
      </w:pPr>
      <w:r>
        <w:rPr>
          <w:sz w:val="22"/>
          <w:szCs w:val="22"/>
        </w:rPr>
        <w:t xml:space="preserve">☐   </w:t>
      </w:r>
      <w:r>
        <w:rPr>
          <w:sz w:val="19"/>
          <w:szCs w:val="19"/>
        </w:rPr>
        <w:t xml:space="preserve">Reicht mein Geld mit den Anpassungen bis Monatsende?</w:t>
      </w:r>
    </w:p>
    <w:p>
      <w:pPr>
        <w:pBdr>
          <w:bottom w:val="single" w:color="D8DBE0" w:sz="4" w:space="2"/>
        </w:pBdr>
        <w:spacing w:after="40" w:before="20"/>
      </w:pPr>
      <w:r>
        <w:rPr>
          <w:sz w:val="22"/>
          <w:szCs w:val="22"/>
        </w:rPr>
        <w:t xml:space="preserve">☐   </w:t>
      </w:r>
      <w:r>
        <w:rPr>
          <w:sz w:val="19"/>
          <w:szCs w:val="19"/>
        </w:rPr>
        <w:t xml:space="preserve">Weiss ich, was ich mit der gemahnten Rechnung tue, bevor daraus mehr wird?</w:t>
      </w:r>
    </w:p>
    <w:p>
      <w:pPr>
        <w:spacing w:after="60" w:before="0" w:line="40" w:lineRule="exact"/>
      </w:pPr>
      <w:r>
        <w:rPr>
          <w:sz w:val="4"/>
          <w:szCs w:val="4"/>
        </w:rPr>
        <w:t xml:space="preserve"/>
      </w:r>
    </w:p>
    <w:p>
      <w:pPr>
        <w:keepNext/>
        <w:spacing w:after="40"/>
      </w:pPr>
      <w:r>
        <w:rPr>
          <w:b/>
          <w:bCs/>
          <w:color w:val="2471A3"/>
          <w:sz w:val="14"/>
          <w:szCs w:val="14"/>
        </w:rPr>
        <w:t xml:space="preserve">DAS NEHME ICH MIT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cantSplit/>
          <w:trHeight w:val="425" w:hRule="atLeast"/>
        </w:trPr>
        <w:tc>
          <w:tcPr>
            <w:tcW w:type="pct" w:w="30%"/>
            <w:tcBorders>
              <w:top w:val="nil" w:color="FFFFFF" w:sz="0"/>
              <w:left w:val="nil" w:color="FFFFFF" w:sz="0"/>
              <w:bottom w:val="nil" w:color="FFFFFF" w:sz="0"/>
              <w:right w:val="nil" w:color="FFFFFF" w:sz="0"/>
            </w:tcBorders>
            <w:tcMar>
              <w:top w:type="dxa" w:w="0"/>
              <w:left w:type="dxa" w:w="0"/>
              <w:bottom w:type="dxa" w:w="20"/>
              <w:right w:type="dxa" w:w="100"/>
            </w:tcMar>
            <w:vAlign w:val="bottom"/>
          </w:tcPr>
          <w:p>
            <w:pPr>
              <w:spacing w:after="0" w:before="0"/>
            </w:pPr>
            <w:r>
              <w:rPr>
                <w:b/>
                <w:bCs/>
                <w:sz w:val="19"/>
                <w:szCs w:val="19"/>
              </w:rPr>
              <w:t xml:space="preserve">Meine wichtigste Anpassung</w:t>
            </w:r>
          </w:p>
        </w:tc>
        <w:tc>
          <w:tcPr>
            <w:tcW w:type="pct" w:w="70%"/>
            <w:tcBorders>
              <w:top w:val="nil" w:color="FFFFFF" w:sz="0"/>
              <w:left w:val="nil" w:color="FFFFFF" w:sz="0"/>
              <w:bottom w:val="single" w:color="4A5057" w:sz="6"/>
              <w:right w:val="nil" w:color="FFFFFF" w:sz="0"/>
            </w:tcBorders>
            <w:tcMar>
              <w:top w:type="dxa" w:w="0"/>
              <w:left w:type="dxa" w:w="0"/>
              <w:bottom w:type="dxa" w:w="20"/>
              <w:right w:type="dxa" w:w="0"/>
            </w:tcMar>
            <w:vAlign w:val="bottom"/>
          </w:tcPr>
          <w:p>
            <w:pPr>
              <w:spacing w:after="0" w:before="0"/>
            </w:pPr>
            <w:r>
              <w:t xml:space="preserve"/>
            </w:r>
          </w:p>
        </w:tc>
      </w:tr>
      <w:tr>
        <w:trPr>
          <w:cantSplit/>
          <w:trHeight w:val="425" w:hRule="atLeast"/>
        </w:trPr>
        <w:tc>
          <w:tcPr>
            <w:tcW w:type="pct" w:w="30%"/>
            <w:tcBorders>
              <w:top w:val="nil" w:color="FFFFFF" w:sz="0"/>
              <w:left w:val="nil" w:color="FFFFFF" w:sz="0"/>
              <w:bottom w:val="nil" w:color="FFFFFF" w:sz="0"/>
              <w:right w:val="nil" w:color="FFFFFF" w:sz="0"/>
            </w:tcBorders>
            <w:tcMar>
              <w:top w:type="dxa" w:w="0"/>
              <w:left w:type="dxa" w:w="0"/>
              <w:bottom w:type="dxa" w:w="20"/>
              <w:right w:type="dxa" w:w="100"/>
            </w:tcMar>
            <w:vAlign w:val="bottom"/>
          </w:tcPr>
          <w:p>
            <w:pPr>
              <w:spacing w:after="0" w:before="0"/>
            </w:pPr>
            <w:r>
              <w:rPr>
                <w:b/>
                <w:bCs/>
                <w:sz w:val="19"/>
                <w:szCs w:val="19"/>
              </w:rPr>
              <w:t xml:space="preserve">Meine Schutzregel</w:t>
            </w:r>
          </w:p>
        </w:tc>
        <w:tc>
          <w:tcPr>
            <w:tcW w:type="pct" w:w="70%"/>
            <w:tcBorders>
              <w:top w:val="nil" w:color="FFFFFF" w:sz="0"/>
              <w:left w:val="nil" w:color="FFFFFF" w:sz="0"/>
              <w:bottom w:val="single" w:color="4A5057" w:sz="6"/>
              <w:right w:val="nil" w:color="FFFFFF" w:sz="0"/>
            </w:tcBorders>
            <w:tcMar>
              <w:top w:type="dxa" w:w="0"/>
              <w:left w:type="dxa" w:w="0"/>
              <w:bottom w:type="dxa" w:w="20"/>
              <w:right w:type="dxa" w:w="0"/>
            </w:tcMar>
            <w:vAlign w:val="bottom"/>
          </w:tcPr>
          <w:p>
            <w:pPr>
              <w:spacing w:after="0" w:before="0"/>
            </w:pPr>
            <w:r>
              <w:t xml:space="preserve"/>
            </w:r>
          </w:p>
        </w:tc>
      </w:tr>
      <w:tr>
        <w:trPr>
          <w:cantSplit/>
          <w:trHeight w:val="425" w:hRule="atLeast"/>
        </w:trPr>
        <w:tc>
          <w:tcPr>
            <w:tcW w:type="pct" w:w="30%"/>
            <w:tcBorders>
              <w:top w:val="nil" w:color="FFFFFF" w:sz="0"/>
              <w:left w:val="nil" w:color="FFFFFF" w:sz="0"/>
              <w:bottom w:val="nil" w:color="FFFFFF" w:sz="0"/>
              <w:right w:val="nil" w:color="FFFFFF" w:sz="0"/>
            </w:tcBorders>
            <w:tcMar>
              <w:top w:type="dxa" w:w="0"/>
              <w:left w:type="dxa" w:w="0"/>
              <w:bottom w:type="dxa" w:w="20"/>
              <w:right w:type="dxa" w:w="100"/>
            </w:tcMar>
            <w:vAlign w:val="bottom"/>
          </w:tcPr>
          <w:p>
            <w:pPr>
              <w:spacing w:after="0" w:before="0"/>
            </w:pPr>
            <w:r>
              <w:rPr>
                <w:b/>
                <w:bCs/>
                <w:sz w:val="19"/>
                <w:szCs w:val="19"/>
              </w:rPr>
              <w:t xml:space="preserve">Mir noch unklar</w:t>
            </w:r>
          </w:p>
        </w:tc>
        <w:tc>
          <w:tcPr>
            <w:tcW w:type="pct" w:w="70%"/>
            <w:tcBorders>
              <w:top w:val="nil" w:color="FFFFFF" w:sz="0"/>
              <w:left w:val="nil" w:color="FFFFFF" w:sz="0"/>
              <w:bottom w:val="single" w:color="4A5057" w:sz="6"/>
              <w:right w:val="nil" w:color="FFFFFF" w:sz="0"/>
            </w:tcBorders>
            <w:tcMar>
              <w:top w:type="dxa" w:w="0"/>
              <w:left w:type="dxa" w:w="0"/>
              <w:bottom w:type="dxa" w:w="20"/>
              <w:right w:type="dxa" w:w="0"/>
            </w:tcMar>
            <w:vAlign w:val="bottom"/>
          </w:tcPr>
          <w:p>
            <w:pPr>
              <w:spacing w:after="0" w:before="0"/>
            </w:pPr>
            <w:r>
              <w:t xml:space="preserve"/>
            </w:r>
          </w:p>
        </w:tc>
      </w:tr>
    </w:tbl>
    <w:p>
      <w:pPr>
        <w:spacing w:after="60" w:before="0" w:line="40" w:lineRule="exact"/>
      </w:pPr>
      <w:r>
        <w:rPr>
          <w:sz w:val="4"/>
          <w:szCs w:val="4"/>
        </w:rPr>
        <w:t xml:space="preserve"/>
      </w:r>
    </w:p>
    <w:p>
      <w:pPr>
        <w:keepNext/>
        <w:pBdr>
          <w:bottom w:val="single" w:color="2471A3" w:sz="8" w:space="2"/>
        </w:pBdr>
        <w:spacing w:after="20" w:before="0"/>
      </w:pPr>
      <w:r>
        <w:rPr>
          <w:rFonts w:ascii="Consolas" w:cs="Consolas" w:eastAsia="Consolas" w:hAnsi="Consolas"/>
          <w:b/>
          <w:bCs/>
          <w:color w:val="2471A3"/>
          <w:sz w:val="14"/>
          <w:szCs w:val="14"/>
        </w:rPr>
        <w:t xml:space="preserve">CHECKLISTE VOLLSTÄNDIGKEIT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cantSplit/>
        </w:trPr>
        <w:tc>
          <w:tcPr>
            <w:tcW w:type="pct" w:w="50%"/>
            <w:tcBorders>
              <w:top w:val="nil" w:color="FFFFFF" w:sz="0"/>
              <w:left w:val="nil" w:color="FFFFFF" w:sz="0"/>
              <w:bottom w:val="nil" w:color="FFFFFF" w:sz="0"/>
              <w:right w:val="nil" w:color="FFFFFF" w:sz="0"/>
            </w:tcBorders>
            <w:tcMar>
              <w:top w:type="dxa" w:w="0"/>
              <w:left w:type="dxa" w:w="0"/>
              <w:bottom w:type="dxa" w:w="40"/>
              <w:right w:type="dxa" w:w="140"/>
            </w:tcMar>
          </w:tcPr>
          <w:p>
            <w:pPr>
              <w:keepNext/>
              <w:spacing w:after="10" w:before="20"/>
            </w:pPr>
            <w:r>
              <w:rPr>
                <w:b/>
                <w:bCs/>
                <w:sz w:val="17"/>
                <w:szCs w:val="17"/>
              </w:rPr>
              <w:t xml:space="preserve">Leitfragen</w:t>
            </w:r>
          </w:p>
          <w:p>
            <w:pPr>
              <w:pBdr>
                <w:bottom w:val="single" w:color="D8DBE0" w:sz="2" w:space="1"/>
              </w:pBdr>
              <w:tabs>
                <w:tab w:val="right" w:pos="4659"/>
              </w:tabs>
              <w:spacing w:after="0" w:before="0" w:line="228" w:lineRule="auto"/>
            </w:pPr>
            <w:r>
              <w:rPr>
                <w:b/>
                <w:bCs/>
                <w:sz w:val="16"/>
                <w:szCs w:val="16"/>
              </w:rPr>
              <w:t xml:space="preserve">✔ </w:t>
            </w:r>
            <w:r>
              <w:rPr>
                <w:sz w:val="16"/>
                <w:szCs w:val="16"/>
              </w:rPr>
              <w:t xml:space="preserve">LF1 erklärt drei Kostenarten und die Schuldenspirale</w:t>
            </w:r>
            <w:r>
              <w:rPr>
                <w:sz w:val="19"/>
                <w:szCs w:val="19"/>
              </w:rPr>
              <w:t xml:space="preserve">	☐</w:t>
            </w:r>
          </w:p>
          <w:p>
            <w:pPr>
              <w:pBdr>
                <w:bottom w:val="single" w:color="D8DBE0" w:sz="2" w:space="1"/>
              </w:pBdr>
              <w:tabs>
                <w:tab w:val="right" w:pos="4659"/>
              </w:tabs>
              <w:spacing w:after="0" w:before="0" w:line="228" w:lineRule="auto"/>
            </w:pPr>
            <w:r>
              <w:rPr>
                <w:b/>
                <w:bCs/>
                <w:sz w:val="16"/>
                <w:szCs w:val="16"/>
              </w:rPr>
              <w:t xml:space="preserve">✔ </w:t>
            </w:r>
            <w:r>
              <w:rPr>
                <w:sz w:val="16"/>
                <w:szCs w:val="16"/>
              </w:rPr>
              <w:t xml:space="preserve">LF2 hat die Zahlen, den Saldo und die knappen Posten</w:t>
            </w:r>
            <w:r>
              <w:rPr>
                <w:sz w:val="19"/>
                <w:szCs w:val="19"/>
              </w:rPr>
              <w:t xml:space="preserve">	☐</w:t>
            </w:r>
          </w:p>
          <w:p>
            <w:pPr>
              <w:pBdr>
                <w:bottom w:val="single" w:color="D8DBE0" w:sz="2" w:space="1"/>
              </w:pBdr>
              <w:tabs>
                <w:tab w:val="right" w:pos="4659"/>
              </w:tabs>
              <w:spacing w:after="0" w:before="0" w:line="228" w:lineRule="auto"/>
            </w:pPr>
            <w:r>
              <w:rPr>
                <w:b/>
                <w:bCs/>
                <w:sz w:val="16"/>
                <w:szCs w:val="16"/>
              </w:rPr>
              <w:t xml:space="preserve">✔ </w:t>
            </w:r>
            <w:r>
              <w:rPr>
                <w:sz w:val="16"/>
                <w:szCs w:val="16"/>
              </w:rPr>
              <w:t xml:space="preserve">LF4 nennt Anpassungen, zwei Regeln und den Einwand</w:t>
            </w:r>
            <w:r>
              <w:rPr>
                <w:sz w:val="19"/>
                <w:szCs w:val="19"/>
              </w:rPr>
              <w:t xml:space="preserve">	☐</w:t>
            </w:r>
          </w:p>
        </w:tc>
        <w:tc>
          <w:tcPr>
            <w:tcW w:type="pct" w:w="50%"/>
            <w:tcBorders>
              <w:top w:val="nil" w:color="FFFFFF" w:sz="0"/>
              <w:left w:val="nil" w:color="FFFFFF" w:sz="0"/>
              <w:bottom w:val="nil" w:color="FFFFFF" w:sz="0"/>
              <w:right w:val="nil" w:color="FFFFFF" w:sz="0"/>
            </w:tcBorders>
            <w:tcMar>
              <w:top w:type="dxa" w:w="0"/>
              <w:left w:type="dxa" w:w="140"/>
              <w:bottom w:type="dxa" w:w="40"/>
              <w:right w:type="dxa" w:w="0"/>
            </w:tcMar>
          </w:tcPr>
          <w:p>
            <w:pPr>
              <w:keepNext/>
              <w:spacing w:after="10" w:before="20"/>
            </w:pPr>
            <w:r>
              <w:rPr>
                <w:b/>
                <w:bCs/>
                <w:sz w:val="17"/>
                <w:szCs w:val="17"/>
              </w:rPr>
              <w:t xml:space="preserve">Quelle</w:t>
            </w:r>
          </w:p>
          <w:p>
            <w:pPr>
              <w:pBdr>
                <w:bottom w:val="single" w:color="D8DBE0" w:sz="2" w:space="1"/>
              </w:pBdr>
              <w:tabs>
                <w:tab w:val="right" w:pos="4659"/>
              </w:tabs>
              <w:spacing w:after="0" w:before="0" w:line="228" w:lineRule="auto"/>
            </w:pPr>
            <w:r>
              <w:rPr>
                <w:b/>
                <w:bCs/>
                <w:sz w:val="16"/>
                <w:szCs w:val="16"/>
              </w:rPr>
              <w:t xml:space="preserve">✔ </w:t>
            </w:r>
            <w:r>
              <w:rPr>
                <w:sz w:val="16"/>
                <w:szCs w:val="16"/>
              </w:rPr>
              <w:t xml:space="preserve">Raster zur Quelle (S. 3) mit vier Zeilen</w:t>
            </w:r>
            <w:r>
              <w:rPr>
                <w:sz w:val="19"/>
                <w:szCs w:val="19"/>
              </w:rPr>
              <w:t xml:space="preserve">	☐</w:t>
            </w:r>
          </w:p>
          <w:p>
            <w:pPr>
              <w:pBdr>
                <w:bottom w:val="single" w:color="D8DBE0" w:sz="2" w:space="1"/>
              </w:pBdr>
              <w:tabs>
                <w:tab w:val="right" w:pos="4659"/>
              </w:tabs>
              <w:spacing w:after="0" w:before="0" w:line="228" w:lineRule="auto"/>
            </w:pPr>
            <w:r>
              <w:rPr>
                <w:b/>
                <w:bCs/>
                <w:sz w:val="16"/>
                <w:szCs w:val="16"/>
              </w:rPr>
              <w:t xml:space="preserve">✔ </w:t>
            </w:r>
            <w:r>
              <w:rPr>
                <w:sz w:val="16"/>
                <w:szCs w:val="16"/>
              </w:rPr>
              <w:t xml:space="preserve">Jede Zeile hat einen Begriff aus LF1</w:t>
            </w:r>
            <w:r>
              <w:rPr>
                <w:sz w:val="19"/>
                <w:szCs w:val="19"/>
              </w:rPr>
              <w:t xml:space="preserve">	☐</w:t>
            </w:r>
          </w:p>
          <w:p>
            <w:pPr>
              <w:pBdr>
                <w:bottom w:val="single" w:color="D8DBE0" w:sz="2" w:space="1"/>
              </w:pBdr>
              <w:tabs>
                <w:tab w:val="right" w:pos="4659"/>
              </w:tabs>
              <w:spacing w:after="0" w:before="0" w:line="228" w:lineRule="auto"/>
            </w:pPr>
            <w:r>
              <w:rPr>
                <w:b/>
                <w:bCs/>
                <w:sz w:val="16"/>
                <w:szCs w:val="16"/>
              </w:rPr>
              <w:t xml:space="preserve">✔ </w:t>
            </w:r>
            <w:r>
              <w:rPr>
                <w:sz w:val="16"/>
                <w:szCs w:val="16"/>
              </w:rPr>
              <w:t xml:space="preserve">Befund in zwei bis drei Sätzen</w:t>
            </w:r>
            <w:r>
              <w:rPr>
                <w:sz w:val="19"/>
                <w:szCs w:val="19"/>
              </w:rPr>
              <w:t xml:space="preserve">	☐</w:t>
            </w:r>
          </w:p>
        </w:tc>
      </w:tr>
      <w:tr>
        <w:trPr>
          <w:cantSplit/>
        </w:trPr>
        <w:tc>
          <w:tcPr>
            <w:tcW w:type="pct" w:w="50%"/>
            <w:tcBorders>
              <w:top w:val="nil" w:color="FFFFFF" w:sz="0"/>
              <w:left w:val="nil" w:color="FFFFFF" w:sz="0"/>
              <w:bottom w:val="nil" w:color="FFFFFF" w:sz="0"/>
              <w:right w:val="nil" w:color="FFFFFF" w:sz="0"/>
            </w:tcBorders>
            <w:tcMar>
              <w:top w:type="dxa" w:w="0"/>
              <w:left w:type="dxa" w:w="0"/>
              <w:bottom w:type="dxa" w:w="40"/>
              <w:right w:type="dxa" w:w="140"/>
            </w:tcMar>
          </w:tcPr>
          <w:p>
            <w:pPr>
              <w:keepNext/>
              <w:spacing w:after="10" w:before="20"/>
            </w:pPr>
            <w:r>
              <w:rPr>
                <w:b/>
                <w:bCs/>
                <w:sz w:val="17"/>
                <w:szCs w:val="17"/>
              </w:rPr>
              <w:t xml:space="preserve">Budget und Gespräch</w:t>
            </w:r>
          </w:p>
          <w:p>
            <w:pPr>
              <w:pBdr>
                <w:bottom w:val="single" w:color="D8DBE0" w:sz="2" w:space="1"/>
              </w:pBdr>
              <w:tabs>
                <w:tab w:val="right" w:pos="4659"/>
              </w:tabs>
              <w:spacing w:after="0" w:before="0" w:line="228" w:lineRule="auto"/>
            </w:pPr>
            <w:r>
              <w:rPr>
                <w:b/>
                <w:bCs/>
                <w:sz w:val="16"/>
                <w:szCs w:val="16"/>
              </w:rPr>
              <w:t xml:space="preserve">✔ </w:t>
            </w:r>
            <w:r>
              <w:rPr>
                <w:sz w:val="16"/>
                <w:szCs w:val="16"/>
              </w:rPr>
              <w:t xml:space="preserve">Saldo vor und nach den Anpassungen</w:t>
            </w:r>
            <w:r>
              <w:rPr>
                <w:sz w:val="19"/>
                <w:szCs w:val="19"/>
              </w:rPr>
              <w:t xml:space="preserve">	☐</w:t>
            </w:r>
          </w:p>
          <w:p>
            <w:pPr>
              <w:pBdr>
                <w:bottom w:val="single" w:color="D8DBE0" w:sz="2" w:space="1"/>
              </w:pBdr>
              <w:tabs>
                <w:tab w:val="right" w:pos="4659"/>
              </w:tabs>
              <w:spacing w:after="0" w:before="0" w:line="228" w:lineRule="auto"/>
            </w:pPr>
            <w:r>
              <w:rPr>
                <w:b/>
                <w:bCs/>
                <w:sz w:val="16"/>
                <w:szCs w:val="16"/>
              </w:rPr>
              <w:t xml:space="preserve">✔ </w:t>
            </w:r>
            <w:r>
              <w:rPr>
                <w:sz w:val="16"/>
                <w:szCs w:val="16"/>
              </w:rPr>
              <w:t xml:space="preserve">Zwei überprüfbare Schutzregeln</w:t>
            </w:r>
            <w:r>
              <w:rPr>
                <w:sz w:val="19"/>
                <w:szCs w:val="19"/>
              </w:rPr>
              <w:t xml:space="preserve">	☐</w:t>
            </w:r>
          </w:p>
          <w:p>
            <w:pPr>
              <w:pBdr>
                <w:bottom w:val="single" w:color="D8DBE0" w:sz="2" w:space="1"/>
              </w:pBdr>
              <w:tabs>
                <w:tab w:val="right" w:pos="4659"/>
              </w:tabs>
              <w:spacing w:after="0" w:before="0" w:line="228" w:lineRule="auto"/>
            </w:pPr>
            <w:r>
              <w:rPr>
                <w:b/>
                <w:bCs/>
                <w:sz w:val="16"/>
                <w:szCs w:val="16"/>
              </w:rPr>
              <w:t xml:space="preserve">✔ </w:t>
            </w:r>
            <w:r>
              <w:rPr>
                <w:sz w:val="16"/>
                <w:szCs w:val="16"/>
              </w:rPr>
              <w:t xml:space="preserve">Gespräch geführt, Notiz mit Argumenten, Rückfrage, Antwort auf Einwand</w:t>
            </w:r>
            <w:r>
              <w:rPr>
                <w:sz w:val="19"/>
                <w:szCs w:val="19"/>
              </w:rPr>
              <w:t xml:space="preserve">	☐</w:t>
            </w:r>
          </w:p>
        </w:tc>
        <w:tc>
          <w:tcPr>
            <w:tcW w:type="pct" w:w="50%"/>
            <w:tcBorders>
              <w:top w:val="nil" w:color="FFFFFF" w:sz="0"/>
              <w:left w:val="nil" w:color="FFFFFF" w:sz="0"/>
              <w:bottom w:val="nil" w:color="FFFFFF" w:sz="0"/>
              <w:right w:val="nil" w:color="FFFFFF" w:sz="0"/>
            </w:tcBorders>
            <w:tcMar>
              <w:top w:type="dxa" w:w="0"/>
              <w:left w:type="dxa" w:w="140"/>
              <w:bottom w:type="dxa" w:w="40"/>
              <w:right w:type="dxa" w:w="0"/>
            </w:tcMar>
          </w:tcPr>
          <w:p>
            <w:pPr>
              <w:keepNext/>
              <w:spacing w:after="10" w:before="20"/>
            </w:pPr>
            <w:r>
              <w:rPr>
                <w:b/>
                <w:bCs/>
                <w:sz w:val="17"/>
                <w:szCs w:val="17"/>
              </w:rPr>
              <w:t xml:space="preserve">Abschluss</w:t>
            </w:r>
          </w:p>
          <w:p>
            <w:pPr>
              <w:pBdr>
                <w:bottom w:val="single" w:color="D8DBE0" w:sz="2" w:space="1"/>
              </w:pBdr>
              <w:tabs>
                <w:tab w:val="right" w:pos="4659"/>
              </w:tabs>
              <w:spacing w:after="0" w:before="0" w:line="228" w:lineRule="auto"/>
            </w:pPr>
            <w:r>
              <w:rPr>
                <w:b/>
                <w:bCs/>
                <w:sz w:val="16"/>
                <w:szCs w:val="16"/>
              </w:rPr>
              <w:t xml:space="preserve">✔ </w:t>
            </w:r>
            <w:r>
              <w:rPr>
                <w:sz w:val="16"/>
                <w:szCs w:val="16"/>
              </w:rPr>
              <w:t xml:space="preserve">Begriffsnetz mit mind. 5 beschrifteten Verbindungen</w:t>
            </w:r>
            <w:r>
              <w:rPr>
                <w:sz w:val="19"/>
                <w:szCs w:val="19"/>
              </w:rPr>
              <w:t xml:space="preserve">	☐</w:t>
            </w:r>
          </w:p>
          <w:p>
            <w:pPr>
              <w:pBdr>
                <w:bottom w:val="single" w:color="D8DBE0" w:sz="2" w:space="1"/>
              </w:pBdr>
              <w:tabs>
                <w:tab w:val="right" w:pos="4659"/>
              </w:tabs>
              <w:spacing w:after="0" w:before="0" w:line="228" w:lineRule="auto"/>
            </w:pPr>
            <w:r>
              <w:rPr>
                <w:b/>
                <w:bCs/>
                <w:sz w:val="16"/>
                <w:szCs w:val="16"/>
              </w:rPr>
              <w:t xml:space="preserve">✔ </w:t>
            </w:r>
            <w:r>
              <w:rPr>
                <w:sz w:val="16"/>
                <w:szCs w:val="16"/>
              </w:rPr>
              <w:t xml:space="preserve">Quer-Check abgehakt</w:t>
            </w:r>
            <w:r>
              <w:rPr>
                <w:sz w:val="19"/>
                <w:szCs w:val="19"/>
              </w:rPr>
              <w:t xml:space="preserve">	☐</w:t>
            </w:r>
          </w:p>
          <w:p>
            <w:pPr>
              <w:pBdr>
                <w:bottom w:val="single" w:color="D8DBE0" w:sz="2" w:space="1"/>
              </w:pBdr>
              <w:tabs>
                <w:tab w:val="right" w:pos="4659"/>
              </w:tabs>
              <w:spacing w:after="0" w:before="0" w:line="228" w:lineRule="auto"/>
            </w:pPr>
            <w:r>
              <w:rPr>
                <w:b/>
                <w:bCs/>
                <w:sz w:val="16"/>
                <w:szCs w:val="16"/>
              </w:rPr>
              <w:t xml:space="preserve">✔ </w:t>
            </w:r>
            <w:r>
              <w:rPr>
                <w:sz w:val="16"/>
                <w:szCs w:val="16"/>
              </w:rPr>
              <w:t xml:space="preserve">«Das nehme ich mit» ausgefüllt</w:t>
            </w:r>
            <w:r>
              <w:rPr>
                <w:sz w:val="19"/>
                <w:szCs w:val="19"/>
              </w:rPr>
              <w:t xml:space="preserve">	☐</w:t>
            </w:r>
          </w:p>
        </w:tc>
      </w:tr>
    </w:tbl>
    <w:sectPr>
      <w:headerReference w:type="default" r:id="rId21"/>
      <w:footerReference w:type="default" r:id="rId22"/>
      <w:pgSz w:w="11906" w:h="16838" w:orient="portrait"/>
      <w:pgMar w:top="1587" w:right="1134" w:bottom="907" w:left="1134" w:header="454" w:footer="454"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BEDF0" w:sz="2" w:space="3"/>
      </w:pBdr>
      <w:tabs>
        <w:tab w:val="right" w:pos="9026"/>
      </w:tabs>
    </w:pPr>
    <w:r>
      <w:rPr>
        <w:rFonts w:ascii="Consolas" w:cs="Consolas" w:eastAsia="Consolas" w:hAnsi="Consolas"/>
        <w:color w:val="8B9099"/>
        <w:sz w:val="14"/>
        <w:szCs w:val="14"/>
      </w:rPr>
      <w:t xml:space="preserve">Am 20. ist das Konto leer</w:t>
    </w:r>
    <w:r>
      <w:t xml:space="preserve">	</w:t>
    </w:r>
    <w:r>
      <w:rPr>
        <w:rFonts w:ascii="Consolas" w:cs="Consolas" w:eastAsia="Consolas" w:hAnsi="Consolas"/>
        <w:color w:val="8B9099"/>
        <w:sz w:val="14"/>
        <w:szCs w:val="14"/>
      </w:rPr>
      <w:t xml:space="preserve">Seite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BEDF0" w:sz="2" w:space="3"/>
      </w:pBdr>
      <w:tabs>
        <w:tab w:val="right" w:pos="9026"/>
      </w:tabs>
    </w:pPr>
    <w:r>
      <w:rPr>
        <w:rFonts w:ascii="Consolas" w:cs="Consolas" w:eastAsia="Consolas" w:hAnsi="Consolas"/>
        <w:color w:val="8B9099"/>
        <w:sz w:val="14"/>
        <w:szCs w:val="14"/>
      </w:rPr>
      <w:t xml:space="preserve">Am 20. ist das Konto leer</w:t>
    </w:r>
    <w:r>
      <w:t xml:space="preserve">	</w:t>
    </w:r>
    <w:r>
      <w:rPr>
        <w:rFonts w:ascii="Consolas" w:cs="Consolas" w:eastAsia="Consolas" w:hAnsi="Consolas"/>
        <w:color w:val="8B9099"/>
        <w:sz w:val="14"/>
        <w:szCs w:val="14"/>
      </w:rPr>
      <w:t xml:space="preserve">Seite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BEDF0" w:sz="2" w:space="3"/>
      </w:pBdr>
      <w:tabs>
        <w:tab w:val="right" w:pos="9026"/>
      </w:tabs>
    </w:pPr>
    <w:r>
      <w:rPr>
        <w:rFonts w:ascii="Consolas" w:cs="Consolas" w:eastAsia="Consolas" w:hAnsi="Consolas"/>
        <w:color w:val="8B9099"/>
        <w:sz w:val="14"/>
        <w:szCs w:val="14"/>
      </w:rPr>
      <w:t xml:space="preserve">Am 20. ist das Konto leer</w:t>
    </w:r>
    <w:r>
      <w:t xml:space="preserve">	</w:t>
    </w:r>
    <w:r>
      <w:rPr>
        <w:rFonts w:ascii="Consolas" w:cs="Consolas" w:eastAsia="Consolas" w:hAnsi="Consolas"/>
        <w:color w:val="8B9099"/>
        <w:sz w:val="14"/>
        <w:szCs w:val="14"/>
      </w:rPr>
      <w:t xml:space="preserve">Seite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BEDF0" w:sz="2" w:space="3"/>
      </w:pBdr>
      <w:tabs>
        <w:tab w:val="right" w:pos="9026"/>
      </w:tabs>
    </w:pPr>
    <w:r>
      <w:rPr>
        <w:rFonts w:ascii="Consolas" w:cs="Consolas" w:eastAsia="Consolas" w:hAnsi="Consolas"/>
        <w:color w:val="8B9099"/>
        <w:sz w:val="14"/>
        <w:szCs w:val="14"/>
      </w:rPr>
      <w:t xml:space="preserve">Am 20. ist das Konto leer</w:t>
    </w:r>
    <w:r>
      <w:t xml:space="preserve">	</w:t>
    </w:r>
    <w:r>
      <w:rPr>
        <w:rFonts w:ascii="Consolas" w:cs="Consolas" w:eastAsia="Consolas" w:hAnsi="Consolas"/>
        <w:color w:val="8B9099"/>
        <w:sz w:val="14"/>
        <w:szCs w:val="14"/>
      </w:rPr>
      <w:t xml:space="preserve">Seite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BEDF0" w:sz="2" w:space="3"/>
      </w:pBdr>
      <w:tabs>
        <w:tab w:val="right" w:pos="9026"/>
      </w:tabs>
    </w:pPr>
    <w:r>
      <w:rPr>
        <w:rFonts w:ascii="Consolas" w:cs="Consolas" w:eastAsia="Consolas" w:hAnsi="Consolas"/>
        <w:color w:val="8B9099"/>
        <w:sz w:val="14"/>
        <w:szCs w:val="14"/>
      </w:rPr>
      <w:t xml:space="preserve">Am 20. ist das Konto leer</w:t>
    </w:r>
    <w:r>
      <w:t xml:space="preserve">	</w:t>
    </w:r>
    <w:r>
      <w:rPr>
        <w:rFonts w:ascii="Consolas" w:cs="Consolas" w:eastAsia="Consolas" w:hAnsi="Consolas"/>
        <w:color w:val="8B9099"/>
        <w:sz w:val="14"/>
        <w:szCs w:val="14"/>
      </w:rPr>
      <w:t xml:space="preserve">Seite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BEDF0" w:sz="2" w:space="3"/>
      </w:pBdr>
      <w:tabs>
        <w:tab w:val="right" w:pos="9026"/>
      </w:tabs>
    </w:pPr>
    <w:r>
      <w:rPr>
        <w:rFonts w:ascii="Consolas" w:cs="Consolas" w:eastAsia="Consolas" w:hAnsi="Consolas"/>
        <w:color w:val="8B9099"/>
        <w:sz w:val="14"/>
        <w:szCs w:val="14"/>
      </w:rPr>
      <w:t xml:space="preserve">Am 20. ist das Konto leer</w:t>
    </w:r>
    <w:r>
      <w:t xml:space="preserve">	</w:t>
    </w:r>
    <w:r>
      <w:rPr>
        <w:rFonts w:ascii="Consolas" w:cs="Consolas" w:eastAsia="Consolas" w:hAnsi="Consolas"/>
        <w:color w:val="8B9099"/>
        <w:sz w:val="14"/>
        <w:szCs w:val="14"/>
      </w:rPr>
      <w:t xml:space="preserve">Seite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BEDF0" w:sz="2" w:space="3"/>
      </w:pBdr>
      <w:tabs>
        <w:tab w:val="right" w:pos="9026"/>
      </w:tabs>
    </w:pPr>
    <w:r>
      <w:rPr>
        <w:rFonts w:ascii="Consolas" w:cs="Consolas" w:eastAsia="Consolas" w:hAnsi="Consolas"/>
        <w:color w:val="8B9099"/>
        <w:sz w:val="14"/>
        <w:szCs w:val="14"/>
      </w:rPr>
      <w:t xml:space="preserve">Am 20. ist das Konto leer</w:t>
    </w:r>
    <w:r>
      <w:t xml:space="preserve">	</w:t>
    </w:r>
    <w:r>
      <w:rPr>
        <w:rFonts w:ascii="Consolas" w:cs="Consolas" w:eastAsia="Consolas" w:hAnsi="Consolas"/>
        <w:color w:val="8B9099"/>
        <w:sz w:val="14"/>
        <w:szCs w:val="14"/>
      </w:rPr>
      <w:t xml:space="preserve">Seite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BEDF0" w:sz="2" w:space="3"/>
      </w:pBdr>
      <w:tabs>
        <w:tab w:val="right" w:pos="9026"/>
      </w:tabs>
    </w:pPr>
    <w:r>
      <w:rPr>
        <w:rFonts w:ascii="Consolas" w:cs="Consolas" w:eastAsia="Consolas" w:hAnsi="Consolas"/>
        <w:color w:val="8B9099"/>
        <w:sz w:val="14"/>
        <w:szCs w:val="14"/>
      </w:rPr>
      <w:t xml:space="preserve">Am 20. ist das Konto leer</w:t>
    </w:r>
    <w:r>
      <w:t xml:space="preserve">	</w:t>
    </w:r>
    <w:r>
      <w:rPr>
        <w:rFonts w:ascii="Consolas" w:cs="Consolas" w:eastAsia="Consolas" w:hAnsi="Consolas"/>
        <w:color w:val="8B9099"/>
        <w:sz w:val="14"/>
        <w:szCs w:val="14"/>
      </w:rPr>
      <w:t xml:space="preserve">Seite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40"/>
    </w:pPr>
    <w:r>
      <w:drawing>
        <wp:inline distT="0" distB="0" distL="0" distR="0">
          <wp:extent cx="1714500" cy="66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714500" cy="666750"/>
                  </a:xfrm>
                  <a:prstGeom prst="rect">
                    <a:avLst/>
                  </a:prstGeom>
                </pic:spPr>
              </pic:pic>
            </a:graphicData>
          </a:graphic>
        </wp:inline>
      </w:drawing>
    </w:r>
  </w:p>
  <w:p>
    <w:pPr>
      <w:pBdr>
        <w:bottom w:val="single" w:color="D8DBE0" w:sz="4" w:space="3"/>
      </w:pBdr>
      <w:tabs>
        <w:tab w:val="right" w:pos="9026"/>
      </w:tabs>
      <w:spacing w:after="100"/>
    </w:pPr>
    <w:r>
      <w:rPr>
        <w:sz w:val="16"/>
        <w:szCs w:val="16"/>
      </w:rPr>
      <w:t xml:space="preserve"/>
    </w:r>
    <w:r>
      <w:t xml:space="preserve">	</w:t>
    </w:r>
    <w:r>
      <w:rPr>
        <w:rFonts w:ascii="Consolas" w:cs="Consolas" w:eastAsia="Consolas" w:hAnsi="Consolas"/>
        <w:b/>
        <w:bCs/>
        <w:color w:val="1A1D22"/>
        <w:sz w:val="14"/>
        <w:szCs w:val="14"/>
      </w:rPr>
      <w:t xml:space="preserve">HEFT B · OHNE MEDIEN</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40"/>
    </w:pPr>
    <w:r>
      <w:drawing>
        <wp:inline distT="0" distB="0" distL="0" distR="0">
          <wp:extent cx="1714500" cy="66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714500" cy="666750"/>
                  </a:xfrm>
                  <a:prstGeom prst="rect">
                    <a:avLst/>
                  </a:prstGeom>
                </pic:spPr>
              </pic:pic>
            </a:graphicData>
          </a:graphic>
        </wp:inline>
      </w:drawing>
    </w:r>
  </w:p>
  <w:p>
    <w:pPr>
      <w:pBdr>
        <w:bottom w:val="single" w:color="D8DBE0" w:sz="4" w:space="3"/>
      </w:pBdr>
      <w:tabs>
        <w:tab w:val="right" w:pos="9026"/>
      </w:tabs>
      <w:spacing w:after="100"/>
    </w:pPr>
    <w:r>
      <w:rPr>
        <w:sz w:val="16"/>
        <w:szCs w:val="16"/>
      </w:rPr>
      <w:t xml:space="preserve"/>
    </w:r>
    <w:r>
      <w:t xml:space="preserve">	</w:t>
    </w:r>
    <w:r>
      <w:rPr>
        <w:rFonts w:ascii="Consolas" w:cs="Consolas" w:eastAsia="Consolas" w:hAnsi="Consolas"/>
        <w:b/>
        <w:bCs/>
        <w:color w:val="1A1D22"/>
        <w:sz w:val="14"/>
        <w:szCs w:val="14"/>
      </w:rPr>
      <w:t xml:space="preserve">HEFT B · OHNE MEDIEN</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40"/>
    </w:pPr>
    <w:r>
      <w:drawing>
        <wp:inline distT="0" distB="0" distL="0" distR="0">
          <wp:extent cx="1714500" cy="66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714500" cy="666750"/>
                  </a:xfrm>
                  <a:prstGeom prst="rect">
                    <a:avLst/>
                  </a:prstGeom>
                </pic:spPr>
              </pic:pic>
            </a:graphicData>
          </a:graphic>
        </wp:inline>
      </w:drawing>
    </w:r>
  </w:p>
  <w:p>
    <w:pPr>
      <w:pBdr>
        <w:bottom w:val="single" w:color="D8DBE0" w:sz="4" w:space="3"/>
      </w:pBdr>
      <w:tabs>
        <w:tab w:val="right" w:pos="9026"/>
      </w:tabs>
      <w:spacing w:after="100"/>
    </w:pPr>
    <w:r>
      <w:rPr>
        <w:sz w:val="16"/>
        <w:szCs w:val="16"/>
      </w:rPr>
      <w:t xml:space="preserve"/>
    </w:r>
    <w:r>
      <w:t xml:space="preserve">	</w:t>
    </w:r>
    <w:r>
      <w:rPr>
        <w:rFonts w:ascii="Consolas" w:cs="Consolas" w:eastAsia="Consolas" w:hAnsi="Consolas"/>
        <w:b/>
        <w:bCs/>
        <w:color w:val="1A1D22"/>
        <w:sz w:val="14"/>
        <w:szCs w:val="14"/>
      </w:rPr>
      <w:t xml:space="preserve">HEFT B · OHNE MEDIEN</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40"/>
    </w:pPr>
    <w:r>
      <w:drawing>
        <wp:inline distT="0" distB="0" distL="0" distR="0">
          <wp:extent cx="1714500" cy="66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714500" cy="666750"/>
                  </a:xfrm>
                  <a:prstGeom prst="rect">
                    <a:avLst/>
                  </a:prstGeom>
                </pic:spPr>
              </pic:pic>
            </a:graphicData>
          </a:graphic>
        </wp:inline>
      </w:drawing>
    </w:r>
  </w:p>
  <w:p>
    <w:pPr>
      <w:pBdr>
        <w:bottom w:val="single" w:color="D8DBE0" w:sz="4" w:space="3"/>
      </w:pBdr>
      <w:tabs>
        <w:tab w:val="right" w:pos="9026"/>
      </w:tabs>
      <w:spacing w:after="100"/>
    </w:pPr>
    <w:r>
      <w:rPr>
        <w:sz w:val="16"/>
        <w:szCs w:val="16"/>
      </w:rPr>
      <w:t xml:space="preserve"/>
    </w:r>
    <w:r>
      <w:t xml:space="preserve">	</w:t>
    </w:r>
    <w:r>
      <w:rPr>
        <w:rFonts w:ascii="Consolas" w:cs="Consolas" w:eastAsia="Consolas" w:hAnsi="Consolas"/>
        <w:b/>
        <w:bCs/>
        <w:color w:val="1A1D22"/>
        <w:sz w:val="14"/>
        <w:szCs w:val="14"/>
      </w:rPr>
      <w:t xml:space="preserve">HEFT B · OHNE MEDIEN</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40"/>
    </w:pPr>
    <w:r>
      <w:drawing>
        <wp:inline distT="0" distB="0" distL="0" distR="0">
          <wp:extent cx="1714500" cy="66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714500" cy="666750"/>
                  </a:xfrm>
                  <a:prstGeom prst="rect">
                    <a:avLst/>
                  </a:prstGeom>
                </pic:spPr>
              </pic:pic>
            </a:graphicData>
          </a:graphic>
        </wp:inline>
      </w:drawing>
    </w:r>
  </w:p>
  <w:p>
    <w:pPr>
      <w:pBdr>
        <w:bottom w:val="single" w:color="D8DBE0" w:sz="4" w:space="3"/>
      </w:pBdr>
      <w:tabs>
        <w:tab w:val="right" w:pos="9026"/>
      </w:tabs>
      <w:spacing w:after="100"/>
    </w:pPr>
    <w:r>
      <w:rPr>
        <w:sz w:val="16"/>
        <w:szCs w:val="16"/>
      </w:rPr>
      <w:t xml:space="preserve"/>
    </w:r>
    <w:r>
      <w:t xml:space="preserve">	</w:t>
    </w:r>
    <w:r>
      <w:rPr>
        <w:rFonts w:ascii="Consolas" w:cs="Consolas" w:eastAsia="Consolas" w:hAnsi="Consolas"/>
        <w:b/>
        <w:bCs/>
        <w:color w:val="1A1D22"/>
        <w:sz w:val="14"/>
        <w:szCs w:val="14"/>
      </w:rPr>
      <w:t xml:space="preserve">HEFT B · OHNE MEDIEN</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40"/>
    </w:pPr>
    <w:r>
      <w:drawing>
        <wp:inline distT="0" distB="0" distL="0" distR="0">
          <wp:extent cx="1714500" cy="66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714500" cy="666750"/>
                  </a:xfrm>
                  <a:prstGeom prst="rect">
                    <a:avLst/>
                  </a:prstGeom>
                </pic:spPr>
              </pic:pic>
            </a:graphicData>
          </a:graphic>
        </wp:inline>
      </w:drawing>
    </w:r>
  </w:p>
  <w:p>
    <w:pPr>
      <w:pBdr>
        <w:bottom w:val="single" w:color="D8DBE0" w:sz="4" w:space="3"/>
      </w:pBdr>
      <w:tabs>
        <w:tab w:val="right" w:pos="9026"/>
      </w:tabs>
      <w:spacing w:after="100"/>
    </w:pPr>
    <w:r>
      <w:rPr>
        <w:sz w:val="16"/>
        <w:szCs w:val="16"/>
      </w:rPr>
      <w:t xml:space="preserve"/>
    </w:r>
    <w:r>
      <w:t xml:space="preserve">	</w:t>
    </w:r>
    <w:r>
      <w:rPr>
        <w:rFonts w:ascii="Consolas" w:cs="Consolas" w:eastAsia="Consolas" w:hAnsi="Consolas"/>
        <w:b/>
        <w:bCs/>
        <w:color w:val="1A1D22"/>
        <w:sz w:val="14"/>
        <w:szCs w:val="14"/>
      </w:rPr>
      <w:t xml:space="preserve">HEFT B · OHNE MEDIEN</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40"/>
    </w:pPr>
    <w:r>
      <w:drawing>
        <wp:inline distT="0" distB="0" distL="0" distR="0">
          <wp:extent cx="1714500" cy="66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714500" cy="666750"/>
                  </a:xfrm>
                  <a:prstGeom prst="rect">
                    <a:avLst/>
                  </a:prstGeom>
                </pic:spPr>
              </pic:pic>
            </a:graphicData>
          </a:graphic>
        </wp:inline>
      </w:drawing>
    </w:r>
  </w:p>
  <w:p>
    <w:pPr>
      <w:pBdr>
        <w:bottom w:val="single" w:color="D8DBE0" w:sz="4" w:space="3"/>
      </w:pBdr>
      <w:tabs>
        <w:tab w:val="right" w:pos="9026"/>
      </w:tabs>
      <w:spacing w:after="100"/>
    </w:pPr>
    <w:r>
      <w:rPr>
        <w:sz w:val="16"/>
        <w:szCs w:val="16"/>
      </w:rPr>
      <w:t xml:space="preserve"/>
    </w:r>
    <w:r>
      <w:t xml:space="preserve">	</w:t>
    </w:r>
    <w:r>
      <w:rPr>
        <w:rFonts w:ascii="Consolas" w:cs="Consolas" w:eastAsia="Consolas" w:hAnsi="Consolas"/>
        <w:b/>
        <w:bCs/>
        <w:color w:val="1A1D22"/>
        <w:sz w:val="14"/>
        <w:szCs w:val="14"/>
      </w:rPr>
      <w:t xml:space="preserve">HEFT B · OHNE MEDIEN</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40"/>
    </w:pPr>
    <w:r>
      <w:drawing>
        <wp:inline distT="0" distB="0" distL="0" distR="0">
          <wp:extent cx="1714500" cy="66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714500" cy="666750"/>
                  </a:xfrm>
                  <a:prstGeom prst="rect">
                    <a:avLst/>
                  </a:prstGeom>
                </pic:spPr>
              </pic:pic>
            </a:graphicData>
          </a:graphic>
        </wp:inline>
      </w:drawing>
    </w:r>
  </w:p>
  <w:p>
    <w:pPr>
      <w:pBdr>
        <w:bottom w:val="single" w:color="D8DBE0" w:sz="4" w:space="3"/>
      </w:pBdr>
      <w:tabs>
        <w:tab w:val="right" w:pos="9026"/>
      </w:tabs>
      <w:spacing w:after="100"/>
    </w:pPr>
    <w:r>
      <w:rPr>
        <w:sz w:val="16"/>
        <w:szCs w:val="16"/>
      </w:rPr>
      <w:t xml:space="preserve"/>
    </w:r>
    <w:r>
      <w:t xml:space="preserve">	</w:t>
    </w:r>
    <w:r>
      <w:rPr>
        <w:rFonts w:ascii="Consolas" w:cs="Consolas" w:eastAsia="Consolas" w:hAnsi="Consolas"/>
        <w:b/>
        <w:bCs/>
        <w:color w:val="1A1D22"/>
        <w:sz w:val="14"/>
        <w:szCs w:val="14"/>
      </w:rPr>
      <w:t xml:space="preserve">HEFT B · OHNE MEDIEN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header" Target="header4.xml"/><Relationship Id="rId14" Type="http://schemas.openxmlformats.org/officeDocument/2006/relationships/footer" Target="footer4.xml"/><Relationship Id="rId15" Type="http://schemas.openxmlformats.org/officeDocument/2006/relationships/header" Target="header5.xml"/><Relationship Id="rId16" Type="http://schemas.openxmlformats.org/officeDocument/2006/relationships/footer" Target="footer5.xml"/><Relationship Id="rId17" Type="http://schemas.openxmlformats.org/officeDocument/2006/relationships/header" Target="header6.xml"/><Relationship Id="rId18" Type="http://schemas.openxmlformats.org/officeDocument/2006/relationships/footer" Target="footer6.xml"/><Relationship Id="rId19" Type="http://schemas.openxmlformats.org/officeDocument/2006/relationships/header" Target="header7.xml"/><Relationship Id="rId20" Type="http://schemas.openxmlformats.org/officeDocument/2006/relationships/footer" Target="footer7.xml"/><Relationship Id="rId21" Type="http://schemas.openxmlformats.org/officeDocument/2006/relationships/header" Target="header8.xml"/><Relationship Id="rId22" Type="http://schemas.openxmlformats.org/officeDocument/2006/relationships/footer" Target="footer8.xml"/><Relationship Id="rId2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ef645da85b3b591b0cbe92372d7a0699be5b83ae.png"/></Relationships>
</file>

<file path=word/_rels/header2.xml.rels><?xml version="1.0" encoding="UTF-8"?><Relationships xmlns="http://schemas.openxmlformats.org/package/2006/relationships"><Relationship Id="rId0" Type="http://schemas.openxmlformats.org/officeDocument/2006/relationships/image" Target="media/ef645da85b3b591b0cbe92372d7a0699be5b83ae.png"/></Relationships>
</file>

<file path=word/_rels/header3.xml.rels><?xml version="1.0" encoding="UTF-8"?><Relationships xmlns="http://schemas.openxmlformats.org/package/2006/relationships"><Relationship Id="rId0" Type="http://schemas.openxmlformats.org/officeDocument/2006/relationships/image" Target="media/ef645da85b3b591b0cbe92372d7a0699be5b83ae.png"/></Relationships>
</file>

<file path=word/_rels/header4.xml.rels><?xml version="1.0" encoding="UTF-8"?><Relationships xmlns="http://schemas.openxmlformats.org/package/2006/relationships"><Relationship Id="rId0" Type="http://schemas.openxmlformats.org/officeDocument/2006/relationships/image" Target="media/ef645da85b3b591b0cbe92372d7a0699be5b83ae.png"/></Relationships>
</file>

<file path=word/_rels/header5.xml.rels><?xml version="1.0" encoding="UTF-8"?><Relationships xmlns="http://schemas.openxmlformats.org/package/2006/relationships"><Relationship Id="rId0" Type="http://schemas.openxmlformats.org/officeDocument/2006/relationships/image" Target="media/ef645da85b3b591b0cbe92372d7a0699be5b83ae.png"/></Relationships>
</file>

<file path=word/_rels/header6.xml.rels><?xml version="1.0" encoding="UTF-8"?><Relationships xmlns="http://schemas.openxmlformats.org/package/2006/relationships"><Relationship Id="rId0" Type="http://schemas.openxmlformats.org/officeDocument/2006/relationships/image" Target="media/ef645da85b3b591b0cbe92372d7a0699be5b83ae.png"/></Relationships>
</file>

<file path=word/_rels/header7.xml.rels><?xml version="1.0" encoding="UTF-8"?><Relationships xmlns="http://schemas.openxmlformats.org/package/2006/relationships"><Relationship Id="rId0" Type="http://schemas.openxmlformats.org/officeDocument/2006/relationships/image" Target="media/ef645da85b3b591b0cbe92372d7a0699be5b83ae.png"/></Relationships>
</file>

<file path=word/_rels/header8.xml.rels><?xml version="1.0" encoding="UTF-8"?><Relationships xmlns="http://schemas.openxmlformats.org/package/2006/relationships"><Relationship Id="rId0" Type="http://schemas.openxmlformats.org/officeDocument/2006/relationships/image" Target="media/ef645da85b3b591b0cbe92372d7a0699be5b83ae.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Am 20. ist das Konto leer</dc:title>
  <dc:creator>HKO Renderer</dc:creator>
  <dc:description>HEFT B · OHNE MEDIEN</dc:description>
  <cp:lastModifiedBy>Un-named</cp:lastModifiedBy>
  <cp:revision>1</cp:revision>
  <dcterms:created xsi:type="dcterms:W3CDTF">2026-10-02T13:57:28.239Z</dcterms:created>
  <dcterms:modified xsi:type="dcterms:W3CDTF">2026-10-02T13:57:28.239Z</dcterms:modified>
</cp:coreProperties>
</file>

<file path=docProps/custom.xml><?xml version="1.0" encoding="utf-8"?>
<Properties xmlns="http://schemas.openxmlformats.org/officeDocument/2006/custom-properties" xmlns:vt="http://schemas.openxmlformats.org/officeDocument/2006/docPropsVTypes"/>
</file>