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top w:val="single" w:color="D8DBE0" w:sz="4" w:space="3"/>
        </w:pBdr>
        <w:spacing w:after="30" w:before="180"/>
      </w:pPr>
      <w:r>
        <w:rPr>
          <w:rFonts w:ascii="Consolas" w:cs="Consolas" w:eastAsia="Consolas" w:hAnsi="Consolas"/>
          <w:b/>
          <w:bCs/>
          <w:color w:val="C0392B"/>
          <w:sz w:val="16"/>
          <w:szCs w:val="16"/>
        </w:rPr>
        <w:t xml:space="preserve">01</w:t>
      </w:r>
    </w:p>
    <w:p>
      <w:pPr>
        <w:keepNext/>
        <w:keepLines/>
        <w:spacing w:after="80" w:before="140" w:line="300" w:lineRule="auto"/>
      </w:pPr>
      <w:r>
        <w:rPr>
          <w:b/>
          <w:bCs/>
          <w:color w:val="1A1D22"/>
          <w:sz w:val="26"/>
          <w:szCs w:val="26"/>
        </w:rPr>
        <w:t xml:space="preserve">Herausforderung</w:t>
      </w:r>
    </w:p>
    <w:p>
      <w:pPr>
        <w:keepNext/>
        <w:keepLines/>
        <w:spacing w:after="80" w:line="300" w:lineRule="auto"/>
      </w:pPr>
      <w:r>
        <w:rPr>
          <w:b/>
          <w:bCs/>
          <w:color w:val="1A1D22"/>
          <w:sz w:val="36"/>
          <w:szCs w:val="36"/>
        </w:rPr>
        <w:t xml:space="preserve">Marke oder echtes Bedürfnis?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tcBorders>
              <w:top w:val="nil" w:sz="0"/>
              <w:left w:val="nil" w:sz="0"/>
              <w:bottom w:val="nil" w:sz="0"/>
              <w:right w:val="nil" w:sz="0"/>
            </w:tcBorders>
            <w:tcMar>
              <w:top w:type="dxa" w:w="20"/>
              <w:left w:type="dxa" w:w="0"/>
              <w:bottom w:type="dxa" w:w="20"/>
              <w:right w:type="dxa" w:w="100"/>
            </w:tcMar>
          </w:tcPr>
          <w:p>
            <w:pPr>
              <w:keepNext/>
              <w:spacing w:after="0" w:before="0"/>
            </w:pPr>
            <w:r>
              <w:rPr>
                <w:rFonts w:ascii="Consolas" w:cs="Consolas" w:eastAsia="Consolas" w:hAnsi="Consolas"/>
                <w:b/>
                <w:bCs/>
                <w:color w:val="C0392B"/>
                <w:sz w:val="14"/>
                <w:szCs w:val="14"/>
              </w:rPr>
              <w:t xml:space="preserve">PERSONA</w:t>
            </w:r>
          </w:p>
        </w:tc>
        <w:tc>
          <w:tcPr>
            <w:tcW w:type="pct" w:w="84%"/>
            <w:tcBorders>
              <w:top w:val="nil" w:sz="0"/>
              <w:left w:val="nil" w:sz="0"/>
              <w:bottom w:val="nil" w:sz="0"/>
              <w:right w:val="nil" w:sz="0"/>
            </w:tcBorders>
            <w:tcMar>
              <w:top w:type="dxa" w:w="20"/>
              <w:left w:type="dxa" w:w="0"/>
              <w:bottom w:type="dxa" w:w="20"/>
              <w:right w:type="dxa" w:w="0"/>
            </w:tcMar>
          </w:tcPr>
          <w:p>
            <w:pPr>
              <w:spacing w:after="0"/>
            </w:pPr>
            <w:r>
              <w:rPr>
                <w:b/>
                <w:bCs/>
                <w:sz w:val="19"/>
                <w:szCs w:val="19"/>
              </w:rPr>
              <w:t xml:space="preserve">Lernende/r EFZ, 1. Lehrjahr</w:t>
            </w:r>
            <w:r>
              <w:rPr>
                <w:color w:val="4A5057"/>
                <w:sz w:val="19"/>
                <w:szCs w:val="19"/>
              </w:rPr>
              <w:t xml:space="preserve"> · eigener Lehrbetrieb, eigener Wohnort</w:t>
            </w:r>
          </w:p>
        </w:tc>
      </w:tr>
      <w:tr>
        <w:tc>
          <w:tcPr>
            <w:tcW w:type="pct" w:w="16%"/>
            <w:tcBorders>
              <w:top w:val="nil" w:sz="0"/>
              <w:left w:val="nil" w:sz="0"/>
              <w:bottom w:val="single" w:color="D8DBE0" w:sz="4"/>
              <w:right w:val="nil" w:sz="0"/>
            </w:tcBorders>
            <w:tcMar>
              <w:top w:type="dxa" w:w="20"/>
              <w:left w:type="dxa" w:w="0"/>
              <w:bottom w:type="dxa" w:w="80"/>
              <w:right w:type="dxa" w:w="100"/>
            </w:tcMar>
          </w:tcPr>
          <w:p>
            <w:pPr>
              <w:keepNext/>
              <w:spacing w:after="0" w:before="0"/>
            </w:pPr>
            <w:r>
              <w:rPr>
                <w:rFonts w:ascii="Consolas" w:cs="Consolas" w:eastAsia="Consolas" w:hAnsi="Consolas"/>
                <w:b/>
                <w:bCs/>
                <w:color w:val="C0392B"/>
                <w:sz w:val="14"/>
                <w:szCs w:val="14"/>
              </w:rPr>
              <w:t xml:space="preserve">KOMPETENZ</w:t>
            </w:r>
          </w:p>
        </w:tc>
        <w:tc>
          <w:tcPr>
            <w:tcW w:type="pct" w:w="84%"/>
            <w:tcBorders>
              <w:top w:val="nil" w:sz="0"/>
              <w:left w:val="nil" w:sz="0"/>
              <w:bottom w:val="single" w:color="D8DBE0" w:sz="4"/>
              <w:right w:val="nil" w:sz="0"/>
            </w:tcBorders>
            <w:tcMar>
              <w:top w:type="dxa" w:w="20"/>
              <w:left w:type="dxa" w:w="0"/>
              <w:bottom w:type="dxa" w:w="80"/>
              <w:right w:type="dxa" w:w="0"/>
            </w:tcMar>
          </w:tcPr>
          <w:p>
            <w:pPr>
              <w:spacing w:after="20"/>
            </w:pPr>
            <w:r>
              <w:rPr>
                <w:b/>
                <w:bCs/>
                <w:color w:val="C0392B"/>
                <w:sz w:val="18"/>
                <w:szCs w:val="18"/>
              </w:rPr>
              <w:t xml:space="preserve">1.3.1 </w:t>
            </w:r>
            <w:r>
              <w:rPr>
                <w:sz w:val="18"/>
                <w:szCs w:val="18"/>
              </w:rPr>
              <w:t xml:space="preserve">Ich kann verschiedene Arten von Bedürfnissen unterscheiden, meine eigenen Bedürfnisse erkennen und Einflussmöglichkeiten darauf beurteilen.</w:t>
            </w:r>
          </w:p>
        </w:tc>
      </w:tr>
    </w:tbl>
    <w:p>
      <w:pPr>
        <w:spacing w:after="40" w:before="40"/>
      </w:pPr>
      <w:r>
        <w:t xml:space="preserve"/>
      </w:r>
    </w:p>
    <w:p>
      <w:pPr>
        <w:spacing w:after="100" w:line="290" w:lineRule="auto"/>
      </w:pPr>
      <w:r>
        <w:rPr>
          <w:sz w:val="20"/>
          <w:szCs w:val="20"/>
        </w:rPr>
        <w:t xml:space="preserve">Ich bin im 1. Lehrjahr und habe zum ersten Mal regelmässig eigenes Geld. Vor drei Wochen habe ich in der Mittagspause Kopfhörer für 250 Franken bestellt — zwei aus meiner Klasse hatten dieselben, und mein Feed zeigte sie mir tagelang. Seither liegen sie meistens in der Schublade; für unterwegs reichen meine alten. Das Geld fehlt mir seither. Jetzt kommt der nächste Wunsch: Ein Kollege verkauft sein Handy für 300 Franken und will bis Freitag Bescheid. Ich merke, dass ich bei beiden Käufen nicht sagen könnte, ob der Wunsch von mir kommt oder von aussen. Ich will meine Bedürfnisse ordnen und mir einen Massstab geben, bevor ich am Freitag antworte.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Kopfhörer (Impulskauf vor drei Wochen)</w:t>
            </w:r>
          </w:p>
        </w:tc>
        <w:tc>
          <w:tcPr>
            <w:tcW w:type="pct" w:w="13%"/>
            <w:tcBorders>
              <w:top w:val="single" w:color="D8DBE0" w:sz="4"/>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250</w:t>
            </w:r>
          </w:p>
        </w:tc>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Handy vom Kollegen (Zusage bis Freitag)</w:t>
            </w:r>
          </w:p>
        </w:tc>
        <w:tc>
          <w:tcPr>
            <w:tcW w:type="pct" w:w="13%"/>
            <w:tcBorders>
              <w:top w:val="single" w:color="D8DBE0" w:sz="4"/>
              <w:left w:val="nil" w:sz="0"/>
              <w:bottom w:val="single" w:color="D8DBE0" w:sz="4"/>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CHF 300</w:t>
            </w:r>
          </w:p>
        </w:tc>
      </w:tr>
      <w:tr>
        <w:tc>
          <w:tcPr>
            <w:tcW w:type="pct" w:w="37%"/>
            <w:tcBorders>
              <w:top w:val="nil" w:sz="0"/>
              <w:left w:val="nil" w:sz="0"/>
              <w:bottom w:val="single" w:color="D8DBE0" w:sz="4"/>
              <w:right w:val="nil" w:sz="0"/>
            </w:tcBorders>
            <w:tcMar>
              <w:top w:type="dxa" w:w="30"/>
              <w:left w:type="dxa" w:w="0"/>
              <w:bottom w:type="dxa" w:w="30"/>
              <w:right w:type="dxa" w:w="80"/>
            </w:tcMar>
          </w:tcPr>
          <w:p>
            <w:pPr>
              <w:spacing w:after="0"/>
            </w:pPr>
            <w:r>
              <w:rPr>
                <w:sz w:val="18"/>
                <w:szCs w:val="18"/>
              </w:rPr>
              <w:t xml:space="preserve">Lernendenlohn 1. Lehrjahr (netto, ca.)</w:t>
            </w:r>
          </w:p>
        </w:tc>
        <w:tc>
          <w:tcPr>
            <w:tcW w:type="pct" w:w="13%"/>
            <w:tcBorders>
              <w:top w:val="nil" w:sz="0"/>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800</w:t>
            </w:r>
          </w:p>
        </w:tc>
        <w:tc>
          <w:tcPr>
            <w:tcW w:type="pct" w:w="37%"/>
            <w:tcBorders>
              <w:top w:val="nil" w:sz="0"/>
              <w:left w:val="nil" w:sz="0"/>
              <w:bottom w:val="nil" w:sz="0"/>
              <w:right w:val="nil" w:sz="0"/>
            </w:tcBorders>
            <w:tcMar>
              <w:top w:type="dxa" w:w="30"/>
              <w:left w:type="dxa" w:w="0"/>
              <w:bottom w:type="dxa" w:w="30"/>
              <w:right w:type="dxa" w:w="80"/>
            </w:tcMar>
          </w:tcPr>
          <w:p>
            <w:pPr>
              <w:spacing w:after="0"/>
            </w:pPr>
            <w:r>
              <w:rPr>
                <w:sz w:val="18"/>
                <w:szCs w:val="18"/>
              </w:rPr>
              <w:t xml:space="preserve"/>
            </w:r>
          </w:p>
        </w:tc>
        <w:tc>
          <w:tcPr>
            <w:tcW w:type="pct" w:w="13%"/>
            <w:tcBorders>
              <w:top w:val="nil" w:sz="0"/>
              <w:left w:val="nil" w:sz="0"/>
              <w:bottom w:val="nil" w:sz="0"/>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sz="0"/>
              <w:left w:val="single" w:color="C0392B" w:sz="24"/>
              <w:bottom w:val="nil" w:sz="0"/>
              <w:right w:val="nil" w:sz="0"/>
            </w:tcBorders>
            <w:shd w:color="FADBD8" w:val="solid"/>
            <w:tcMar>
              <w:top w:type="dxa" w:w="100"/>
              <w:left w:type="dxa" w:w="160"/>
              <w:bottom w:type="dxa" w:w="100"/>
              <w:right w:type="dxa" w:w="160"/>
            </w:tcMar>
          </w:tcPr>
          <w:p>
            <w:pPr>
              <w:keepNext/>
              <w:spacing w:after="30" w:before="0"/>
            </w:pPr>
            <w:r>
              <w:rPr>
                <w:rFonts w:ascii="Consolas" w:cs="Consolas" w:eastAsia="Consolas" w:hAnsi="Consolas"/>
                <w:b/>
                <w:bCs/>
                <w:color w:val="C0392B"/>
                <w:sz w:val="14"/>
                <w:szCs w:val="14"/>
              </w:rPr>
              <w:t xml:space="preserve">LEITFRAGE</w:t>
            </w:r>
          </w:p>
          <w:p>
            <w:pPr>
              <w:spacing w:after="0"/>
            </w:pPr>
            <w:r>
              <w:rPr>
                <w:b/>
                <w:bCs/>
                <w:sz w:val="21"/>
                <w:szCs w:val="21"/>
              </w:rPr>
              <w:t xml:space="preserve">Welche meiner Wünsche sind echte Bedürfnisse — und nach welchem Massstab entscheide ich, welchem ich folge?</w:t>
            </w:r>
          </w:p>
        </w:tc>
        <w:tc>
          <w:tcPr>
            <w:tcW w:type="pct" w:w="50%"/>
            <w:tcBorders>
              <w:top w:val="dashed" w:color="C0392B" w:sz="6"/>
              <w:left w:val="dashed" w:color="C0392B" w:sz="6"/>
              <w:bottom w:val="dashed" w:color="C0392B" w:sz="6"/>
              <w:right w:val="dashed" w:color="C0392B" w:sz="6"/>
            </w:tcBorders>
            <w:tcMar>
              <w:top w:type="dxa" w:w="100"/>
              <w:left w:type="dxa" w:w="160"/>
              <w:bottom w:type="dxa" w:w="100"/>
              <w:right w:type="dxa" w:w="160"/>
            </w:tcMar>
          </w:tcPr>
          <w:p>
            <w:pPr>
              <w:keepNext/>
              <w:spacing w:after="30" w:before="0"/>
            </w:pPr>
            <w:r>
              <w:rPr>
                <w:rFonts w:ascii="Consolas" w:cs="Consolas" w:eastAsia="Consolas" w:hAnsi="Consolas"/>
                <w:b/>
                <w:bCs/>
                <w:color w:val="C0392B"/>
                <w:sz w:val="14"/>
                <w:szCs w:val="14"/>
              </w:rPr>
              <w:t xml:space="preserve">SPANNUNGSFELD</w:t>
            </w:r>
          </w:p>
          <w:p>
            <w:pPr>
              <w:spacing w:after="40"/>
            </w:pPr>
            <w:r>
              <w:rPr>
                <w:b/>
                <w:bCs/>
                <w:sz w:val="20"/>
                <w:szCs w:val="20"/>
              </w:rPr>
              <w:t xml:space="preserve">Eigener Massstab vs. sozialer Konsumdruck</w:t>
            </w:r>
          </w:p>
          <w:p>
            <w:pPr>
              <w:spacing w:after="0"/>
            </w:pPr>
            <w:r>
              <w:rPr>
                <w:color w:val="4A5057"/>
                <w:sz w:val="18"/>
                <w:szCs w:val="18"/>
              </w:rPr>
              <w:t xml:space="preserve">Ein von aussen geweckter Wunsch kann ein echtes Bedürfnis treffen, etwa dazuzugehören. Entscheidend ist, ob Sie Ihren Entscheid vor sich begründen können.</w:t>
            </w:r>
          </w:p>
        </w:tc>
      </w:tr>
    </w:tbl>
    <w:p>
      <w:pPr>
        <w:spacing w:after="60" w:before="60"/>
      </w:pPr>
      <w:r>
        <w:t xml:space="preserve"/>
      </w:r>
    </w:p>
    <w:p>
      <w:pPr>
        <w:keepNext/>
        <w:spacing w:after="30" w:before="0"/>
      </w:pPr>
      <w:r>
        <w:rPr>
          <w:rFonts w:ascii="Consolas" w:cs="Consolas" w:eastAsia="Consolas" w:hAnsi="Consolas"/>
          <w:b/>
          <w:bCs/>
          <w:color w:val="C0392B"/>
          <w:sz w:val="14"/>
          <w:szCs w:val="14"/>
        </w:rPr>
        <w:t xml:space="preserve">IM LEHRMITTEL</w:t>
      </w:r>
    </w:p>
    <w:p>
      <w:pPr>
        <w:pStyle w:val="ListParagraph"/>
        <w:numPr>
          <w:ilvl w:val="0"/>
          <w:numId w:val="1"/>
        </w:numPr>
        <w:spacing w:after="20"/>
      </w:pPr>
      <w:r>
        <w:rPr>
          <w:b/>
          <w:bCs/>
          <w:sz w:val="18"/>
          <w:szCs w:val="18"/>
        </w:rPr>
        <w:t xml:space="preserve">Preisbildung</w:t>
      </w:r>
      <w:r>
        <w:rPr>
          <w:color w:val="4A5057"/>
          <w:sz w:val="18"/>
          <w:szCs w:val="18"/>
        </w:rPr>
        <w:t xml:space="preserve"> · Bedürfnis, Bedürfnisarten, Nachfrage · Kap. 2.7 · Seite 73-77</w:t>
      </w:r>
    </w:p>
    <w:p>
      <w:pPr>
        <w:pStyle w:val="ListParagraph"/>
        <w:numPr>
          <w:ilvl w:val="0"/>
          <w:numId w:val="1"/>
        </w:numPr>
        <w:spacing w:after="20"/>
      </w:pPr>
      <w:r>
        <w:rPr>
          <w:b/>
          <w:bCs/>
          <w:sz w:val="18"/>
          <w:szCs w:val="18"/>
        </w:rPr>
        <w:t xml:space="preserve">Dokumentieren</w:t>
      </w:r>
      <w:r>
        <w:rPr>
          <w:color w:val="4A5057"/>
          <w:sz w:val="18"/>
          <w:szCs w:val="18"/>
        </w:rPr>
        <w:t xml:space="preserve"> · Notiztechniken, Markierungen · Kap. 17.2 · Seite 381-383</w:t>
      </w:r>
    </w:p>
    <w:p>
      <w:pPr>
        <w:spacing w:after="40" w:before="40"/>
      </w:pPr>
      <w:r>
        <w:t xml:space="preserve"/>
      </w:r>
    </w:p>
    <w:p>
      <w:pPr>
        <w:keepNext/>
        <w:spacing w:after="30" w:before="0"/>
      </w:pPr>
      <w:r>
        <w:rPr>
          <w:rFonts w:ascii="Consolas" w:cs="Consolas" w:eastAsia="Consolas" w:hAnsi="Consolas"/>
          <w:b/>
          <w:bCs/>
          <w:color w:val="C0392B"/>
          <w:sz w:val="14"/>
          <w:szCs w:val="14"/>
        </w:rPr>
        <w:t xml:space="preserve">IHRE WOCHE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tcBorders>
              <w:top w:val="single" w:color="D8DBE0" w:sz="4"/>
              <w:left w:val="nil" w:sz="0"/>
              <w:bottom w:val="single" w:color="D8DBE0" w:sz="4"/>
              <w:right w:val="nil" w:sz="0"/>
            </w:tcBorders>
            <w:tcMar>
              <w:top w:type="dxa" w:w="40"/>
              <w:left w:type="dxa" w:w="0"/>
              <w:bottom w:type="dxa" w:w="40"/>
              <w:right w:type="dxa" w:w="100"/>
            </w:tcMar>
          </w:tcPr>
          <w:p>
            <w:pPr>
              <w:spacing w:after="0"/>
            </w:pPr>
            <w:r>
              <w:rPr>
                <w:rFonts w:ascii="Consolas" w:cs="Consolas" w:eastAsia="Consolas" w:hAnsi="Consolas"/>
                <w:color w:val="4A5057"/>
                <w:sz w:val="17"/>
                <w:szCs w:val="17"/>
              </w:rPr>
              <w:t xml:space="preserve">Lektion 1 · 45 min</w:t>
            </w:r>
          </w:p>
        </w:tc>
        <w:tc>
          <w:tcPr>
            <w:tcW w:type="pct" w:w="74%"/>
            <w:tcBorders>
              <w:top w:val="single" w:color="D8DBE0" w:sz="4"/>
              <w:left w:val="nil" w:sz="0"/>
              <w:bottom w:val="single" w:color="D8DBE0" w:sz="4"/>
              <w:right w:val="nil" w:sz="0"/>
            </w:tcBorders>
            <w:tcMar>
              <w:top w:type="dxa" w:w="40"/>
              <w:left w:type="dxa" w:w="0"/>
              <w:bottom w:type="dxa" w:w="40"/>
              <w:right w:type="dxa" w:w="0"/>
            </w:tcMar>
          </w:tcPr>
          <w:p>
            <w:pPr>
              <w:spacing w:after="0"/>
            </w:pPr>
            <w:r>
              <w:rPr>
                <w:sz w:val="19"/>
                <w:szCs w:val="19"/>
              </w:rPr>
              <w:t xml:space="preserve">Situation lesen, LF1 und LF2</w:t>
            </w:r>
          </w:p>
        </w:tc>
      </w:tr>
      <w:tr>
        <w:tc>
          <w:tcPr>
            <w:tcW w:type="pct" w:w="26%"/>
            <w:tcBorders>
              <w:top w:val="nil" w:sz="0"/>
              <w:left w:val="nil" w:sz="0"/>
              <w:bottom w:val="single" w:color="D8DBE0" w:sz="4"/>
              <w:right w:val="nil" w:sz="0"/>
            </w:tcBorders>
            <w:tcMar>
              <w:top w:type="dxa" w:w="40"/>
              <w:left w:type="dxa" w:w="0"/>
              <w:bottom w:type="dxa" w:w="40"/>
              <w:right w:type="dxa" w:w="100"/>
            </w:tcMar>
          </w:tcPr>
          <w:p>
            <w:pPr>
              <w:spacing w:after="0"/>
            </w:pPr>
            <w:r>
              <w:rPr>
                <w:rFonts w:ascii="Consolas" w:cs="Consolas" w:eastAsia="Consolas" w:hAnsi="Consolas"/>
                <w:color w:val="4A5057"/>
                <w:sz w:val="17"/>
                <w:szCs w:val="17"/>
              </w:rPr>
              <w:t xml:space="preserve">Lektion 2 · 45 min</w:t>
            </w:r>
          </w:p>
        </w:tc>
        <w:tc>
          <w:tcPr>
            <w:tcW w:type="pct" w:w="74%"/>
            <w:tcBorders>
              <w:top w:val="nil" w:sz="0"/>
              <w:left w:val="nil" w:sz="0"/>
              <w:bottom w:val="single" w:color="D8DBE0" w:sz="4"/>
              <w:right w:val="nil" w:sz="0"/>
            </w:tcBorders>
            <w:tcMar>
              <w:top w:type="dxa" w:w="40"/>
              <w:left w:type="dxa" w:w="0"/>
              <w:bottom w:type="dxa" w:w="40"/>
              <w:right w:type="dxa" w:w="0"/>
            </w:tcMar>
          </w:tcPr>
          <w:p>
            <w:pPr>
              <w:spacing w:after="0"/>
            </w:pPr>
            <w:r>
              <w:rPr>
                <w:sz w:val="19"/>
                <w:szCs w:val="19"/>
              </w:rPr>
              <w:t xml:space="preserve">LF3 mit Raster zur Quelle, LF4, Landkarte beginnen</w:t>
            </w:r>
          </w:p>
        </w:tc>
      </w:tr>
      <w:tr>
        <w:tc>
          <w:tcPr>
            <w:tcW w:type="pct" w:w="26%"/>
            <w:tcBorders>
              <w:top w:val="nil" w:sz="0"/>
              <w:left w:val="nil" w:sz="0"/>
              <w:bottom w:val="single" w:color="D8DBE0" w:sz="4"/>
              <w:right w:val="nil" w:sz="0"/>
            </w:tcBorders>
            <w:tcMar>
              <w:top w:type="dxa" w:w="40"/>
              <w:left w:type="dxa" w:w="0"/>
              <w:bottom w:type="dxa" w:w="40"/>
              <w:right w:type="dxa" w:w="100"/>
            </w:tcMar>
          </w:tcPr>
          <w:p>
            <w:pPr>
              <w:spacing w:after="0"/>
            </w:pPr>
            <w:r>
              <w:rPr>
                <w:rFonts w:ascii="Consolas" w:cs="Consolas" w:eastAsia="Consolas" w:hAnsi="Consolas"/>
                <w:color w:val="4A5057"/>
                <w:sz w:val="17"/>
                <w:szCs w:val="17"/>
              </w:rPr>
              <w:t xml:space="preserve">Lektion 3 · 45 min</w:t>
            </w:r>
          </w:p>
        </w:tc>
        <w:tc>
          <w:tcPr>
            <w:tcW w:type="pct" w:w="74%"/>
            <w:tcBorders>
              <w:top w:val="nil" w:sz="0"/>
              <w:left w:val="nil" w:sz="0"/>
              <w:bottom w:val="single" w:color="D8DBE0" w:sz="4"/>
              <w:right w:val="nil" w:sz="0"/>
            </w:tcBorders>
            <w:tcMar>
              <w:top w:type="dxa" w:w="40"/>
              <w:left w:type="dxa" w:w="0"/>
              <w:bottom w:type="dxa" w:w="40"/>
              <w:right w:type="dxa" w:w="0"/>
            </w:tcMar>
          </w:tcPr>
          <w:p>
            <w:pPr>
              <w:spacing w:after="0"/>
            </w:pPr>
            <w:r>
              <w:rPr>
                <w:sz w:val="19"/>
                <w:szCs w:val="19"/>
              </w:rPr>
              <w:t xml:space="preserve">Landkarte fertigstellen, Feedback-Kriterien, Abschluss mit Mindmap</w:t>
            </w:r>
          </w:p>
        </w:tc>
      </w:tr>
    </w:tbl>
    <w:p>
      <w:pPr>
        <w:spacing w:after="60" w:before="60"/>
      </w:pPr>
      <w:r>
        <w:t xml:space="preserve"/>
      </w:r>
    </w:p>
    <w:p>
      <w:pPr>
        <w:pBdr>
          <w:top w:val="single" w:color="1A1D22" w:sz="6" w:space="4"/>
        </w:pBdr>
        <w:spacing w:after="0" w:before="120"/>
      </w:pPr>
      <w:r>
        <w:rPr>
          <w:b/>
          <w:bCs/>
          <w:sz w:val="19"/>
          <w:szCs w:val="19"/>
        </w:rPr>
        <w:t xml:space="preserve">So starten Sie: </w:t>
      </w:r>
      <w:r>
        <w:rPr>
          <w:sz w:val="19"/>
          <w:szCs w:val="19"/>
        </w:rPr>
        <w:t xml:space="preserve">Lesen Sie die Situation genau. Markieren Sie, was Sie noch nicht wissen oder können — am Ende des Hefts prüfen Sie es im Quer-Check (S. 8).</w:t>
      </w:r>
    </w:p>
    <w:p>
      <w:pPr>
        <w:sectPr>
          <w:headerReference w:type="default" r:id="rId7"/>
          <w:footerReference w:type="default" r:id="rId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02</w:t>
      </w:r>
    </w:p>
    <w:p>
      <w:pPr>
        <w:keepNext/>
        <w:keepLines/>
        <w:spacing w:after="80" w:before="140" w:line="300" w:lineRule="auto"/>
      </w:pPr>
      <w:r>
        <w:rPr>
          <w:b/>
          <w:bCs/>
          <w:color w:val="1A1D22"/>
          <w:sz w:val="26"/>
          <w:szCs w:val="26"/>
        </w:rPr>
        <w:t xml:space="preserve">Wissensecke I</w:t>
      </w:r>
    </w:p>
    <w:p>
      <w:pPr>
        <w:keepNext/>
        <w:spacing w:after="30" w:before="0"/>
      </w:pPr>
      <w:r>
        <w:rPr>
          <w:rFonts w:ascii="Consolas" w:cs="Consolas" w:eastAsia="Consolas" w:hAnsi="Consolas"/>
          <w:b/>
          <w:bCs/>
          <w:color w:val="C0392B"/>
          <w:sz w:val="14"/>
          <w:szCs w:val="14"/>
        </w:rPr>
        <w:t xml:space="preserve">IHR WEG DURCH DIE LEITFRAGEN</w:t>
      </w:r>
    </w:p>
    <w:p>
      <w:pPr>
        <w:spacing w:after="160"/>
      </w:pPr>
      <w:r>
        <w:rPr>
          <w:color w:val="4A5057"/>
          <w:sz w:val="19"/>
          <w:szCs w:val="19"/>
        </w:rPr>
        <w:t xml:space="preserve">Sie bauen in dieser Woche Ihre Bedürfnis-Landkarte auf: LF1 liefert die Kategorien, LF2 Ihre eigenen Einträge, LF3 die Einflüsse mit Beleg, LF4 Ihren Massstab und Ihren Entscheid zum Handy.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LF1  </w:t>
            </w:r>
            <w:r>
              <w:rPr>
                <w:b/>
                <w:bCs/>
                <w:sz w:val="20"/>
                <w:szCs w:val="20"/>
              </w:rPr>
              <w:t xml:space="preserve">Erklären Sie mit der Bedürfnispyramide nach Maslow und den Begriffen Existenz- und Wahlbedürfnis, wie sich Bedürfnisse unterscheiden lassen. Zeigen Sie an einem Beispiel den Unterschied zwischen Bedürfnis und Gut.</w:t>
            </w:r>
          </w:p>
          <w:p>
            <w:pPr>
              <w:keepNext/>
              <w:spacing w:after="60"/>
            </w:pPr>
            <w:r>
              <w:rPr>
                <w:b/>
                <w:bCs/>
                <w:color w:val="C0392B"/>
                <w:sz w:val="14"/>
                <w:szCs w:val="14"/>
              </w:rPr>
              <w:t xml:space="preserve">[Verstehen]</w:t>
            </w:r>
            <w:r>
              <w:rPr>
                <w:rFonts w:ascii="Consolas" w:cs="Consolas" w:eastAsia="Consolas" w:hAnsi="Consolas"/>
                <w:color w:val="8B9099"/>
                <w:sz w:val="15"/>
                <w:szCs w:val="15"/>
              </w:rPr>
              <w:t xml:space="preserve">  Kap. 2.7 | S. 73-75</w:t>
            </w:r>
            <w:r>
              <w:rPr>
                <w:i/>
                <w:iCs/>
                <w:color w:val="4A5057"/>
                <w:sz w:val="18"/>
                <w:szCs w:val="18"/>
              </w:rPr>
              <w:t xml:space="preserve">   → liefert: die Kategorien der Landkarte</w:t>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Lesen Sie Kap. 2.7 S. 73–75 und trennen Sie zuerst Existenz- von Wahlbedürfnissen.</w:t>
            </w:r>
          </w:p>
          <w:p>
            <w:pPr>
              <w:pStyle w:val="ListParagraph"/>
              <w:numPr>
                <w:ilvl w:val="0"/>
                <w:numId w:val="1"/>
              </w:numPr>
              <w:spacing w:after="30"/>
            </w:pPr>
            <w:r>
              <w:rPr>
                <w:color w:val="4A5057"/>
                <w:sz w:val="18"/>
                <w:szCs w:val="18"/>
              </w:rPr>
              <w:t xml:space="preserve">Fragen Sie bei jedem Beispiel: Ist das ein Gefühl des Mangels oder ein Ding?</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«Ein Existenzbedürfnis ist …, weil …»</w:t>
            </w:r>
          </w:p>
          <w:p>
            <w:pPr>
              <w:spacing w:after="30"/>
            </w:pPr>
            <w:r>
              <w:rPr>
                <w:i/>
                <w:iCs/>
                <w:color w:val="4A5057"/>
                <w:sz w:val="18"/>
                <w:szCs w:val="18"/>
              </w:rPr>
              <w:t xml:space="preserve">«Das Gut … befriedigt das Bedürfnis nach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Die Kategorien teilen Ihre Landkarte in Felder ein.</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LF2  </w:t>
            </w:r>
            <w:r>
              <w:rPr>
                <w:b/>
                <w:bCs/>
                <w:sz w:val="20"/>
                <w:szCs w:val="20"/>
              </w:rPr>
              <w:t xml:space="preserve">Ordnen Sie fünf Ihrer letzten grösseren Anschaffungen oder Wünsche zu: Welches Gut ist es, welches Bedürfnis steht dahinter, und zu welcher Bedürfnisart gehört es?</w:t>
            </w:r>
          </w:p>
          <w:p>
            <w:pPr>
              <w:keepNext/>
              <w:spacing w:after="60"/>
            </w:pPr>
            <w:r>
              <w:rPr>
                <w:b/>
                <w:bCs/>
                <w:color w:val="C0392B"/>
                <w:sz w:val="14"/>
                <w:szCs w:val="14"/>
              </w:rPr>
              <w:t xml:space="preserve">[Anwenden]</w:t>
            </w:r>
            <w:r>
              <w:rPr>
                <w:rFonts w:ascii="Consolas" w:cs="Consolas" w:eastAsia="Consolas" w:hAnsi="Consolas"/>
                <w:color w:val="8B9099"/>
                <w:sz w:val="15"/>
                <w:szCs w:val="15"/>
              </w:rPr>
              <w:t xml:space="preserve">  Kap. 2.7 | S. 73-74 · eigener Fall</w:t>
            </w:r>
            <w:r>
              <w:rPr>
                <w:i/>
                <w:iCs/>
                <w:color w:val="4A5057"/>
                <w:sz w:val="18"/>
                <w:szCs w:val="18"/>
              </w:rPr>
              <w:t xml:space="preserve">   → liefert: die eigenen Einträge der Landkarte</w:t>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Erst alle fünf sammeln, dann ordnen — nicht gleichzeitig.</w:t>
            </w:r>
          </w:p>
          <w:p>
            <w:pPr>
              <w:pStyle w:val="ListParagraph"/>
              <w:numPr>
                <w:ilvl w:val="0"/>
                <w:numId w:val="1"/>
              </w:numPr>
              <w:spacing w:after="30"/>
            </w:pPr>
            <w:r>
              <w:rPr>
                <w:color w:val="4A5057"/>
                <w:sz w:val="18"/>
                <w:szCs w:val="18"/>
              </w:rPr>
              <w:t xml:space="preserve">Fragen Sie bei jedem Eintrag: Ginge es auch ohne dieses Gut?</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«Hinter … steckt eigentlich das Bedürfnis nach …»</w:t>
            </w:r>
          </w:p>
          <w:p>
            <w:pPr>
              <w:spacing w:after="30"/>
            </w:pPr>
            <w:r>
              <w:rPr>
                <w:i/>
                <w:iCs/>
                <w:color w:val="4A5057"/>
                <w:sz w:val="18"/>
                <w:szCs w:val="18"/>
              </w:rPr>
              <w:t xml:space="preserve">«Das ist ein Wahlbedürfnis, weil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Die Einträge füllen die Felder Ihrer Karte.</w:t>
            </w:r>
          </w:p>
        </w:tc>
      </w:tr>
    </w:tbl>
    <w:p>
      <w:pPr>
        <w:spacing w:after="60" w:before="60"/>
      </w:pPr>
      <w:r>
        <w:t xml:space="preserve"/>
      </w:r>
    </w:p>
    <w:p>
      <w:pPr>
        <w:sectPr>
          <w:headerReference w:type="default" r:id="rId9"/>
          <w:footerReference w:type="default" r:id="rId1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03</w:t>
      </w:r>
    </w:p>
    <w:p>
      <w:pPr>
        <w:keepNext/>
        <w:keepLines/>
        <w:spacing w:after="80" w:before="140" w:line="300" w:lineRule="auto"/>
      </w:pPr>
      <w:r>
        <w:rPr>
          <w:b/>
          <w:bCs/>
          <w:color w:val="1A1D22"/>
          <w:sz w:val="26"/>
          <w:szCs w:val="26"/>
        </w:rPr>
        <w:t xml:space="preserve">Quelle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LEHRMITTEL-ABSCHNITT</w:t>
            </w:r>
          </w:p>
          <w:p>
            <w:pPr>
              <w:spacing w:after="20"/>
            </w:pPr>
            <w:r>
              <w:rPr>
                <w:b/>
                <w:bCs/>
                <w:sz w:val="21"/>
                <w:szCs w:val="21"/>
              </w:rPr>
              <w:t xml:space="preserve">Kap. 2.7 · S. 73-77</w:t>
            </w:r>
          </w:p>
          <w:p>
            <w:pPr>
              <w:spacing w:after="0"/>
            </w:pPr>
            <w:r>
              <w:rPr>
                <w:color w:val="4A5057"/>
                <w:sz w:val="18"/>
                <w:szCs w:val="18"/>
              </w:rPr>
              <w:t xml:space="preserve">Preisbildung · Bedürfnis, Bedürfnisarten, Nachfrage</w:t>
            </w:r>
          </w:p>
        </w:tc>
      </w:tr>
    </w:tbl>
    <w:p>
      <w:pPr>
        <w:spacing w:after="60" w:before="60"/>
      </w:pPr>
      <w:r>
        <w:t xml:space="preserve"/>
      </w:r>
    </w:p>
    <w:p>
      <w:pPr>
        <w:keepNext/>
        <w:spacing w:after="30" w:before="0"/>
      </w:pPr>
      <w:r>
        <w:rPr>
          <w:rFonts w:ascii="Consolas" w:cs="Consolas" w:eastAsia="Consolas" w:hAnsi="Consolas"/>
          <w:b/>
          <w:bCs/>
          <w:color w:val="C0392B"/>
          <w:sz w:val="14"/>
          <w:szCs w:val="14"/>
        </w:rPr>
        <w:t xml:space="preserve">AUFTRAG</w:t>
      </w:r>
    </w:p>
    <w:p>
      <w:pPr>
        <w:spacing w:after="40"/>
      </w:pPr>
      <w:r>
        <w:rPr>
          <w:sz w:val="20"/>
          <w:szCs w:val="20"/>
        </w:rPr>
        <w:t xml:space="preserve">Suchen Sie in Kap. 2.7 (S. 73–77) drei weitere Aussagen, die zeigen, wodurch Kaufwünsche und Nachfrage beeinflusst werden. Die erste Zeile ist ein Beispiel. Ordnen Sie jeder Aussage einen Begriff aus LF1 zu.</w:t>
      </w:r>
    </w:p>
    <w:p>
      <w:pPr>
        <w:spacing w:after="120"/>
      </w:pPr>
      <w:r>
        <w:rPr>
          <w:i/>
          <w:iCs/>
          <w:color w:val="4A5057"/>
          <w:sz w:val="18"/>
          <w:szCs w:val="18"/>
        </w:rPr>
        <w:t xml:space="preserve">→ Hilfe: Methodenkarte zum Raster auf S. 6</w:t>
      </w:r>
    </w:p>
    <w:p>
      <w:pPr>
        <w:keepNext/>
        <w:spacing w:after="30" w:before="0"/>
      </w:pPr>
      <w:r>
        <w:rPr>
          <w:rFonts w:ascii="Consolas" w:cs="Consolas" w:eastAsia="Consolas" w:hAnsi="Consolas"/>
          <w:b/>
          <w:bCs/>
          <w:color w:val="C0392B"/>
          <w:sz w:val="14"/>
          <w:szCs w:val="14"/>
        </w:rPr>
        <w:t xml:space="preserve">RASTER · DIE ERSTE ZEILE IST EIN BEISPIEL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Absatz</w:t>
            </w:r>
          </w:p>
        </w:tc>
        <w:tc>
          <w:tcPr>
            <w:tcW w:type="pct" w:w="25%"/>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Kernaussage</w:t>
            </w:r>
          </w:p>
        </w:tc>
        <w:tc>
          <w:tcPr>
            <w:tcW w:type="pct" w:w="25%"/>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Beleg / Beispiel</w:t>
            </w:r>
          </w:p>
        </w:tc>
        <w:tc>
          <w:tcPr>
            <w:tcW w:type="pct" w:w="25%"/>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 Begriff</w:t>
            </w:r>
          </w:p>
        </w:tc>
      </w:tr>
      <w:tr>
        <w:trPr>
          <w:cantSplit/>
          <w:trHeight w:val="737" w:hRule="atLeast"/>
        </w:trPr>
        <w:tc>
          <w:tcPr>
            <w:tcW w:type="pct" w:w="25%"/>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rFonts w:ascii="Consolas" w:cs="Consolas" w:eastAsia="Consolas" w:hAnsi="Consolas"/>
                <w:b/>
                <w:bCs/>
                <w:color w:val="C0392B"/>
                <w:sz w:val="13"/>
                <w:szCs w:val="13"/>
              </w:rPr>
              <w:t xml:space="preserve">BEISPIEL</w:t>
            </w:r>
          </w:p>
          <w:p>
            <w:pPr>
              <w:spacing w:after="0"/>
            </w:pPr>
            <w:r>
              <w:rPr>
                <w:i/>
                <w:iCs/>
                <w:color w:val="4A5057"/>
                <w:sz w:val="18"/>
                <w:szCs w:val="18"/>
              </w:rPr>
              <w:t xml:space="preserve">S. 73, Abs. 1</w:t>
            </w:r>
          </w:p>
        </w:tc>
        <w:tc>
          <w:tcPr>
            <w:tcW w:type="pct" w:w="25%"/>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i/>
                <w:iCs/>
                <w:color w:val="4A5057"/>
                <w:sz w:val="18"/>
                <w:szCs w:val="18"/>
              </w:rPr>
              <w:t xml:space="preserve">Werbung weckt Wünsche</w:t>
            </w:r>
          </w:p>
        </w:tc>
        <w:tc>
          <w:tcPr>
            <w:tcW w:type="pct" w:w="25%"/>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i/>
                <w:iCs/>
                <w:color w:val="4A5057"/>
                <w:sz w:val="18"/>
                <w:szCs w:val="18"/>
              </w:rPr>
              <w:t xml:space="preserve">neue Bedürfnisse</w:t>
            </w:r>
          </w:p>
        </w:tc>
        <w:tc>
          <w:tcPr>
            <w:tcW w:type="pct" w:w="25%"/>
            <w:tcBorders>
              <w:top w:val="dashed" w:color="4A5057" w:sz="6"/>
              <w:left w:val="dashed" w:color="4A5057" w:sz="6"/>
              <w:bottom w:val="dashed" w:color="4A5057" w:sz="6"/>
              <w:right w:val="dashed" w:color="4A5057" w:sz="6"/>
            </w:tcBorders>
            <w:tcMar>
              <w:top w:type="dxa" w:w="80"/>
              <w:left w:type="dxa" w:w="100"/>
              <w:bottom w:type="dxa" w:w="80"/>
              <w:right w:type="dxa" w:w="100"/>
            </w:tcMar>
          </w:tcPr>
          <w:p>
            <w:pPr>
              <w:spacing w:after="0"/>
            </w:pPr>
            <w:r>
              <w:rPr>
                <w:i/>
                <w:iCs/>
                <w:color w:val="4A5057"/>
                <w:sz w:val="18"/>
                <w:szCs w:val="18"/>
              </w:rPr>
              <w:t xml:space="preserve">Wahlbedürfnis</w:t>
            </w:r>
          </w:p>
        </w:tc>
      </w:tr>
      <w:tr>
        <w:trPr>
          <w:cantSplit/>
          <w:trHeight w:val="737" w:hRule="atLeast"/>
        </w:trPr>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737" w:hRule="atLeast"/>
        </w:trPr>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737" w:hRule="atLeast"/>
        </w:trPr>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5%"/>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LF3  </w:t>
            </w:r>
            <w:r>
              <w:rPr>
                <w:b/>
                <w:bCs/>
                <w:sz w:val="20"/>
                <w:szCs w:val="20"/>
              </w:rPr>
              <w:t xml:space="preserve">Werten Sie Ihr Raster aus: Wodurch werden Kaufwünsche und Nachfrage laut Lehrmittel beeinflusst — und welcher Einfluss zeigt sich bei Ihren Kopfhörern? Halten Sie den Befund in zwei bis drei Sätzen fest.</w:t>
            </w:r>
          </w:p>
          <w:p>
            <w:pPr>
              <w:keepNext/>
              <w:spacing w:after="60"/>
            </w:pPr>
            <w:r>
              <w:rPr>
                <w:b/>
                <w:bCs/>
                <w:color w:val="C0392B"/>
                <w:sz w:val="14"/>
                <w:szCs w:val="14"/>
              </w:rPr>
              <w:t xml:space="preserve">[Analysieren]</w:t>
            </w:r>
            <w:r>
              <w:rPr>
                <w:rFonts w:ascii="Consolas" w:cs="Consolas" w:eastAsia="Consolas" w:hAnsi="Consolas"/>
                <w:color w:val="8B9099"/>
                <w:sz w:val="15"/>
                <w:szCs w:val="15"/>
              </w:rPr>
              <w:t xml:space="preserve">  Kap. 2.7 | S. 73-77</w:t>
            </w:r>
            <w:r>
              <w:rPr>
                <w:i/>
                <w:iCs/>
                <w:color w:val="4A5057"/>
                <w:sz w:val="18"/>
                <w:szCs w:val="18"/>
              </w:rPr>
              <w:t xml:space="preserve">   → liefert: Einflüsse mit Beleg</w:t>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Die Beispielzeile zeigt, wie eine Zeile aussieht — füllen Sie drei weitere.</w:t>
            </w:r>
          </w:p>
          <w:p>
            <w:pPr>
              <w:pStyle w:val="ListParagraph"/>
              <w:numPr>
                <w:ilvl w:val="0"/>
                <w:numId w:val="1"/>
              </w:numPr>
              <w:spacing w:after="30"/>
            </w:pPr>
            <w:r>
              <w:rPr>
                <w:color w:val="4A5057"/>
                <w:sz w:val="18"/>
                <w:szCs w:val="18"/>
              </w:rPr>
              <w:t xml:space="preserve">Suchen Sie auf S. 74, 76 und 77 je eine Stelle zu Einkommen, Geld oder Trend.</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«Laut Lehrmittel beeinflusst … die Nachfrage, weil …»</w:t>
            </w:r>
          </w:p>
          <w:p>
            <w:pPr>
              <w:spacing w:after="30"/>
            </w:pPr>
            <w:r>
              <w:rPr>
                <w:i/>
                <w:iCs/>
                <w:color w:val="4A5057"/>
                <w:sz w:val="18"/>
                <w:szCs w:val="18"/>
              </w:rPr>
              <w:t xml:space="preserve">«Bei meinen Kopfhörern wirkte vor allem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Die Einflüsse markieren Sie mit Farbe oder Symbol und Seitenangabe auf der Karte.</w:t>
            </w:r>
          </w:p>
        </w:tc>
      </w:tr>
    </w:tbl>
    <w:p>
      <w:pPr>
        <w:spacing w:after="60" w:before="60"/>
      </w:pPr>
      <w:r>
        <w:t xml:space="preserve"/>
      </w:r>
    </w:p>
    <w:p>
      <w:pPr>
        <w:sectPr>
          <w:headerReference w:type="default" r:id="rId11"/>
          <w:footerReference w:type="default" r:id="rId12"/>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04</w:t>
      </w:r>
    </w:p>
    <w:p>
      <w:pPr>
        <w:keepNext/>
        <w:keepLines/>
        <w:spacing w:after="80" w:before="140" w:line="300" w:lineRule="auto"/>
      </w:pPr>
      <w:r>
        <w:rPr>
          <w:b/>
          <w:bCs/>
          <w:color w:val="1A1D22"/>
          <w:sz w:val="26"/>
          <w:szCs w:val="26"/>
        </w:rPr>
        <w:t xml:space="preserve">Wissensecke 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LF4  </w:t>
            </w:r>
            <w:r>
              <w:rPr>
                <w:b/>
                <w:bCs/>
                <w:sz w:val="20"/>
                <w:szCs w:val="20"/>
              </w:rPr>
              <w:t xml:space="preserve">Das Modell von Maslow ordnet Bedürfnisse in Stufen. Wo passt es auf Ihren Wunsch nach dem Handy, wo nicht? Entscheiden Sie: zusagen oder absagen — und mit welchem Massstab?</w:t>
            </w:r>
          </w:p>
          <w:p>
            <w:pPr>
              <w:keepNext/>
              <w:spacing w:after="60"/>
            </w:pPr>
            <w:r>
              <w:rPr>
                <w:b/>
                <w:bCs/>
                <w:color w:val="C0392B"/>
                <w:sz w:val="14"/>
                <w:szCs w:val="14"/>
              </w:rPr>
              <w:t xml:space="preserve">[Beurteilen]</w:t>
            </w:r>
            <w:r>
              <w:rPr>
                <w:rFonts w:ascii="Consolas" w:cs="Consolas" w:eastAsia="Consolas" w:hAnsi="Consolas"/>
                <w:color w:val="8B9099"/>
                <w:sz w:val="15"/>
                <w:szCs w:val="15"/>
              </w:rPr>
              <w:t xml:space="preserve">  Kap. 2.7 ↔ eigener Fall</w:t>
            </w:r>
            <w:r>
              <w:rPr>
                <w:i/>
                <w:iCs/>
                <w:color w:val="4A5057"/>
                <w:sz w:val="18"/>
                <w:szCs w:val="18"/>
              </w:rPr>
              <w:t xml:space="preserve">   → liefert: Massstab-Satz und Entscheid zum Handy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DENKHILFE ZU LF4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Dafür (Bedürfnis, Stufe)</w:t>
                        </w:r>
                      </w:p>
                    </w:tc>
                    <w:tc>
                      <w:tcPr>
                        <w:tcW w:type="pct" w:w="33%"/>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Dagegen (Einfluss, Kosten)</w:t>
                        </w:r>
                      </w:p>
                    </w:tc>
                    <w:tc>
                      <w:tcPr>
                        <w:tcW w:type="pct" w:w="33%"/>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Mein Entscheid</w:t>
                        </w:r>
                      </w:p>
                    </w:tc>
                  </w:tr>
                  <w:tr>
                    <w:trPr>
                      <w:cantSplit/>
                      <w:trHeight w:val="624" w:hRule="atLeast"/>
                    </w:trPr>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624" w:hRule="atLeast"/>
                    </w:trPr>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624" w:hRule="atLeast"/>
                    </w:trPr>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3%"/>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bl>
                <w:p>
                  <w:pPr>
                    <w:spacing w:after="0" w:before="60"/>
                  </w:pPr>
                  <w:r>
                    <w:rPr>
                      <w:color w:val="4A5057"/>
                      <w:sz w:val="18"/>
                      <w:szCs w:val="18"/>
                    </w:rPr>
                    <w:t xml:space="preserve">Je zwei Stichworte pro Spalte genügen. Der Entscheid muss aus den beiden ersten Spalten folgen.</w:t>
                  </w:r>
                </w:p>
              </w:tc>
            </w:tr>
          </w:tbl>
          <w:p>
            <w:pPr>
              <w:spacing w:after="40" w:before="40"/>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p>
            <w:pPr>
              <w:pBdr>
                <w:bottom w:val="single" w:color="BDC3C7" w:sz="4"/>
              </w:pBdr>
              <w:spacing w:after="200" w:before="0" w:line="360" w:lineRule="auto"/>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Füllen Sie zuerst die Denkhilfe aus, dann schreiben Sie.</w:t>
            </w:r>
          </w:p>
          <w:p>
            <w:pPr>
              <w:pStyle w:val="ListParagraph"/>
              <w:numPr>
                <w:ilvl w:val="0"/>
                <w:numId w:val="1"/>
              </w:numPr>
              <w:spacing w:after="30"/>
            </w:pPr>
            <w:r>
              <w:rPr>
                <w:color w:val="4A5057"/>
                <w:sz w:val="18"/>
                <w:szCs w:val="18"/>
              </w:rPr>
              <w:t xml:space="preserve">Formulieren Sie den Massstab so, dass Sie ihn beim nächsten Kauf anwenden können.</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«Nach Maslow trifft das Handy …»</w:t>
            </w:r>
          </w:p>
          <w:p>
            <w:pPr>
              <w:spacing w:after="30"/>
            </w:pPr>
            <w:r>
              <w:rPr>
                <w:i/>
                <w:iCs/>
                <w:color w:val="4A5057"/>
                <w:sz w:val="18"/>
                <w:szCs w:val="18"/>
              </w:rPr>
              <w:t xml:space="preserve">«Auf meinen Fall passt das Modell nicht ganz, weil …»</w:t>
            </w:r>
          </w:p>
          <w:p>
            <w:pPr>
              <w:spacing w:after="30"/>
            </w:pPr>
            <w:r>
              <w:rPr>
                <w:i/>
                <w:iCs/>
                <w:color w:val="4A5057"/>
                <w:sz w:val="18"/>
                <w:szCs w:val="18"/>
              </w:rPr>
              <w:t xml:space="preserve">«Mein Massstab lautet: Ich kaufe nur, wenn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Der Massstab-Satz steht am Rand der Landkarte, der Entscheid darunter.</w:t>
            </w:r>
          </w:p>
        </w:tc>
      </w:tr>
    </w:tbl>
    <w:p>
      <w:pPr>
        <w:spacing w:after="60" w:before="60"/>
      </w:pPr>
      <w:r>
        <w:t xml:space="preserve"/>
      </w:r>
    </w:p>
    <w:p>
      <w:pPr>
        <w:sectPr>
          <w:headerReference w:type="default" r:id="rId13"/>
          <w:footerReference w:type="default" r:id="rId14"/>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05</w:t>
      </w:r>
    </w:p>
    <w:p>
      <w:pPr>
        <w:keepNext/>
        <w:keepLines/>
        <w:spacing w:after="80" w:before="140" w:line="300" w:lineRule="auto"/>
      </w:pPr>
      <w:r>
        <w:rPr>
          <w:b/>
          <w:bCs/>
          <w:color w:val="1A1D22"/>
          <w:sz w:val="26"/>
          <w:szCs w:val="26"/>
        </w:rPr>
        <w:t xml:space="preserve">Auftrag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IHR PRODUKT</w:t>
            </w:r>
          </w:p>
          <w:p>
            <w:pPr>
              <w:spacing w:after="30"/>
            </w:pPr>
            <w:r>
              <w:rPr>
                <w:b/>
                <w:bCs/>
                <w:sz w:val="25"/>
                <w:szCs w:val="25"/>
              </w:rPr>
              <w:t xml:space="preserve">Meine Bedürfnis-Landkarte</w:t>
            </w:r>
          </w:p>
          <w:p>
            <w:pPr>
              <w:spacing w:after="0"/>
            </w:pPr>
            <w:r>
              <w:rPr>
                <w:sz w:val="20"/>
                <w:szCs w:val="20"/>
              </w:rPr>
              <w:t xml:space="preserve">Ich ordne meine Bedürfnisse, belege, was sie von aussen beeinflusst, und begründe meinen Massstab für den nächsten Kauf.</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01</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Karte einteilen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Teilen Sie das Blatt in Felder ein, zum Beispiel nach Existenz- und Wahlbedürfnissen oder nach den Maslow-Stufen (LF1).</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02</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Einträge verdichten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Tragen Sie mindestens acht Einträge ein (fünf haben Sie aus LF2), je Gut → Bedürfnis, als Stichwort.</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03</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Einflüsse belegen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Markieren Sie jeden Eintrag mit Farbe oder Symbol: echt, geweckt oder geweckt, aber berechtigt. Bei geweckten: Einfluss notieren (LF3).</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04</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Massstab entscheiden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Schreiben Sie Ihren Massstab-Satz aus LF4 an den Rand und darunter Ihren Entscheid zum Handy.</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05</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Prüfen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Schätzen Sie sich mit den zwei Feedback-Kriterien ein und verbessern Sie eine Stelle.</w:t>
            </w:r>
          </w:p>
        </w:tc>
      </w:tr>
    </w:tbl>
    <w:p>
      <w:pPr>
        <w:spacing w:after="60" w:before="0" w:line="40" w:lineRule="exact"/>
      </w:pPr>
      <w:r>
        <w:rPr>
          <w:sz w:val="4"/>
          <w:szCs w:val="4"/>
        </w:rPr>
        <w:t xml:space="preserve"/>
      </w:r>
    </w:p>
    <w:p>
      <w:pPr>
        <w:spacing w:after="100"/>
      </w:pPr>
      <w:r>
        <w:rPr>
          <w:i/>
          <w:iCs/>
          <w:color w:val="4A5057"/>
          <w:sz w:val="18"/>
          <w:szCs w:val="18"/>
        </w:rPr>
        <w:t xml:space="preserve">→ Hilfe: Methoden auf der nächsten Seite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DAS GEBEN SIE AB</w:t>
            </w:r>
          </w:p>
          <w:p>
            <w:pPr>
              <w:spacing w:after="20"/>
              <w:ind w:left="120"/>
            </w:pPr>
            <w:r>
              <w:rPr>
                <w:b/>
                <w:bCs/>
                <w:color w:val="C0392B"/>
                <w:sz w:val="20"/>
                <w:szCs w:val="20"/>
              </w:rPr>
              <w:t xml:space="preserve">•  </w:t>
            </w:r>
            <w:r>
              <w:rPr>
                <w:sz w:val="20"/>
                <w:szCs w:val="20"/>
              </w:rPr>
              <w:t xml:space="preserve">Bedürfnis-Landkarte A4 (mind. 8 Einträge, Legende mit drei Markierungen)</w:t>
            </w:r>
          </w:p>
          <w:p>
            <w:pPr>
              <w:spacing w:after="20"/>
              <w:ind w:left="120"/>
            </w:pPr>
            <w:r>
              <w:rPr>
                <w:b/>
                <w:bCs/>
                <w:color w:val="C0392B"/>
                <w:sz w:val="20"/>
                <w:szCs w:val="20"/>
              </w:rPr>
              <w:t xml:space="preserve">•  </w:t>
            </w:r>
            <w:r>
              <w:rPr>
                <w:sz w:val="20"/>
                <w:szCs w:val="20"/>
              </w:rPr>
              <w:t xml:space="preserve">Massstab-Satz und Entscheid zum Handy am Kartenrand</w:t>
            </w:r>
          </w:p>
          <w:p>
            <w:pPr>
              <w:spacing w:after="20"/>
              <w:ind w:left="120"/>
            </w:pPr>
            <w:r>
              <w:rPr>
                <w:b/>
                <w:bCs/>
                <w:color w:val="C0392B"/>
                <w:sz w:val="20"/>
                <w:szCs w:val="20"/>
              </w:rPr>
              <w:t xml:space="preserve">•  </w:t>
            </w:r>
            <w:r>
              <w:rPr>
                <w:sz w:val="20"/>
                <w:szCs w:val="20"/>
              </w:rPr>
              <w:t xml:space="preserve">Raster zur Quelle (S. 3)</w:t>
            </w:r>
          </w:p>
        </w:tc>
      </w:tr>
    </w:tbl>
    <w:p>
      <w:pPr>
        <w:spacing w:after="100" w:before="0" w:line="40" w:lineRule="exact"/>
      </w:pPr>
      <w:r>
        <w:rPr>
          <w:sz w:val="4"/>
          <w:szCs w:val="4"/>
        </w:rPr>
        <w:t xml:space="preserve"/>
      </w:r>
    </w:p>
    <w:p>
      <w:pPr>
        <w:keepNext/>
        <w:spacing w:after="40"/>
      </w:pPr>
      <w:r>
        <w:rPr>
          <w:b/>
          <w:bCs/>
          <w:color w:val="C0392B"/>
          <w:sz w:val="14"/>
          <w:szCs w:val="14"/>
        </w:rPr>
        <w:t xml:space="preserve">FEEDBACK-KRITERIEN</w:t>
      </w:r>
    </w:p>
    <w:p>
      <w:pPr>
        <w:keepNext/>
        <w:spacing w:after="60"/>
      </w:pPr>
      <w:r>
        <w:rPr>
          <w:color w:val="4A5057"/>
          <w:sz w:val="18"/>
          <w:szCs w:val="18"/>
        </w:rPr>
        <w:t xml:space="preserve">Kreuzen Sie vor der Abgabe in der Spalte «Selbst» Ihre Stufe 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nil" w:color="FFFFFF" w:sz="0"/>
              <w:left w:val="nil" w:color="FFFFFF" w:sz="0"/>
              <w:bottom w:val="single" w:color="C0392B" w:sz="12"/>
              <w:right w:val="nil" w:color="FFFFFF" w:sz="0"/>
            </w:tcBorders>
            <w:tcMar>
              <w:top w:type="dxa" w:w="20"/>
              <w:left w:type="dxa" w:w="0"/>
              <w:bottom w:type="dxa" w:w="40"/>
              <w:right w:type="dxa" w:w="80"/>
            </w:tcMar>
          </w:tcPr>
          <w:p>
            <w:pPr>
              <w:spacing w:after="0"/>
            </w:pPr>
            <w:r>
              <w:rPr>
                <w:b/>
                <w:bCs/>
                <w:color w:val="C0392B"/>
                <w:sz w:val="13"/>
                <w:szCs w:val="13"/>
              </w:rPr>
              <w:t xml:space="preserve">STUFE</w:t>
            </w:r>
          </w:p>
        </w:tc>
        <w:tc>
          <w:tcPr>
            <w:tcW w:type="pct" w:w="80%"/>
            <w:tcBorders>
              <w:top w:val="nil" w:color="FFFFFF" w:sz="0"/>
              <w:left w:val="nil" w:color="FFFFFF" w:sz="0"/>
              <w:bottom w:val="single" w:color="C0392B" w:sz="12"/>
              <w:right w:val="nil" w:color="FFFFFF" w:sz="0"/>
            </w:tcBorders>
            <w:tcMar>
              <w:top w:type="dxa" w:w="20"/>
              <w:left w:type="dxa" w:w="0"/>
              <w:bottom w:type="dxa" w:w="40"/>
              <w:right w:type="dxa" w:w="80"/>
            </w:tcMar>
          </w:tcPr>
          <w:p>
            <w:pPr>
              <w:spacing w:after="0"/>
            </w:pPr>
            <w:r>
              <w:rPr>
                <w:b/>
                <w:bCs/>
                <w:color w:val="C0392B"/>
                <w:sz w:val="13"/>
                <w:szCs w:val="13"/>
              </w:rPr>
              <w:t xml:space="preserve">BESCHREIBUNG (WORTLAUT KOMPETENZNACHWEIS)</w:t>
            </w:r>
          </w:p>
        </w:tc>
        <w:tc>
          <w:tcPr>
            <w:tcW w:type="pct" w:w="8%"/>
            <w:tcBorders>
              <w:top w:val="nil" w:color="FFFFFF" w:sz="0"/>
              <w:left w:val="nil" w:color="FFFFFF" w:sz="0"/>
              <w:bottom w:val="single" w:color="C0392B" w:sz="12"/>
              <w:right w:val="nil" w:color="FFFFFF" w:sz="0"/>
            </w:tcBorders>
            <w:tcMar>
              <w:top w:type="dxa" w:w="20"/>
              <w:left w:type="dxa" w:w="0"/>
              <w:bottom w:type="dxa" w:w="40"/>
              <w:right w:type="dxa" w:w="80"/>
            </w:tcMar>
          </w:tcPr>
          <w:p>
            <w:pPr>
              <w:spacing w:after="0"/>
              <w:jc w:val="center"/>
            </w:pPr>
            <w:r>
              <w:rPr>
                <w:b/>
                <w:bCs/>
                <w:color w:val="C0392B"/>
                <w:sz w:val="13"/>
                <w:szCs w:val="13"/>
              </w:rPr>
              <w:t xml:space="preserve">SELBST</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Fachkorrektheit</w:t>
            </w:r>
            <w:r>
              <w:rPr>
                <w:b/>
                <w:bCs/>
                <w:color w:val="C0392B"/>
                <w:sz w:val="14"/>
                <w:szCs w:val="14"/>
              </w:rPr>
              <w:t xml:space="preserve">   SuK</w:t>
            </w:r>
          </w:p>
          <w:p>
            <w:pPr>
              <w:keepNext/>
              <w:spacing w:after="0"/>
            </w:pPr>
            <w:r>
              <w:rPr>
                <w:i/>
                <w:iCs/>
                <w:color w:val="4A5057"/>
                <w:sz w:val="18"/>
                <w:szCs w:val="18"/>
              </w:rPr>
              <w:t xml:space="preserve">Woran sehe ich das in meinem Produkt? </w:t>
            </w:r>
            <w:r>
              <w:rPr>
                <w:color w:val="4A5057"/>
                <w:sz w:val="18"/>
                <w:szCs w:val="18"/>
              </w:rPr>
              <w:t xml:space="preserve">Gut und Bedürfnis sind getrennt; Bedürfnisarten und Maslow-Stufen stimmen.</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(Bedürfnis, Budget, Leasing/Kredit) fehlen oder werden falsch verwendet.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teilweise korrekt verwendet.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korrekt und situationsangemessen verwendet.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differenziert, kontextualisiert und eigenständig auf die Situation bezogen.</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Position / Werthaltung</w:t>
            </w:r>
            <w:r>
              <w:rPr>
                <w:b/>
                <w:bCs/>
                <w:color w:val="C0392B"/>
                <w:sz w:val="14"/>
                <w:szCs w:val="14"/>
              </w:rPr>
              <w:t xml:space="preserve">   Ges</w:t>
            </w:r>
          </w:p>
          <w:p>
            <w:pPr>
              <w:keepNext/>
              <w:spacing w:after="0"/>
            </w:pPr>
            <w:r>
              <w:rPr>
                <w:i/>
                <w:iCs/>
                <w:color w:val="4A5057"/>
                <w:sz w:val="18"/>
                <w:szCs w:val="18"/>
              </w:rPr>
              <w:t xml:space="preserve">Woran sehe ich das in meinem Produkt? </w:t>
            </w:r>
            <w:r>
              <w:rPr>
                <w:color w:val="4A5057"/>
                <w:sz w:val="18"/>
                <w:szCs w:val="18"/>
              </w:rPr>
              <w:t xml:space="preserve">Massstab-Satz in Ich-Form; der Entscheid wägt Wunsch jetzt gegen Sicherheit später ab.</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Keine erkennbare eigene Position.</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Position angedeutet.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Position klar in Ich-Form formuliert.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Position begründet, Spannungsfeld zwischen Wunsch und Sicherheit anerkannt.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dashed" w:color="8B9099" w:sz="4"/>
              <w:left w:val="dashed" w:color="8B9099" w:sz="24"/>
              <w:bottom w:val="dashed" w:color="8B9099" w:sz="4"/>
              <w:right w:val="dashed" w:color="8B9099" w:sz="4"/>
            </w:tcBorders>
            <w:tcMar>
              <w:top w:type="dxa" w:w="80"/>
              <w:left w:type="dxa" w:w="100"/>
              <w:bottom w:type="dxa" w:w="80"/>
              <w:right w:type="dxa" w:w="100"/>
            </w:tcMar>
          </w:tcPr>
          <w:p>
            <w:pPr>
              <w:spacing w:after="30"/>
            </w:pPr>
            <w:r>
              <w:rPr>
                <w:b/>
                <w:bCs/>
                <w:color w:val="4A5057"/>
                <w:sz w:val="14"/>
                <w:szCs w:val="14"/>
              </w:rPr>
              <w:t xml:space="preserve">PLUS</w:t>
            </w:r>
          </w:p>
          <w:p>
            <w:pPr>
              <w:spacing w:after="0"/>
            </w:pPr>
            <w:r>
              <w:rPr>
                <w:sz w:val="19"/>
                <w:szCs w:val="19"/>
              </w:rPr>
              <w:t xml:space="preserve">Einen weiteren Einfluss belegen (eigene Beobachtung oder eine Vertiefungsquelle, falls Ihr Heft eine nennt) und als vierte Farbe auf der Karte zeigen.</w:t>
            </w:r>
          </w:p>
        </w:tc>
      </w:tr>
    </w:tbl>
    <w:p>
      <w:pPr>
        <w:sectPr>
          <w:headerReference w:type="default" r:id="rId15"/>
          <w:footerReference w:type="default" r:id="rId16"/>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06</w:t>
      </w:r>
    </w:p>
    <w:p>
      <w:pPr>
        <w:keepNext/>
        <w:keepLines/>
        <w:spacing w:after="80" w:before="140" w:line="300" w:lineRule="auto"/>
      </w:pPr>
      <w:r>
        <w:rPr>
          <w:b/>
          <w:bCs/>
          <w:color w:val="1A1D22"/>
          <w:sz w:val="26"/>
          <w:szCs w:val="26"/>
        </w:rPr>
        <w:t xml:space="preserve">Methoden</w:t>
      </w:r>
    </w:p>
    <w:p>
      <w:pPr>
        <w:spacing w:after="140"/>
      </w:pPr>
      <w:r>
        <w:rPr>
          <w:color w:val="4A5057"/>
          <w:sz w:val="18"/>
          <w:szCs w:val="18"/>
        </w:rPr>
        <w:t xml:space="preserve">Vier Werkzeuge, vier Felder. Wo ein Kapitel steht, schlagen Sie im Lehrmittel nach — hier steht, was Sie damit für diese Abgabe machen. Die übrigen Felder stehen für sich.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0392B"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C0392B"/>
                <w:sz w:val="14"/>
                <w:szCs w:val="14"/>
              </w:rPr>
              <w:t xml:space="preserve">1  </w:t>
            </w:r>
            <w:r>
              <w:rPr>
                <w:b/>
                <w:bCs/>
                <w:sz w:val="19"/>
                <w:szCs w:val="19"/>
              </w:rPr>
              <w:t xml:space="preserve">Stichwortnotizen</w:t>
            </w:r>
          </w:p>
          <w:p>
            <w:pPr>
              <w:spacing w:after="30"/>
            </w:pPr>
            <w:r>
              <w:rPr>
                <w:b/>
                <w:bCs/>
                <w:color w:val="C0392B"/>
                <w:sz w:val="13"/>
                <w:szCs w:val="13"/>
              </w:rPr>
              <w:t xml:space="preserve">Lehrmittel Kap. 17.2 · S. 381–382</w:t>
            </w:r>
          </w:p>
          <w:p>
            <w:pPr>
              <w:spacing w:after="60"/>
            </w:pPr>
            <w:r>
              <w:rPr>
                <w:i/>
                <w:iCs/>
                <w:color w:val="8B9099"/>
                <w:sz w:val="14"/>
                <w:szCs w:val="14"/>
              </w:rPr>
              <w:t xml:space="preserve">für die Einträge auf der Landkarte</w:t>
            </w:r>
          </w:p>
          <w:p>
            <w:pPr>
              <w:spacing w:after="20"/>
            </w:pPr>
            <w:r>
              <w:rPr>
                <w:b/>
                <w:bCs/>
                <w:color w:val="C0392B"/>
                <w:sz w:val="12"/>
                <w:szCs w:val="12"/>
              </w:rPr>
              <w:t xml:space="preserve">LESEN</w:t>
            </w:r>
          </w:p>
          <w:p>
            <w:pPr>
              <w:spacing w:after="70"/>
            </w:pPr>
            <w:r>
              <w:rPr>
                <w:sz w:val="16"/>
                <w:szCs w:val="16"/>
              </w:rPr>
              <w:t xml:space="preserve">Keine ganzen Sätze, nur Schlüsselwörter. Hierarchisch nach Ober- und Unterbegriffen gliedern, das Blatt einseitig beschriften, Platz für Nachträge lassen.</w:t>
            </w:r>
          </w:p>
          <w:p>
            <w:pPr>
              <w:spacing w:after="20"/>
            </w:pPr>
            <w:r>
              <w:rPr>
                <w:b/>
                <w:bCs/>
                <w:color w:val="C0392B"/>
                <w:sz w:val="12"/>
                <w:szCs w:val="12"/>
              </w:rPr>
              <w:t xml:space="preserve">DAMIT TUN SIE</w:t>
            </w:r>
          </w:p>
          <w:p>
            <w:pPr>
              <w:spacing w:after="70"/>
            </w:pPr>
            <w:r>
              <w:rPr>
                <w:sz w:val="16"/>
                <w:szCs w:val="16"/>
              </w:rPr>
              <w:t xml:space="preserve">Schreiben Sie pro Bedürfnis ein Stichwort, keinen Satz. Was nicht ins Feld passt, gehört in die Legende.</w:t>
            </w:r>
          </w:p>
          <w:p>
            <w:pPr>
              <w:spacing w:before="40"/>
            </w:pPr>
            <w:r>
              <w:rPr>
                <w:color w:val="4A5057"/>
                <w:sz w:val="15"/>
                <w:szCs w:val="15"/>
              </w:rPr>
              <w:t xml:space="preserve">Wer beim Zuhören formuliert, hört nicht mehr zu.</w:t>
            </w:r>
          </w:p>
        </w:tc>
        <w:tc>
          <w:tcPr>
            <w:tcW w:type="pct" w:w="50%"/>
            <w:tcBorders>
              <w:top w:val="single" w:color="C0392B"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C0392B"/>
                <w:sz w:val="14"/>
                <w:szCs w:val="14"/>
              </w:rPr>
              <w:t xml:space="preserve">2  </w:t>
            </w:r>
            <w:r>
              <w:rPr>
                <w:b/>
                <w:bCs/>
                <w:sz w:val="19"/>
                <w:szCs w:val="19"/>
              </w:rPr>
              <w:t xml:space="preserve">3B-Schema</w:t>
            </w:r>
          </w:p>
          <w:p>
            <w:pPr>
              <w:spacing w:after="30"/>
            </w:pPr>
            <w:r>
              <w:rPr>
                <w:b/>
                <w:bCs/>
                <w:color w:val="C0392B"/>
                <w:sz w:val="13"/>
                <w:szCs w:val="13"/>
              </w:rPr>
              <w:t xml:space="preserve">Lehrmittel Kap. 17.3 · S. 394–395</w:t>
            </w:r>
          </w:p>
          <w:p>
            <w:pPr>
              <w:spacing w:after="60"/>
            </w:pPr>
            <w:r>
              <w:rPr>
                <w:i/>
                <w:iCs/>
                <w:color w:val="8B9099"/>
                <w:sz w:val="14"/>
                <w:szCs w:val="14"/>
              </w:rPr>
              <w:t xml:space="preserve">für den Massstab-Satz und den Entscheid</w:t>
            </w:r>
          </w:p>
          <w:p>
            <w:pPr>
              <w:spacing w:after="20"/>
            </w:pPr>
            <w:r>
              <w:rPr>
                <w:b/>
                <w:bCs/>
                <w:color w:val="C0392B"/>
                <w:sz w:val="12"/>
                <w:szCs w:val="12"/>
              </w:rPr>
              <w:t xml:space="preserve">LESEN</w:t>
            </w:r>
          </w:p>
          <w:p>
            <w:pPr>
              <w:spacing w:after="70"/>
            </w:pPr>
            <w:r>
              <w:rPr>
                <w:sz w:val="16"/>
                <w:szCs w:val="16"/>
              </w:rPr>
              <w:t xml:space="preserve">Ein Argument besteht aus Behauptung, Begründung und Beispiel.</w:t>
            </w:r>
          </w:p>
          <w:p>
            <w:pPr>
              <w:spacing w:after="20"/>
            </w:pPr>
            <w:r>
              <w:rPr>
                <w:b/>
                <w:bCs/>
                <w:color w:val="C0392B"/>
                <w:sz w:val="12"/>
                <w:szCs w:val="12"/>
              </w:rPr>
              <w:t xml:space="preserve">DAMIT TUN SIE</w:t>
            </w:r>
          </w:p>
          <w:p>
            <w:pPr>
              <w:spacing w:after="70"/>
            </w:pPr>
            <w:r>
              <w:rPr>
                <w:sz w:val="16"/>
                <w:szCs w:val="16"/>
              </w:rPr>
              <w:t xml:space="preserve">Schreiben Sie Ihren Massstab als Behauptung, begründen Sie ihn in einem Satz und prüfen Sie ihn am Beispiel Handy.</w:t>
            </w:r>
          </w:p>
          <w:p>
            <w:pPr>
              <w:spacing w:before="40"/>
            </w:pPr>
            <w:r>
              <w:rPr>
                <w:color w:val="4A5057"/>
                <w:sz w:val="15"/>
                <w:szCs w:val="15"/>
              </w:rPr>
              <w:t xml:space="preserve">Drei Argumente nach 3B tragen weiter als sechs Behauptungen.</w:t>
            </w:r>
          </w:p>
        </w:tc>
      </w:tr>
      <w:tr>
        <w:tc>
          <w:tcPr>
            <w:tcW w:type="pct" w:w="50%"/>
            <w:tcBorders>
              <w:top w:val="dotted" w:color="4A5057" w:sz="8"/>
              <w:left w:val="dashed" w:color="8B9099" w:sz="4"/>
              <w:bottom w:val="dashed" w:color="8B9099" w:sz="4"/>
              <w:right w:val="dashed" w:color="8B9099" w:sz="4"/>
            </w:tcBorders>
            <w:tcMar>
              <w:top w:type="dxa" w:w="80"/>
              <w:left w:type="dxa" w:w="100"/>
              <w:bottom w:type="dxa" w:w="80"/>
              <w:right w:type="dxa" w:w="100"/>
            </w:tcMar>
          </w:tcPr>
          <w:p>
            <w:pPr>
              <w:spacing w:after="20"/>
            </w:pPr>
            <w:r>
              <w:rPr>
                <w:rFonts w:ascii="Consolas" w:cs="Consolas" w:eastAsia="Consolas" w:hAnsi="Consolas"/>
                <w:b/>
                <w:bCs/>
                <w:color w:val="4A5057"/>
                <w:sz w:val="14"/>
                <w:szCs w:val="14"/>
              </w:rPr>
              <w:t xml:space="preserve">3  </w:t>
            </w:r>
            <w:r>
              <w:rPr>
                <w:b/>
                <w:bCs/>
                <w:sz w:val="19"/>
                <w:szCs w:val="19"/>
              </w:rPr>
              <w:t xml:space="preserve">Raster aus einer Quelle füllen</w:t>
            </w:r>
          </w:p>
          <w:p>
            <w:pPr>
              <w:spacing w:after="30"/>
            </w:pPr>
            <w:r>
              <w:rPr>
                <w:b/>
                <w:bCs/>
                <w:color w:val="4A5057"/>
                <w:sz w:val="13"/>
                <w:szCs w:val="13"/>
              </w:rPr>
              <w:t xml:space="preserve">Methodenkarte · nicht im Lehrmittel</w:t>
            </w:r>
          </w:p>
          <w:p>
            <w:pPr>
              <w:spacing w:after="60"/>
            </w:pPr>
            <w:r>
              <w:rPr>
                <w:i/>
                <w:iCs/>
                <w:color w:val="8B9099"/>
                <w:sz w:val="14"/>
                <w:szCs w:val="14"/>
              </w:rPr>
              <w:t xml:space="preserve">für das Raster zum Lehrmittel-Abschnitt (S. 3)</w:t>
            </w:r>
          </w:p>
          <w:p>
            <w:pPr>
              <w:spacing w:after="20"/>
            </w:pPr>
            <w:r>
              <w:rPr>
                <w:b/>
                <w:bCs/>
                <w:color w:val="4A5057"/>
                <w:sz w:val="12"/>
                <w:szCs w:val="12"/>
              </w:rPr>
              <w:t xml:space="preserve">SO GEHT DAS</w:t>
            </w:r>
          </w:p>
          <w:p>
            <w:pPr>
              <w:spacing w:after="70"/>
            </w:pPr>
            <w:r>
              <w:rPr>
                <w:sz w:val="16"/>
                <w:szCs w:val="16"/>
              </w:rPr>
              <w:t xml:space="preserve">1 Auftrag lesen und die Frage unterstreichen, die das Raster beantworten soll.  2 Quelle einmal ganz sehen, hören oder lesen — ohne zu schreiben.  3 Beim zweiten Durchgang pro Aussage eine Zeile: nur Stichworte, Beleg genau notieren (Zeitmarke, Absatz, Zahl).  4 Jeder Zeile einen Begriff aus LF1 zuordnen. Passt keiner, ist die Aussage für diese Frage nicht wichtig.</w:t>
            </w:r>
          </w:p>
          <w:p>
            <w:pPr>
              <w:spacing w:after="20"/>
            </w:pPr>
            <w:r>
              <w:rPr>
                <w:b/>
                <w:bCs/>
                <w:color w:val="4A5057"/>
                <w:sz w:val="12"/>
                <w:szCs w:val="12"/>
              </w:rPr>
              <w:t xml:space="preserve">WORAUF ES ANKOMMT</w:t>
            </w:r>
          </w:p>
          <w:p>
            <w:pPr>
              <w:spacing w:after="70"/>
            </w:pPr>
            <w:r>
              <w:rPr>
                <w:sz w:val="16"/>
                <w:szCs w:val="16"/>
              </w:rPr>
              <w:t xml:space="preserve">Das Raster sammelt Belege, keine Zusammenfassung. Eine Zeile ohne Beleg zählt nicht.</w:t>
            </w:r>
          </w:p>
          <w:p>
            <w:pPr>
              <w:spacing w:after="20"/>
            </w:pPr>
            <w:r>
              <w:rPr>
                <w:b/>
                <w:bCs/>
                <w:color w:val="4A5057"/>
                <w:sz w:val="12"/>
                <w:szCs w:val="12"/>
              </w:rPr>
              <w:t xml:space="preserve">SO SIEHT DAS AUS</w:t>
            </w:r>
          </w:p>
          <w:p>
            <w:pPr>
              <w:spacing w:after="10"/>
              <w:ind w:left="160"/>
            </w:pPr>
            <w:r>
              <w:rPr>
                <w:color w:val="4A5057"/>
                <w:sz w:val="15"/>
                <w:szCs w:val="15"/>
              </w:rPr>
              <w:t xml:space="preserve">Absatz 2 · Vereinssport ist beliebt · «jede dritte Person» (Beispielwert) · → hier ein Begriff aus LF1</w:t>
            </w:r>
          </w:p>
          <w:p>
            <w:pPr>
              <w:spacing w:after="50" w:before="50"/>
            </w:pPr>
            <w:r>
              <w:t xml:space="preserve"/>
            </w:r>
          </w:p>
          <w:p>
            <w:pPr>
              <w:spacing w:after="20"/>
            </w:pPr>
            <w:r>
              <w:rPr>
                <w:b/>
                <w:bCs/>
                <w:color w:val="4A5057"/>
                <w:sz w:val="12"/>
                <w:szCs w:val="12"/>
              </w:rPr>
              <w:t xml:space="preserve">TYPISCHER FEHLER</w:t>
            </w:r>
          </w:p>
          <w:p>
            <w:pPr>
              <w:spacing w:after="70"/>
            </w:pPr>
            <w:r>
              <w:rPr>
                <w:sz w:val="16"/>
                <w:szCs w:val="16"/>
              </w:rPr>
              <w:t xml:space="preserve">Ganze Sätze abschreiben. Abhilfe: höchstens fünf Wörter pro Zelle.</w:t>
            </w:r>
          </w:p>
          <w:p>
            <w:pPr>
              <w:spacing w:before="40"/>
            </w:pPr>
            <w:r>
              <w:rPr>
                <w:color w:val="4A5057"/>
                <w:sz w:val="15"/>
                <w:szCs w:val="15"/>
              </w:rPr>
              <w:t xml:space="preserve">Erst die Frage, dann die Quelle, dann die Zeile.</w:t>
            </w:r>
          </w:p>
        </w:tc>
        <w:tc>
          <w:tcPr>
            <w:tcW w:type="pct" w:w="50%"/>
            <w:tcBorders>
              <w:top w:val="dotted" w:color="4A5057" w:sz="8"/>
              <w:left w:val="dashed" w:color="8B9099" w:sz="4"/>
              <w:bottom w:val="dashed" w:color="8B9099" w:sz="4"/>
              <w:right w:val="dashed" w:color="8B9099" w:sz="4"/>
            </w:tcBorders>
            <w:tcMar>
              <w:top w:type="dxa" w:w="80"/>
              <w:left w:type="dxa" w:w="100"/>
              <w:bottom w:type="dxa" w:w="80"/>
              <w:right w:type="dxa" w:w="100"/>
            </w:tcMar>
          </w:tcPr>
          <w:p>
            <w:pPr>
              <w:spacing w:after="20"/>
            </w:pPr>
            <w:r>
              <w:rPr>
                <w:rFonts w:ascii="Consolas" w:cs="Consolas" w:eastAsia="Consolas" w:hAnsi="Consolas"/>
                <w:b/>
                <w:bCs/>
                <w:color w:val="4A5057"/>
                <w:sz w:val="14"/>
                <w:szCs w:val="14"/>
              </w:rPr>
              <w:t xml:space="preserve">4  </w:t>
            </w:r>
            <w:r>
              <w:rPr>
                <w:b/>
                <w:bCs/>
                <w:sz w:val="19"/>
                <w:szCs w:val="19"/>
              </w:rPr>
              <w:t xml:space="preserve">Echt oder geweckt prüfen</w:t>
            </w:r>
          </w:p>
          <w:p>
            <w:pPr>
              <w:spacing w:after="30"/>
            </w:pPr>
            <w:r>
              <w:rPr>
                <w:b/>
                <w:bCs/>
                <w:color w:val="4A5057"/>
                <w:sz w:val="13"/>
                <w:szCs w:val="13"/>
              </w:rPr>
              <w:t xml:space="preserve">Methodenkarte · nicht im Lehrmittel</w:t>
            </w:r>
          </w:p>
          <w:p>
            <w:pPr>
              <w:spacing w:after="60"/>
            </w:pPr>
            <w:r>
              <w:rPr>
                <w:i/>
                <w:iCs/>
                <w:color w:val="8B9099"/>
                <w:sz w:val="14"/>
                <w:szCs w:val="14"/>
              </w:rPr>
              <w:t xml:space="preserve">für die Markierung echt, geweckt oder geweckt, aber berechtigt</w:t>
            </w:r>
          </w:p>
          <w:p>
            <w:pPr>
              <w:spacing w:after="20"/>
            </w:pPr>
            <w:r>
              <w:rPr>
                <w:b/>
                <w:bCs/>
                <w:color w:val="4A5057"/>
                <w:sz w:val="12"/>
                <w:szCs w:val="12"/>
              </w:rPr>
              <w:t xml:space="preserve">SO GEHT DAS</w:t>
            </w:r>
          </w:p>
          <w:p>
            <w:pPr>
              <w:spacing w:after="70"/>
            </w:pPr>
            <w:r>
              <w:rPr>
                <w:sz w:val="16"/>
                <w:szCs w:val="16"/>
              </w:rPr>
              <w:t xml:space="preserve">1 Den Wunsch in einen Satz fassen: «Ich will …».  2 Die Quelle suchen: Wo habe ich das zuerst gesehen oder gehört?  3 Den Wegdenk-Test machen: Wäre der Wunsch noch da ohne diesen Einfluss?  4 Mit Symbol markieren: echt oder geweckt — und den Einfluss benennen.</w:t>
            </w:r>
          </w:p>
          <w:p>
            <w:pPr>
              <w:spacing w:after="20"/>
            </w:pPr>
            <w:r>
              <w:rPr>
                <w:b/>
                <w:bCs/>
                <w:color w:val="4A5057"/>
                <w:sz w:val="12"/>
                <w:szCs w:val="12"/>
              </w:rPr>
              <w:t xml:space="preserve">WORAUF ES ANKOMMT</w:t>
            </w:r>
          </w:p>
          <w:p>
            <w:pPr>
              <w:spacing w:after="70"/>
            </w:pPr>
            <w:r>
              <w:rPr>
                <w:sz w:val="16"/>
                <w:szCs w:val="16"/>
              </w:rPr>
              <w:t xml:space="preserve">Nicht den Wunsch bewerten, sondern seine Herkunft. Auch ein geweckter Wunsch darf erfüllt werden — nur soll man wissen, dass er geweckt ist.</w:t>
            </w:r>
          </w:p>
          <w:p>
            <w:pPr>
              <w:spacing w:after="20"/>
            </w:pPr>
            <w:r>
              <w:rPr>
                <w:b/>
                <w:bCs/>
                <w:color w:val="4A5057"/>
                <w:sz w:val="12"/>
                <w:szCs w:val="12"/>
              </w:rPr>
              <w:t xml:space="preserve">SO SIEHT DAS AUS</w:t>
            </w:r>
          </w:p>
          <w:p>
            <w:pPr>
              <w:spacing w:after="10"/>
              <w:ind w:left="160"/>
            </w:pPr>
            <w:r>
              <w:rPr>
                <w:color w:val="4A5057"/>
                <w:sz w:val="15"/>
                <w:szCs w:val="15"/>
              </w:rPr>
              <w:t xml:space="preserve">«Ich will einen Hund.»</w:t>
            </w:r>
          </w:p>
          <w:p>
            <w:pPr>
              <w:spacing w:after="10"/>
              <w:ind w:left="160"/>
            </w:pPr>
            <w:r>
              <w:rPr>
                <w:color w:val="4A5057"/>
                <w:sz w:val="15"/>
                <w:szCs w:val="15"/>
              </w:rPr>
              <w:t xml:space="preserve">Quelle: Seit dem Video einer Influencerin.</w:t>
            </w:r>
          </w:p>
          <w:p>
            <w:pPr>
              <w:spacing w:after="10"/>
              <w:ind w:left="160"/>
            </w:pPr>
            <w:r>
              <w:rPr>
                <w:color w:val="4A5057"/>
                <w:sz w:val="15"/>
                <w:szCs w:val="15"/>
              </w:rPr>
              <w:t xml:space="preserve">Wegdenk-Test: Ohne das Video hätte ich nie daran gedacht. → geweckt</w:t>
            </w:r>
          </w:p>
          <w:p>
            <w:pPr>
              <w:spacing w:after="10"/>
              <w:ind w:left="160"/>
            </w:pPr>
            <w:r>
              <w:rPr>
                <w:color w:val="4A5057"/>
                <w:sz w:val="15"/>
                <w:szCs w:val="15"/>
              </w:rPr>
              <w:t xml:space="preserve">Aber: Ich habe schon als Kind einen gewollt. → teilweise echt</w:t>
            </w:r>
          </w:p>
          <w:p>
            <w:pPr>
              <w:spacing w:after="10"/>
              <w:ind w:left="160"/>
            </w:pPr>
            <w:r>
              <w:rPr>
                <w:color w:val="4A5057"/>
                <w:sz w:val="15"/>
                <w:szCs w:val="15"/>
              </w:rPr>
              <w:t xml:space="preserve">Markierung: Doppelsymbol, Einfluss: Video</w:t>
            </w:r>
          </w:p>
          <w:p>
            <w:pPr>
              <w:spacing w:after="50" w:before="50"/>
            </w:pPr>
            <w:r>
              <w:t xml:space="preserve"/>
            </w:r>
          </w:p>
          <w:p>
            <w:pPr>
              <w:spacing w:after="20"/>
            </w:pPr>
            <w:r>
              <w:rPr>
                <w:b/>
                <w:bCs/>
                <w:color w:val="4A5057"/>
                <w:sz w:val="12"/>
                <w:szCs w:val="12"/>
              </w:rPr>
              <w:t xml:space="preserve">TYPISCHER FEHLER</w:t>
            </w:r>
          </w:p>
          <w:p>
            <w:pPr>
              <w:spacing w:after="70"/>
            </w:pPr>
            <w:r>
              <w:rPr>
                <w:sz w:val="16"/>
                <w:szCs w:val="16"/>
              </w:rPr>
              <w:t xml:space="preserve">Alles wird «echt», weil man den Wunsch behalten möchte. Gegenprobe: Den Einfluss konkret benennen können — wer keinen findet, hat nicht gesucht.</w:t>
            </w:r>
          </w:p>
          <w:p>
            <w:pPr>
              <w:spacing w:before="40"/>
            </w:pPr>
            <w:r>
              <w:rPr>
                <w:color w:val="4A5057"/>
                <w:sz w:val="15"/>
                <w:szCs w:val="15"/>
              </w:rPr>
              <w:t xml:space="preserve">Die Herkunft entscheidet, nicht die Stärke des Wunsches.</w:t>
            </w:r>
          </w:p>
        </w:tc>
      </w:tr>
    </w:tbl>
    <w:p>
      <w:pPr>
        <w:sectPr>
          <w:headerReference w:type="default" r:id="rId17"/>
          <w:footerReference w:type="default" r:id="rId1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07</w:t>
      </w:r>
    </w:p>
    <w:p>
      <w:pPr>
        <w:keepNext/>
        <w:keepLines/>
        <w:spacing w:after="80" w:before="140" w:line="300" w:lineRule="auto"/>
      </w:pPr>
      <w:r>
        <w:rPr>
          <w:b/>
          <w:bCs/>
          <w:color w:val="1A1D22"/>
          <w:sz w:val="26"/>
          <w:szCs w:val="26"/>
        </w:rPr>
        <w:t xml:space="preserve">Arbeitsfläche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6"/>
              <w:left w:val="single" w:color="C0392B" w:sz="6"/>
              <w:bottom w:val="single" w:color="C0392B" w:sz="6"/>
              <w:right w:val="single" w:color="C0392B" w:sz="6"/>
            </w:tcBorders>
            <w:tcMar>
              <w:top w:type="dxa" w:w="80"/>
              <w:left w:type="dxa" w:w="100"/>
              <w:bottom w:type="dxa" w:w="80"/>
              <w:right w:type="dxa" w:w="100"/>
            </w:tcMar>
          </w:tcPr>
          <w:p>
            <w:pPr>
              <w:spacing w:after="60" w:line="280" w:lineRule="auto"/>
            </w:pPr>
            <w:r>
              <w:rPr>
                <w:b/>
                <w:bCs/>
                <w:color w:val="C0392B"/>
                <w:sz w:val="14"/>
                <w:szCs w:val="14"/>
              </w:rPr>
              <w:t xml:space="preserve">MEINE BEDÜRFNIS-LANDKARTE</w:t>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tc>
      </w:tr>
    </w:tbl>
    <w:p>
      <w:pPr>
        <w:sectPr>
          <w:headerReference w:type="default" r:id="rId19"/>
          <w:footerReference w:type="default" r:id="rId2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08</w:t>
      </w:r>
    </w:p>
    <w:p>
      <w:pPr>
        <w:keepNext/>
        <w:keepLines/>
        <w:spacing w:after="80" w:before="140" w:line="300" w:lineRule="auto"/>
      </w:pPr>
      <w:r>
        <w:rPr>
          <w:b/>
          <w:bCs/>
          <w:color w:val="1A1D22"/>
          <w:sz w:val="26"/>
          <w:szCs w:val="26"/>
        </w:rPr>
        <w:t xml:space="preserve">Abschluss</w:t>
      </w:r>
    </w:p>
    <w:p>
      <w:pPr>
        <w:keepNext/>
        <w:spacing w:after="60"/>
      </w:pPr>
      <w:r>
        <w:rPr>
          <w:color w:val="4A5057"/>
          <w:sz w:val="18"/>
          <w:szCs w:val="18"/>
        </w:rPr>
        <w:t xml:space="preserve">Verbinden Sie die Begriffe mit Linien und schreiben Sie an jede Linie, wie die zwei Begriffe zusammenhängen — mindestens fünf Verbindungen. Ergänzen Sie mindestens zwei Begriffe aus Ihrem Raster (S. 3). Tragen Sie im Feld «gilt auch bei …» ein, wo dasselbe sonst noch gilt, und führen Sie eine Verbindung dorthin.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1134" w:hRule="atLeast"/>
        </w:trPr>
        <w:tc>
          <w:tcPr>
            <w:tcW w:type="pct" w:w="33%"/>
            <w:tcBorders>
              <w:top w:val="single" w:color="D8DBE0" w:sz="4"/>
              <w:left w:val="single" w:color="C0392B" w:sz="24"/>
              <w:bottom w:val="single" w:color="D8DBE0" w:sz="4"/>
              <w:right w:val="single" w:color="D8DBE0" w:sz="4"/>
            </w:tcBorders>
            <w:tcMar>
              <w:top w:type="dxa" w:w="80"/>
              <w:left w:type="dxa" w:w="100"/>
              <w:bottom w:type="dxa" w:w="80"/>
              <w:right w:type="dxa" w:w="100"/>
            </w:tcMar>
            <w:vAlign w:val="center"/>
          </w:tcPr>
          <w:p>
            <w:pPr>
              <w:spacing w:after="40"/>
            </w:pPr>
            <w:r>
              <w:rPr>
                <w:b/>
                <w:bCs/>
                <w:color w:val="C0392B"/>
                <w:sz w:val="19"/>
                <w:szCs w:val="19"/>
              </w:rPr>
              <w:t xml:space="preserve">Bedürfnisarten</w:t>
            </w:r>
          </w:p>
          <w:p>
            <w:pPr>
              <w:pStyle w:val="ListParagraph"/>
              <w:numPr>
                <w:ilvl w:val="0"/>
                <w:numId w:val="1"/>
              </w:numPr>
              <w:spacing w:after="10"/>
            </w:pPr>
            <w:r>
              <w:rPr>
                <w:sz w:val="17"/>
                <w:szCs w:val="17"/>
              </w:rPr>
              <w:t xml:space="preserve">Existenz / Wahl</w:t>
            </w:r>
          </w:p>
          <w:p>
            <w:pPr>
              <w:pStyle w:val="ListParagraph"/>
              <w:numPr>
                <w:ilvl w:val="0"/>
                <w:numId w:val="1"/>
              </w:numPr>
              <w:spacing w:after="10"/>
            </w:pPr>
            <w:r>
              <w:rPr>
                <w:sz w:val="17"/>
                <w:szCs w:val="17"/>
              </w:rPr>
              <w:t xml:space="preserve">Maslow-Stufen</w:t>
            </w:r>
          </w:p>
          <w:p>
            <w:pPr>
              <w:pStyle w:val="ListParagraph"/>
              <w:numPr>
                <w:ilvl w:val="0"/>
                <w:numId w:val="1"/>
              </w:numPr>
              <w:spacing w:after="10"/>
            </w:pPr>
            <w:r>
              <w:rPr>
                <w:sz w:val="17"/>
                <w:szCs w:val="17"/>
              </w:rPr>
              <w:t xml:space="preserve">Bedürfnis ≠ Gut</w:t>
            </w:r>
          </w:p>
        </w:tc>
        <w:tc>
          <w:tcPr>
            <w:tcW w:type="pct" w:w="33%"/>
            <w:tcBorders>
              <w:top w:val="nil" w:color="FFFFFF" w:sz="0"/>
              <w:left w:val="nil" w:color="FFFFFF" w:sz="0"/>
              <w:bottom w:val="nil" w:color="FFFFFF" w:sz="0"/>
              <w:right w:val="nil" w:color="FFFFFF" w:sz="0"/>
            </w:tcBorders>
            <w:tcMar>
              <w:top w:type="dxa" w:w="80"/>
              <w:left w:type="dxa" w:w="100"/>
              <w:bottom w:type="dxa" w:w="80"/>
              <w:right w:type="dxa" w:w="100"/>
            </w:tcMar>
          </w:tcPr>
          <w:p>
            <w:pPr>
              <w:spacing w:after="60" w:line="280" w:lineRule="auto"/>
            </w:pPr>
            <w:r>
              <w:t xml:space="preserve"/>
            </w:r>
          </w:p>
        </w:tc>
        <w:tc>
          <w:tcPr>
            <w:tcW w:type="pct" w:w="33%"/>
            <w:tcBorders>
              <w:top w:val="single" w:color="D8DBE0" w:sz="4"/>
              <w:left w:val="single" w:color="C0392B" w:sz="24"/>
              <w:bottom w:val="single" w:color="D8DBE0" w:sz="4"/>
              <w:right w:val="single" w:color="D8DBE0" w:sz="4"/>
            </w:tcBorders>
            <w:tcMar>
              <w:top w:type="dxa" w:w="80"/>
              <w:left w:type="dxa" w:w="100"/>
              <w:bottom w:type="dxa" w:w="80"/>
              <w:right w:type="dxa" w:w="100"/>
            </w:tcMar>
            <w:vAlign w:val="center"/>
          </w:tcPr>
          <w:p>
            <w:pPr>
              <w:spacing w:after="40"/>
            </w:pPr>
            <w:r>
              <w:rPr>
                <w:b/>
                <w:bCs/>
                <w:color w:val="C0392B"/>
                <w:sz w:val="19"/>
                <w:szCs w:val="19"/>
              </w:rPr>
              <w:t xml:space="preserve">Was mich beeinflusst</w:t>
            </w:r>
          </w:p>
          <w:p>
            <w:pPr>
              <w:pStyle w:val="ListParagraph"/>
              <w:numPr>
                <w:ilvl w:val="0"/>
                <w:numId w:val="1"/>
              </w:numPr>
              <w:spacing w:after="10"/>
            </w:pPr>
            <w:r>
              <w:rPr>
                <w:sz w:val="17"/>
                <w:szCs w:val="17"/>
              </w:rPr>
              <w:t xml:space="preserve">Feed und Werbung</w:t>
            </w:r>
          </w:p>
          <w:p>
            <w:pPr>
              <w:pStyle w:val="ListParagraph"/>
              <w:numPr>
                <w:ilvl w:val="0"/>
                <w:numId w:val="1"/>
              </w:numPr>
              <w:spacing w:after="10"/>
            </w:pPr>
            <w:r>
              <w:rPr>
                <w:sz w:val="17"/>
                <w:szCs w:val="17"/>
              </w:rPr>
              <w:t xml:space="preserve">Klasse, Kollegen</w:t>
            </w:r>
          </w:p>
          <w:p>
            <w:pPr>
              <w:pStyle w:val="ListParagraph"/>
              <w:numPr>
                <w:ilvl w:val="0"/>
                <w:numId w:val="1"/>
              </w:numPr>
              <w:spacing w:after="10"/>
            </w:pPr>
            <w:r>
              <w:rPr>
                <w:sz w:val="17"/>
                <w:szCs w:val="17"/>
              </w:rPr>
              <w:t xml:space="preserve">Impulskauf</w:t>
            </w:r>
          </w:p>
        </w:tc>
      </w:tr>
      <w:tr>
        <w:trPr>
          <w:cantSplit/>
          <w:trHeight w:val="1134" w:hRule="atLeast"/>
        </w:trPr>
        <w:tc>
          <w:tcPr>
            <w:tcW w:type="pct" w:w="33%"/>
            <w:tcBorders>
              <w:top w:val="nil" w:color="FFFFFF" w:sz="0"/>
              <w:left w:val="nil" w:color="FFFFFF" w:sz="0"/>
              <w:bottom w:val="nil" w:color="FFFFFF" w:sz="0"/>
              <w:right w:val="nil" w:color="FFFFFF" w:sz="0"/>
            </w:tcBorders>
            <w:tcMar>
              <w:top w:type="dxa" w:w="80"/>
              <w:left w:type="dxa" w:w="100"/>
              <w:bottom w:type="dxa" w:w="80"/>
              <w:right w:type="dxa" w:w="100"/>
            </w:tcMar>
          </w:tcPr>
          <w:p>
            <w:pPr>
              <w:spacing w:after="60" w:line="280" w:lineRule="auto"/>
            </w:pPr>
            <w:r>
              <w:t xml:space="preserve"/>
            </w:r>
          </w:p>
        </w:tc>
        <w:tc>
          <w:tcPr>
            <w:tcW w:type="pct" w:w="34%"/>
            <w:tcBorders>
              <w:top w:val="single" w:color="C0392B" w:sz="12"/>
              <w:left w:val="single" w:color="C0392B" w:sz="12"/>
              <w:bottom w:val="single" w:color="C0392B" w:sz="12"/>
              <w:right w:val="single" w:color="C0392B" w:sz="12"/>
            </w:tcBorders>
            <w:tcMar>
              <w:top w:type="dxa" w:w="120"/>
              <w:left w:type="dxa" w:w="120"/>
              <w:bottom w:type="dxa" w:w="120"/>
              <w:right w:type="dxa" w:w="120"/>
            </w:tcMar>
            <w:vAlign w:val="center"/>
          </w:tcPr>
          <w:p>
            <w:pPr>
              <w:spacing w:after="0"/>
              <w:jc w:val="center"/>
            </w:pPr>
            <w:r>
              <w:rPr>
                <w:b/>
                <w:bCs/>
                <w:sz w:val="21"/>
                <w:szCs w:val="21"/>
              </w:rPr>
              <w:t xml:space="preserve">Wunsch jetzt oder Sicherheit später</w:t>
            </w:r>
          </w:p>
        </w:tc>
        <w:tc>
          <w:tcPr>
            <w:tcW w:type="pct" w:w="33%"/>
            <w:tcBorders>
              <w:top w:val="nil" w:color="FFFFFF" w:sz="0"/>
              <w:left w:val="nil" w:color="FFFFFF" w:sz="0"/>
              <w:bottom w:val="nil" w:color="FFFFFF" w:sz="0"/>
              <w:right w:val="nil" w:color="FFFFFF" w:sz="0"/>
            </w:tcBorders>
            <w:tcMar>
              <w:top w:type="dxa" w:w="80"/>
              <w:left w:type="dxa" w:w="100"/>
              <w:bottom w:type="dxa" w:w="80"/>
              <w:right w:type="dxa" w:w="100"/>
            </w:tcMar>
          </w:tcPr>
          <w:p>
            <w:pPr>
              <w:spacing w:after="60" w:line="280" w:lineRule="auto"/>
            </w:pPr>
            <w:r>
              <w:t xml:space="preserve"/>
            </w:r>
          </w:p>
        </w:tc>
      </w:tr>
      <w:tr>
        <w:trPr>
          <w:cantSplit/>
          <w:trHeight w:val="1134" w:hRule="atLeast"/>
        </w:trPr>
        <w:tc>
          <w:tcPr>
            <w:tcW w:type="pct" w:w="33%"/>
            <w:tcBorders>
              <w:top w:val="single" w:color="D8DBE0" w:sz="4"/>
              <w:left w:val="single" w:color="C0392B" w:sz="24"/>
              <w:bottom w:val="single" w:color="D8DBE0" w:sz="4"/>
              <w:right w:val="single" w:color="D8DBE0" w:sz="4"/>
            </w:tcBorders>
            <w:tcMar>
              <w:top w:type="dxa" w:w="80"/>
              <w:left w:type="dxa" w:w="100"/>
              <w:bottom w:type="dxa" w:w="80"/>
              <w:right w:type="dxa" w:w="100"/>
            </w:tcMar>
            <w:vAlign w:val="center"/>
          </w:tcPr>
          <w:p>
            <w:pPr>
              <w:spacing w:after="40"/>
            </w:pPr>
            <w:r>
              <w:rPr>
                <w:b/>
                <w:bCs/>
                <w:color w:val="C0392B"/>
                <w:sz w:val="19"/>
                <w:szCs w:val="19"/>
              </w:rPr>
              <w:t xml:space="preserve">Mein Massstab</w:t>
            </w:r>
          </w:p>
          <w:p>
            <w:pPr>
              <w:pStyle w:val="ListParagraph"/>
              <w:numPr>
                <w:ilvl w:val="0"/>
                <w:numId w:val="1"/>
              </w:numPr>
              <w:spacing w:after="10"/>
            </w:pPr>
            <w:r>
              <w:rPr>
                <w:sz w:val="17"/>
                <w:szCs w:val="17"/>
              </w:rPr>
              <w:t xml:space="preserve">Prüffrage</w:t>
            </w:r>
          </w:p>
          <w:p>
            <w:pPr>
              <w:pStyle w:val="ListParagraph"/>
              <w:numPr>
                <w:ilvl w:val="0"/>
                <w:numId w:val="1"/>
              </w:numPr>
              <w:spacing w:after="10"/>
            </w:pPr>
            <w:r>
              <w:rPr>
                <w:sz w:val="17"/>
                <w:szCs w:val="17"/>
              </w:rPr>
              <w:t xml:space="preserve">echt / geweckt</w:t>
            </w:r>
          </w:p>
          <w:p>
            <w:pPr>
              <w:pStyle w:val="ListParagraph"/>
              <w:numPr>
                <w:ilvl w:val="0"/>
                <w:numId w:val="1"/>
              </w:numPr>
              <w:spacing w:after="10"/>
            </w:pPr>
            <w:r>
              <w:rPr>
                <w:sz w:val="17"/>
                <w:szCs w:val="17"/>
              </w:rPr>
              <w:t xml:space="preserve">Entscheid Handy</w:t>
            </w:r>
          </w:p>
        </w:tc>
        <w:tc>
          <w:tcPr>
            <w:tcW w:type="pct" w:w="33%"/>
            <w:tcBorders>
              <w:top w:val="nil" w:color="FFFFFF" w:sz="0"/>
              <w:left w:val="nil" w:color="FFFFFF" w:sz="0"/>
              <w:bottom w:val="nil" w:color="FFFFFF" w:sz="0"/>
              <w:right w:val="nil" w:color="FFFFFF" w:sz="0"/>
            </w:tcBorders>
            <w:tcMar>
              <w:top w:type="dxa" w:w="80"/>
              <w:left w:type="dxa" w:w="100"/>
              <w:bottom w:type="dxa" w:w="80"/>
              <w:right w:type="dxa" w:w="100"/>
            </w:tcMar>
          </w:tcPr>
          <w:p>
            <w:pPr>
              <w:spacing w:after="60" w:line="280" w:lineRule="auto"/>
            </w:pPr>
            <w:r>
              <w:t xml:space="preserve"/>
            </w:r>
          </w:p>
        </w:tc>
        <w:tc>
          <w:tcPr>
            <w:tcW w:type="pct" w:w="33%"/>
            <w:tcBorders>
              <w:top w:val="dashed" w:color="4A5057" w:sz="4"/>
              <w:left w:val="dashed" w:color="4A5057" w:sz="24"/>
              <w:bottom w:val="dashed" w:color="4A5057" w:sz="4"/>
              <w:right w:val="dashed" w:color="4A5057" w:sz="4"/>
            </w:tcBorders>
            <w:tcMar>
              <w:top w:type="dxa" w:w="80"/>
              <w:left w:type="dxa" w:w="100"/>
              <w:bottom w:type="dxa" w:w="80"/>
              <w:right w:type="dxa" w:w="100"/>
            </w:tcMar>
            <w:vAlign w:val="center"/>
          </w:tcPr>
          <w:p>
            <w:pPr>
              <w:spacing w:after="40"/>
            </w:pPr>
            <w:r>
              <w:rPr>
                <w:b/>
                <w:bCs/>
                <w:color w:val="1A1D22"/>
                <w:sz w:val="19"/>
                <w:szCs w:val="19"/>
              </w:rPr>
              <w:t xml:space="preserve">gilt auch bei …</w:t>
            </w:r>
          </w:p>
          <w:p>
            <w:pPr>
              <w:pBdr>
                <w:bottom w:val="dotted" w:color="8B9099" w:sz="4"/>
              </w:pBdr>
              <w:spacing w:after="60" w:before="0" w:line="300" w:lineRule="auto"/>
            </w:pPr>
            <w:r>
              <w:t xml:space="preserve"/>
            </w:r>
          </w:p>
          <w:p>
            <w:pPr>
              <w:pBdr>
                <w:bottom w:val="dotted" w:color="8B9099" w:sz="4"/>
              </w:pBdr>
              <w:spacing w:after="60" w:before="0" w:line="300" w:lineRule="auto"/>
            </w:pPr>
            <w:r>
              <w:t xml:space="preserve"/>
            </w:r>
          </w:p>
          <w:p>
            <w:pPr>
              <w:pBdr>
                <w:bottom w:val="dotted" w:color="8B9099" w:sz="4"/>
              </w:pBdr>
              <w:spacing w:after="60" w:before="0" w:line="300" w:lineRule="auto"/>
            </w:pPr>
            <w:r>
              <w:t xml:space="preserve"/>
            </w:r>
          </w:p>
        </w:tc>
      </w:tr>
    </w:tbl>
    <w:p>
      <w:pPr>
        <w:spacing w:after="60" w:before="0" w:line="40" w:lineRule="exact"/>
      </w:pPr>
      <w:r>
        <w:rPr>
          <w:sz w:val="4"/>
          <w:szCs w:val="4"/>
        </w:rPr>
        <w:t xml:space="preserve"/>
      </w:r>
    </w:p>
    <w:p>
      <w:pPr>
        <w:keepNext/>
        <w:spacing w:after="40"/>
      </w:pPr>
      <w:r>
        <w:rPr>
          <w:b/>
          <w:bCs/>
          <w:color w:val="C0392B"/>
          <w:sz w:val="14"/>
          <w:szCs w:val="14"/>
        </w:rPr>
        <w:t xml:space="preserve">QUER-CHECK — DIE OFFENEN FRAGEN DER SITUATION</w:t>
      </w:r>
    </w:p>
    <w:p>
      <w:pPr>
        <w:pBdr>
          <w:bottom w:val="single" w:color="D8DBE0" w:sz="4" w:space="2"/>
        </w:pBdr>
        <w:spacing w:after="40" w:before="20"/>
      </w:pPr>
      <w:r>
        <w:rPr>
          <w:sz w:val="22"/>
          <w:szCs w:val="22"/>
        </w:rPr>
        <w:t xml:space="preserve">☐   </w:t>
      </w:r>
      <w:r>
        <w:rPr>
          <w:sz w:val="19"/>
          <w:szCs w:val="19"/>
        </w:rPr>
        <w:t xml:space="preserve">Weiss ich jetzt, ob mein Wunsch nach dem Handy von mir kommt oder von aussen?</w:t>
      </w:r>
    </w:p>
    <w:p>
      <w:pPr>
        <w:pBdr>
          <w:bottom w:val="single" w:color="D8DBE0" w:sz="4" w:space="2"/>
        </w:pBdr>
        <w:spacing w:after="40" w:before="20"/>
      </w:pPr>
      <w:r>
        <w:rPr>
          <w:sz w:val="22"/>
          <w:szCs w:val="22"/>
        </w:rPr>
        <w:t xml:space="preserve">☐   </w:t>
      </w:r>
      <w:r>
        <w:rPr>
          <w:sz w:val="19"/>
          <w:szCs w:val="19"/>
        </w:rPr>
        <w:t xml:space="preserve">Kann ich dem Kollegen am Freitag zu- oder absagen — und begründen, warum?</w:t>
      </w:r>
    </w:p>
    <w:p>
      <w:pPr>
        <w:spacing w:after="60" w:before="0" w:line="40" w:lineRule="exact"/>
      </w:pPr>
      <w:r>
        <w:rPr>
          <w:sz w:val="4"/>
          <w:szCs w:val="4"/>
        </w:rPr>
        <w:t xml:space="preserve"/>
      </w:r>
    </w:p>
    <w:p>
      <w:pPr>
        <w:keepNext/>
        <w:spacing w:after="40"/>
      </w:pPr>
      <w:r>
        <w:rPr>
          <w:b/>
          <w:bCs/>
          <w:color w:val="C0392B"/>
          <w:sz w:val="14"/>
          <w:szCs w:val="14"/>
        </w:rPr>
        <w:t xml:space="preserve">MITNAHME IN DEN GEMEINSAMEN AUFTRAG (WOCHE 3)</w:t>
      </w:r>
    </w:p>
    <w:p>
      <w:pPr>
        <w:keepNext/>
        <w:spacing w:after="60"/>
      </w:pPr>
      <w:r>
        <w:rPr>
          <w:color w:val="4A5057"/>
          <w:sz w:val="18"/>
          <w:szCs w:val="18"/>
        </w:rPr>
        <w:t xml:space="preserve">Diese drei Zeilen brauchen Sie in Woche 3 wieder.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Height w:val="510"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 Massstab</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510"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 Entscheid</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510"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Mir noch unklar</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bl>
    <w:p>
      <w:pPr>
        <w:spacing w:after="60" w:before="0" w:line="40" w:lineRule="exact"/>
      </w:pPr>
      <w:r>
        <w:rPr>
          <w:sz w:val="4"/>
          <w:szCs w:val="4"/>
        </w:rPr>
        <w:t xml:space="preserve"/>
      </w:r>
    </w:p>
    <w:p>
      <w:pPr>
        <w:spacing w:after="60" w:line="280" w:lineRule="auto"/>
      </w:pPr>
      <w:r>
        <w:rPr>
          <w:b/>
          <w:bCs/>
          <w:color w:val="C0392B"/>
          <w:sz w:val="14"/>
          <w:szCs w:val="14"/>
        </w:rPr>
        <w:t xml:space="preserve">CHECKLISTE VOLLSTÄNDIGKEIT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C0392B" w:sz="4"/>
              <w:left w:val="nil" w:sz="0"/>
              <w:bottom w:val="single" w:color="C0392B" w:sz="12"/>
              <w:right w:val="nil" w:sz="0"/>
            </w:tcBorders>
            <w:shd w:color="FFFFFF" w:val="solid"/>
            <w:tcMar>
              <w:top w:type="dxa" w:w="80"/>
              <w:left w:type="dxa" w:w="100"/>
              <w:bottom w:type="dxa" w:w="80"/>
              <w:right w:type="dxa" w:w="100"/>
            </w:tcMar>
          </w:tcPr>
          <w:p>
            <w:pPr>
              <w:spacing w:after="60" w:line="280" w:lineRule="auto"/>
            </w:pPr>
            <w:r>
              <w:rPr>
                <w:b/>
                <w:bCs/>
                <w:color w:val="C0392B"/>
                <w:sz w:val="14"/>
                <w:szCs w:val="14"/>
              </w:rPr>
              <w:t xml:space="preserve">PRODUKT</w:t>
            </w:r>
          </w:p>
        </w:tc>
        <w:tc>
          <w:tcPr>
            <w:tcW w:type="pct" w:w="70%"/>
            <w:tcBorders>
              <w:top w:val="single" w:color="C0392B" w:sz="4"/>
              <w:left w:val="nil" w:sz="0"/>
              <w:bottom w:val="single" w:color="C0392B" w:sz="12"/>
              <w:right w:val="nil" w:sz="0"/>
            </w:tcBorders>
            <w:shd w:color="FFFFFF" w:val="solid"/>
            <w:tcMar>
              <w:top w:type="dxa" w:w="80"/>
              <w:left w:type="dxa" w:w="100"/>
              <w:bottom w:type="dxa" w:w="80"/>
              <w:right w:type="dxa" w:w="100"/>
            </w:tcMar>
          </w:tcPr>
          <w:p>
            <w:pPr>
              <w:spacing w:after="60" w:line="280" w:lineRule="auto"/>
            </w:pPr>
            <w:r>
              <w:rPr>
                <w:b/>
                <w:bCs/>
                <w:color w:val="C0392B"/>
                <w:sz w:val="14"/>
                <w:szCs w:val="14"/>
              </w:rPr>
              <w:t xml:space="preserve">KRITERIEN</w:t>
            </w:r>
          </w:p>
        </w:tc>
      </w:tr>
      <w:tr>
        <w:tc>
          <w:tcPr>
            <w:tcW w:type="pct" w:w="30%"/>
            <w:tcBorders>
              <w:top w:val="nil" w:sz="0"/>
              <w:left w:val="nil" w:sz="0"/>
              <w:bottom w:val="single" w:color="EBEDF0" w:sz="2"/>
              <w:right w:val="nil" w:sz="0"/>
            </w:tcBorders>
            <w:tcMar>
              <w:top w:type="dxa" w:w="80"/>
              <w:left w:type="dxa" w:w="100"/>
              <w:bottom w:type="dxa" w:w="80"/>
              <w:right w:type="dxa" w:w="100"/>
            </w:tcMar>
          </w:tcPr>
          <w:p>
            <w:r>
              <w:rPr>
                <w:b/>
                <w:bCs/>
                <w:sz w:val="18"/>
                <w:szCs w:val="18"/>
              </w:rPr>
              <w:t xml:space="preserve">Leitfragen</w:t>
            </w:r>
          </w:p>
        </w:tc>
        <w:tc>
          <w:tcPr>
            <w:tcW w:type="pct" w:w="70%"/>
            <w:tcBorders>
              <w:top w:val="nil" w:sz="0"/>
              <w:left w:val="nil" w:sz="0"/>
              <w:bottom w:val="single" w:color="EBEDF0" w:sz="2"/>
              <w:right w:val="nil" w:sz="0"/>
            </w:tcBorders>
            <w:tcMar>
              <w:top w:type="dxa" w:w="80"/>
              <w:left w:type="dxa" w:w="100"/>
              <w:bottom w:type="dxa" w:w="80"/>
              <w:right w:type="dxa" w:w="100"/>
            </w:tcMar>
          </w:tcPr>
          <w:p>
            <w:pPr>
              <w:spacing w:after="20"/>
            </w:pPr>
            <w:r>
              <w:rPr>
                <w:b/>
                <w:bCs/>
                <w:color w:val="000000"/>
                <w:sz w:val="16"/>
                <w:szCs w:val="16"/>
              </w:rPr>
              <w:t xml:space="preserve">✔ </w:t>
            </w:r>
            <w:r>
              <w:rPr>
                <w:sz w:val="16"/>
                <w:szCs w:val="16"/>
              </w:rPr>
              <w:t xml:space="preserve">LF1 trennt Gut und Bedürfnis an einem Beispiel</w:t>
            </w:r>
            <w:r>
              <w:rPr>
                <w:b/>
                <w:bCs/>
                <w:color w:val="000000"/>
                <w:sz w:val="18"/>
                <w:szCs w:val="18"/>
              </w:rPr>
              <w:t xml:space="preserve">   ☐</w:t>
            </w:r>
          </w:p>
          <w:p>
            <w:pPr>
              <w:spacing w:after="20"/>
            </w:pPr>
            <w:r>
              <w:rPr>
                <w:b/>
                <w:bCs/>
                <w:color w:val="000000"/>
                <w:sz w:val="16"/>
                <w:szCs w:val="16"/>
              </w:rPr>
              <w:t xml:space="preserve">✔ </w:t>
            </w:r>
            <w:r>
              <w:rPr>
                <w:sz w:val="16"/>
                <w:szCs w:val="16"/>
              </w:rPr>
              <w:t xml:space="preserve">LF2 hat fünf Einträge im Dreischritt</w:t>
            </w:r>
            <w:r>
              <w:rPr>
                <w:b/>
                <w:bCs/>
                <w:color w:val="000000"/>
                <w:sz w:val="18"/>
                <w:szCs w:val="18"/>
              </w:rPr>
              <w:t xml:space="preserve">   ☐</w:t>
            </w:r>
          </w:p>
          <w:p>
            <w:pPr>
              <w:spacing w:after="20"/>
            </w:pPr>
            <w:r>
              <w:rPr>
                <w:b/>
                <w:bCs/>
                <w:color w:val="000000"/>
                <w:sz w:val="16"/>
                <w:szCs w:val="16"/>
              </w:rPr>
              <w:t xml:space="preserve">✔ </w:t>
            </w:r>
            <w:r>
              <w:rPr>
                <w:sz w:val="16"/>
                <w:szCs w:val="16"/>
              </w:rPr>
              <w:t xml:space="preserve">LF4 prüft beide Seiten und entscheidet</w:t>
            </w:r>
            <w:r>
              <w:rPr>
                <w:b/>
                <w:bCs/>
                <w:color w:val="000000"/>
                <w:sz w:val="18"/>
                <w:szCs w:val="18"/>
              </w:rPr>
              <w:t xml:space="preserve">   ☐</w:t>
            </w:r>
          </w:p>
        </w:tc>
      </w:tr>
      <w:tr>
        <w:tc>
          <w:tcPr>
            <w:tcW w:type="pct" w:w="30%"/>
            <w:tcBorders>
              <w:top w:val="nil" w:sz="0"/>
              <w:left w:val="nil" w:sz="0"/>
              <w:bottom w:val="single" w:color="EBEDF0" w:sz="2"/>
              <w:right w:val="nil" w:sz="0"/>
            </w:tcBorders>
            <w:tcMar>
              <w:top w:type="dxa" w:w="80"/>
              <w:left w:type="dxa" w:w="100"/>
              <w:bottom w:type="dxa" w:w="80"/>
              <w:right w:type="dxa" w:w="100"/>
            </w:tcMar>
          </w:tcPr>
          <w:p>
            <w:r>
              <w:rPr>
                <w:b/>
                <w:bCs/>
                <w:sz w:val="18"/>
                <w:szCs w:val="18"/>
              </w:rPr>
              <w:t xml:space="preserve">Quelle</w:t>
            </w:r>
          </w:p>
        </w:tc>
        <w:tc>
          <w:tcPr>
            <w:tcW w:type="pct" w:w="70%"/>
            <w:tcBorders>
              <w:top w:val="nil" w:sz="0"/>
              <w:left w:val="nil" w:sz="0"/>
              <w:bottom w:val="single" w:color="EBEDF0" w:sz="2"/>
              <w:right w:val="nil" w:sz="0"/>
            </w:tcBorders>
            <w:tcMar>
              <w:top w:type="dxa" w:w="80"/>
              <w:left w:type="dxa" w:w="100"/>
              <w:bottom w:type="dxa" w:w="80"/>
              <w:right w:type="dxa" w:w="100"/>
            </w:tcMar>
          </w:tcPr>
          <w:p>
            <w:pPr>
              <w:spacing w:after="20"/>
            </w:pPr>
            <w:r>
              <w:rPr>
                <w:b/>
                <w:bCs/>
                <w:color w:val="000000"/>
                <w:sz w:val="16"/>
                <w:szCs w:val="16"/>
              </w:rPr>
              <w:t xml:space="preserve">✔ </w:t>
            </w:r>
            <w:r>
              <w:rPr>
                <w:sz w:val="16"/>
                <w:szCs w:val="16"/>
              </w:rPr>
              <w:t xml:space="preserve">Raster mit vier Zeilen und Beleg</w:t>
            </w:r>
            <w:r>
              <w:rPr>
                <w:b/>
                <w:bCs/>
                <w:color w:val="000000"/>
                <w:sz w:val="18"/>
                <w:szCs w:val="18"/>
              </w:rPr>
              <w:t xml:space="preserve">   ☐</w:t>
            </w:r>
          </w:p>
          <w:p>
            <w:pPr>
              <w:spacing w:after="20"/>
            </w:pPr>
            <w:r>
              <w:rPr>
                <w:b/>
                <w:bCs/>
                <w:color w:val="000000"/>
                <w:sz w:val="16"/>
                <w:szCs w:val="16"/>
              </w:rPr>
              <w:t xml:space="preserve">✔ </w:t>
            </w:r>
            <w:r>
              <w:rPr>
                <w:sz w:val="16"/>
                <w:szCs w:val="16"/>
              </w:rPr>
              <w:t xml:space="preserve">Jede Zeile hat einen Begriff aus LF1</w:t>
            </w:r>
            <w:r>
              <w:rPr>
                <w:b/>
                <w:bCs/>
                <w:color w:val="000000"/>
                <w:sz w:val="18"/>
                <w:szCs w:val="18"/>
              </w:rPr>
              <w:t xml:space="preserve">   ☐</w:t>
            </w:r>
          </w:p>
          <w:p>
            <w:pPr>
              <w:spacing w:after="20"/>
            </w:pPr>
            <w:r>
              <w:rPr>
                <w:b/>
                <w:bCs/>
                <w:color w:val="000000"/>
                <w:sz w:val="16"/>
                <w:szCs w:val="16"/>
              </w:rPr>
              <w:t xml:space="preserve">✔ </w:t>
            </w:r>
            <w:r>
              <w:rPr>
                <w:sz w:val="16"/>
                <w:szCs w:val="16"/>
              </w:rPr>
              <w:t xml:space="preserve">Befund in zwei bis drei Sätzen</w:t>
            </w:r>
            <w:r>
              <w:rPr>
                <w:b/>
                <w:bCs/>
                <w:color w:val="000000"/>
                <w:sz w:val="18"/>
                <w:szCs w:val="18"/>
              </w:rPr>
              <w:t xml:space="preserve">   ☐</w:t>
            </w:r>
          </w:p>
        </w:tc>
      </w:tr>
      <w:tr>
        <w:tc>
          <w:tcPr>
            <w:tcW w:type="pct" w:w="30%"/>
            <w:tcBorders>
              <w:top w:val="nil" w:sz="0"/>
              <w:left w:val="nil" w:sz="0"/>
              <w:bottom w:val="single" w:color="EBEDF0" w:sz="2"/>
              <w:right w:val="nil" w:sz="0"/>
            </w:tcBorders>
            <w:tcMar>
              <w:top w:type="dxa" w:w="80"/>
              <w:left w:type="dxa" w:w="100"/>
              <w:bottom w:type="dxa" w:w="80"/>
              <w:right w:type="dxa" w:w="100"/>
            </w:tcMar>
          </w:tcPr>
          <w:p>
            <w:r>
              <w:rPr>
                <w:b/>
                <w:bCs/>
                <w:sz w:val="18"/>
                <w:szCs w:val="18"/>
              </w:rPr>
              <w:t xml:space="preserve">Landkarte</w:t>
            </w:r>
          </w:p>
        </w:tc>
        <w:tc>
          <w:tcPr>
            <w:tcW w:type="pct" w:w="70%"/>
            <w:tcBorders>
              <w:top w:val="nil" w:sz="0"/>
              <w:left w:val="nil" w:sz="0"/>
              <w:bottom w:val="single" w:color="EBEDF0" w:sz="2"/>
              <w:right w:val="nil" w:sz="0"/>
            </w:tcBorders>
            <w:tcMar>
              <w:top w:type="dxa" w:w="80"/>
              <w:left w:type="dxa" w:w="100"/>
              <w:bottom w:type="dxa" w:w="80"/>
              <w:right w:type="dxa" w:w="100"/>
            </w:tcMar>
          </w:tcPr>
          <w:p>
            <w:pPr>
              <w:spacing w:after="20"/>
            </w:pPr>
            <w:r>
              <w:rPr>
                <w:b/>
                <w:bCs/>
                <w:color w:val="000000"/>
                <w:sz w:val="16"/>
                <w:szCs w:val="16"/>
              </w:rPr>
              <w:t xml:space="preserve">✔ </w:t>
            </w:r>
            <w:r>
              <w:rPr>
                <w:sz w:val="16"/>
                <w:szCs w:val="16"/>
              </w:rPr>
              <w:t xml:space="preserve">Mind. 8 Einträge</w:t>
            </w:r>
            <w:r>
              <w:rPr>
                <w:b/>
                <w:bCs/>
                <w:color w:val="000000"/>
                <w:sz w:val="18"/>
                <w:szCs w:val="18"/>
              </w:rPr>
              <w:t xml:space="preserve">   ☐</w:t>
            </w:r>
          </w:p>
          <w:p>
            <w:pPr>
              <w:spacing w:after="20"/>
            </w:pPr>
            <w:r>
              <w:rPr>
                <w:b/>
                <w:bCs/>
                <w:color w:val="000000"/>
                <w:sz w:val="16"/>
                <w:szCs w:val="16"/>
              </w:rPr>
              <w:t xml:space="preserve">✔ </w:t>
            </w:r>
            <w:r>
              <w:rPr>
                <w:sz w:val="16"/>
                <w:szCs w:val="16"/>
              </w:rPr>
              <w:t xml:space="preserve">Legende mit drei Markierungen angewendet</w:t>
            </w:r>
            <w:r>
              <w:rPr>
                <w:b/>
                <w:bCs/>
                <w:color w:val="000000"/>
                <w:sz w:val="18"/>
                <w:szCs w:val="18"/>
              </w:rPr>
              <w:t xml:space="preserve">   ☐</w:t>
            </w:r>
          </w:p>
          <w:p>
            <w:pPr>
              <w:spacing w:after="20"/>
            </w:pPr>
            <w:r>
              <w:rPr>
                <w:b/>
                <w:bCs/>
                <w:color w:val="000000"/>
                <w:sz w:val="16"/>
                <w:szCs w:val="16"/>
              </w:rPr>
              <w:t xml:space="preserve">✔ </w:t>
            </w:r>
            <w:r>
              <w:rPr>
                <w:sz w:val="16"/>
                <w:szCs w:val="16"/>
              </w:rPr>
              <w:t xml:space="preserve">Massstab-Satz und Entscheid am Rand</w:t>
            </w:r>
            <w:r>
              <w:rPr>
                <w:b/>
                <w:bCs/>
                <w:color w:val="000000"/>
                <w:sz w:val="18"/>
                <w:szCs w:val="18"/>
              </w:rPr>
              <w:t xml:space="preserve">   ☐</w:t>
            </w:r>
          </w:p>
        </w:tc>
      </w:tr>
      <w:tr>
        <w:tc>
          <w:tcPr>
            <w:tcW w:type="pct" w:w="30%"/>
            <w:tcBorders>
              <w:top w:val="nil" w:sz="0"/>
              <w:left w:val="nil" w:sz="0"/>
              <w:bottom w:val="single" w:color="EBEDF0" w:sz="2"/>
              <w:right w:val="nil" w:sz="0"/>
            </w:tcBorders>
            <w:tcMar>
              <w:top w:type="dxa" w:w="80"/>
              <w:left w:type="dxa" w:w="100"/>
              <w:bottom w:type="dxa" w:w="80"/>
              <w:right w:type="dxa" w:w="100"/>
            </w:tcMar>
          </w:tcPr>
          <w:p>
            <w:r>
              <w:rPr>
                <w:b/>
                <w:bCs/>
                <w:sz w:val="18"/>
                <w:szCs w:val="18"/>
              </w:rPr>
              <w:t xml:space="preserve">Abschluss</w:t>
            </w:r>
          </w:p>
        </w:tc>
        <w:tc>
          <w:tcPr>
            <w:tcW w:type="pct" w:w="70%"/>
            <w:tcBorders>
              <w:top w:val="nil" w:sz="0"/>
              <w:left w:val="nil" w:sz="0"/>
              <w:bottom w:val="single" w:color="EBEDF0" w:sz="2"/>
              <w:right w:val="nil" w:sz="0"/>
            </w:tcBorders>
            <w:tcMar>
              <w:top w:type="dxa" w:w="80"/>
              <w:left w:type="dxa" w:w="100"/>
              <w:bottom w:type="dxa" w:w="80"/>
              <w:right w:type="dxa" w:w="100"/>
            </w:tcMar>
          </w:tcPr>
          <w:p>
            <w:pPr>
              <w:spacing w:after="20"/>
            </w:pPr>
            <w:r>
              <w:rPr>
                <w:b/>
                <w:bCs/>
                <w:color w:val="000000"/>
                <w:sz w:val="16"/>
                <w:szCs w:val="16"/>
              </w:rPr>
              <w:t xml:space="preserve">✔ </w:t>
            </w:r>
            <w:r>
              <w:rPr>
                <w:sz w:val="16"/>
                <w:szCs w:val="16"/>
              </w:rPr>
              <w:t xml:space="preserve">Mindmap mit mind. 5 beschrifteten Verbindungen</w:t>
            </w:r>
            <w:r>
              <w:rPr>
                <w:b/>
                <w:bCs/>
                <w:color w:val="000000"/>
                <w:sz w:val="18"/>
                <w:szCs w:val="18"/>
              </w:rPr>
              <w:t xml:space="preserve">   ☐</w:t>
            </w:r>
          </w:p>
          <w:p>
            <w:pPr>
              <w:spacing w:after="20"/>
            </w:pPr>
            <w:r>
              <w:rPr>
                <w:b/>
                <w:bCs/>
                <w:color w:val="000000"/>
                <w:sz w:val="16"/>
                <w:szCs w:val="16"/>
              </w:rPr>
              <w:t xml:space="preserve">✔ </w:t>
            </w:r>
            <w:r>
              <w:rPr>
                <w:sz w:val="16"/>
                <w:szCs w:val="16"/>
              </w:rPr>
              <w:t xml:space="preserve">Quer-Check abgehakt</w:t>
            </w:r>
            <w:r>
              <w:rPr>
                <w:b/>
                <w:bCs/>
                <w:color w:val="000000"/>
                <w:sz w:val="18"/>
                <w:szCs w:val="18"/>
              </w:rPr>
              <w:t xml:space="preserve">   ☐</w:t>
            </w:r>
          </w:p>
          <w:p>
            <w:pPr>
              <w:spacing w:after="20"/>
            </w:pPr>
            <w:r>
              <w:rPr>
                <w:b/>
                <w:bCs/>
                <w:color w:val="000000"/>
                <w:sz w:val="16"/>
                <w:szCs w:val="16"/>
              </w:rPr>
              <w:t xml:space="preserve">✔ </w:t>
            </w:r>
            <w:r>
              <w:rPr>
                <w:sz w:val="16"/>
                <w:szCs w:val="16"/>
              </w:rPr>
              <w:t xml:space="preserve">Mitnahme notiert</w:t>
            </w:r>
            <w:r>
              <w:rPr>
                <w:b/>
                <w:bCs/>
                <w:color w:val="000000"/>
                <w:sz w:val="18"/>
                <w:szCs w:val="18"/>
              </w:rPr>
              <w:t xml:space="preserve">   ☐</w:t>
            </w:r>
          </w:p>
        </w:tc>
      </w:tr>
    </w:tbl>
    <w:p>
      <w:pPr>
        <w:spacing w:after="80" w:before="80"/>
      </w:pPr>
      <w:r>
        <w:t xml:space="preserve"/>
      </w:r>
    </w:p>
    <w:sectPr>
      <w:headerReference w:type="default" r:id="rId21"/>
      <w:footerReference w:type="default" r:id="rId22"/>
      <w:pgSz w:w="11906" w:h="16838" w:orient="portrait"/>
      <w:pgMar w:top="1587" w:right="1134" w:bottom="907" w:left="1134"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OHNE 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2.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3.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4.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5.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6.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7.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8.xml.rels><?xml version="1.0" encoding="UTF-8"?><Relationships xmlns="http://schemas.openxmlformats.org/package/2006/relationships"><Relationship Id="rId0" Type="http://schemas.openxmlformats.org/officeDocument/2006/relationships/image" Target="media/ef645da85b3b591b0cbe92372d7a0699be5b83a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 oder echtes Bedürfnis?</dc:title>
  <dc:creator>HKO Renderer</dc:creator>
  <dc:description>HEFT A · OHNE MEDIEN</dc:description>
  <cp:lastModifiedBy>Un-named</cp:lastModifiedBy>
  <cp:revision>1</cp:revision>
  <dcterms:created xsi:type="dcterms:W3CDTF">2026-10-02T03:17:06.742Z</dcterms:created>
  <dcterms:modified xsi:type="dcterms:W3CDTF">2026-10-02T03:17:06.744Z</dcterms:modified>
</cp:coreProperties>
</file>

<file path=docProps/custom.xml><?xml version="1.0" encoding="utf-8"?>
<Properties xmlns="http://schemas.openxmlformats.org/officeDocument/2006/custom-properties" xmlns:vt="http://schemas.openxmlformats.org/officeDocument/2006/docPropsVTypes"/>
</file>