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0304-BC-SHEA/NAP-2026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VLAVONOU PIERRE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+229 0197019848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KANDI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CF5600RB/CF5613RB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DAKOUDI SIMPLICE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17269/12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+229 0196147550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headerReference w:type="default" r:id="rId9"/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noProof/>
      </w:rPr>
      <w:pict>
        <v:shape id="FiligraneNAP" type="#_x0000_t136" style="position:absolute;margin-left:0;margin-top:0;width:500pt;height:60pt;z-index:-251658240;mso-position-horizontal:center;mso-position-horizontal-relative:page;mso-position-vertical:center;mso-position-vertical-relative:page;" fillcolor="#C8C8C8" stroked="f">
          <v:fill opacity=".40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8"/>
                    <w:szCs w:val="28"/>
                    <w:color w:val="A0A0A0"/>
                  </w:rPr>
                  <w:t xml:space="preserve">STE NAP SARL  •  0304-BC-SHEA/NAP-2026  •  28/09/2026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