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0F2850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36"/>
              </w:rPr>
              <w:t>STE NAP SARL</w:t>
            </w:r>
          </w:p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C8DCFF"/>
                <w:sz w:val="16"/>
              </w:rPr>
              <w:t>PLOT NO 14 GLODJIGBE ECONOMIC ZONE • REPUBLIC OF BENIN</w:t>
              <w:br/>
              <w:t>RCCM RB/COT/21 B 30710  •  IFU 3202113334014  •  TEL +229 01 94 94 04 14 / 01 97 97 45 06</w:t>
            </w:r>
          </w:p>
        </w:tc>
      </w:tr>
    </w:tbl>
    <w:p/>
    <w:p>
      <w:pPr>
        <w:jc w:val="center"/>
        <w:pBdr>
          <w:bottom w:val="single" w:sz="18" w:space="1" w:color="1E5AA0"/>
        </w:pBdr>
      </w:pPr>
      <w:r>
        <w:rPr>
          <w:rFonts w:ascii="Calibri" w:hAnsi="Calibri" w:eastAsia="Calibri"/>
          <w:b/>
          <w:color w:val="1E5AA0"/>
          <w:sz w:val="32"/>
        </w:rPr>
        <w:t>BON DE PAIEMENT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Date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2026-06-26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Prestataire / Fournisseur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UNIRISE SARL</w:t>
            </w:r>
          </w:p>
        </w:tc>
      </w:tr>
      <w:tr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N° de transaction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CHQ-0057-2026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Nom du percepteur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UNIRISE SARL</w:t>
            </w:r>
          </w:p>
        </w:tc>
      </w:tr>
      <w:tr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Type d'opération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PURCHASE RETURN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N° Pièce d'identité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-</w:t>
            </w:r>
          </w:p>
        </w:tc>
      </w:tr>
      <w:tr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Produit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UD DE CAKE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Date d'expiration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-</w:t>
            </w:r>
          </w:p>
        </w:tc>
      </w:tr>
      <w:tr>
        <w:tc>
          <w:tcPr>
            <w:tcW w:type="dxa" w:w="2579"/>
          </w:tcPr>
          <w:p/>
        </w:tc>
        <w:tc>
          <w:tcPr>
            <w:tcW w:type="dxa" w:w="2579"/>
          </w:tcPr>
          <w:p/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787878"/>
                <w:sz w:val="16"/>
              </w:rPr>
              <w:t>Adresse / Téléphone</w:t>
            </w:r>
          </w:p>
        </w:tc>
        <w:tc>
          <w:tcPr>
            <w:tcW w:type="dxa" w:w="2579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>HAMO/ VILLA No/ S/89/DAKAR, SENEGAL</w:t>
            </w:r>
          </w:p>
        </w:tc>
      </w:tr>
    </w:tbl>
    <w:p/>
    <w:p>
      <w:pPr>
        <w:pBdr>
          <w:bottom w:val="single" w:sz="8" w:space="1" w:color="1E5AA0"/>
        </w:pBdr>
      </w:pPr>
      <w:r>
        <w:rPr>
          <w:rFonts w:ascii="Calibri" w:hAnsi="Calibri" w:eastAsia="Calibri"/>
          <w:b/>
          <w:color w:val="1E5AA0"/>
          <w:sz w:val="20"/>
        </w:rPr>
        <w:t>DÉTAILS DES OPÉRATIONS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  <w:shd w:fill="1E5AA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Réf. Doc</w:t>
            </w:r>
          </w:p>
        </w:tc>
        <w:tc>
          <w:tcPr>
            <w:tcW w:type="dxa" w:w="2579"/>
            <w:shd w:fill="1E5AA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 / Objet du paiement</w:t>
            </w:r>
          </w:p>
        </w:tc>
        <w:tc>
          <w:tcPr>
            <w:tcW w:type="dxa" w:w="2579"/>
            <w:shd w:fill="1E5AA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Montant</w:t>
            </w:r>
          </w:p>
        </w:tc>
        <w:tc>
          <w:tcPr>
            <w:tcW w:type="dxa" w:w="2579"/>
            <w:shd w:fill="1E5AA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25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323232"/>
                <w:sz w:val="18"/>
              </w:rPr>
              <w:t>-</w:t>
            </w:r>
          </w:p>
        </w:tc>
        <w:tc>
          <w:tcPr>
            <w:tcW w:type="dxa" w:w="25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/>
            <w:r>
              <w:rPr>
                <w:rFonts w:ascii="Calibri" w:hAnsi="Calibri" w:eastAsia="Calibri"/>
                <w:b w:val="0"/>
                <w:color w:val="323232"/>
                <w:sz w:val="18"/>
              </w:rPr>
              <w:t>REMBOURSEMENT DE COMMANDE NON EXECUTEE A UNIRISE</w:t>
            </w:r>
          </w:p>
        </w:tc>
        <w:tc>
          <w:tcPr>
            <w:tcW w:type="dxa" w:w="25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323232"/>
                <w:sz w:val="18"/>
              </w:rPr>
              <w:t>XOF 10 000 000</w:t>
            </w:r>
          </w:p>
        </w:tc>
        <w:tc>
          <w:tcPr>
            <w:tcW w:type="dxa" w:w="257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323232"/>
                <w:sz w:val="18"/>
              </w:rPr>
              <w:t>PAYE</w:t>
            </w:r>
          </w:p>
        </w:tc>
      </w:tr>
      <w:tr>
        <w:tc>
          <w:tcPr>
            <w:tcW w:type="dxa" w:w="5158"/>
            <w:gridSpan w:val="2"/>
            <w:shd w:fill="F0F5FA" w:val="clear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/>
                <w:color w:val="0F2850"/>
                <w:sz w:val="20"/>
              </w:rPr>
              <w:t xml:space="preserve">MONTANT TOTAL  </w:t>
            </w:r>
          </w:p>
        </w:tc>
        <w:tc>
          <w:tcPr>
            <w:tcW w:type="dxa" w:w="2579"/>
            <w:shd w:fill="F0F5FA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147846"/>
                <w:sz w:val="22"/>
              </w:rPr>
              <w:t>XOF 10 000 000</w:t>
            </w:r>
          </w:p>
        </w:tc>
        <w:tc>
          <w:tcPr>
            <w:tcW w:type="dxa" w:w="2579"/>
            <w:shd w:fill="F0F5FA" w:val="clear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F7F9FC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 w:eastAsia="Calibri"/>
                <w:b/>
                <w:color w:val="787878"/>
                <w:sz w:val="18"/>
              </w:rPr>
              <w:t xml:space="preserve">Montant en lettres :  </w:t>
            </w:r>
            <w:r>
              <w:rPr>
                <w:rFonts w:ascii="Calibri" w:hAnsi="Calibri" w:eastAsia="Calibri"/>
                <w:b/>
                <w:color w:val="0F2850"/>
                <w:sz w:val="20"/>
              </w:rPr>
              <w:t>Dix millions franc cfa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0F285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B4C8E6"/>
                <w:sz w:val="14"/>
              </w:rPr>
              <w:t>Mode de paiement</w:t>
              <w:br/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VIREMENT</w:t>
            </w:r>
          </w:p>
        </w:tc>
        <w:tc>
          <w:tcPr>
            <w:tcW w:type="dxa" w:w="3439"/>
            <w:shd w:fill="0F285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B4C8E6"/>
                <w:sz w:val="14"/>
              </w:rPr>
              <w:t>N° de chèque</w:t>
              <w:br/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-</w:t>
            </w:r>
          </w:p>
        </w:tc>
        <w:tc>
          <w:tcPr>
            <w:tcW w:type="dxa" w:w="3439"/>
            <w:shd w:fill="0F2850" w:val="clear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B4C8E6"/>
                <w:sz w:val="14"/>
              </w:rPr>
              <w:t>Banque</w:t>
              <w:br/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ECOBANK BENIN</w:t>
            </w:r>
          </w:p>
        </w:tc>
      </w:tr>
    </w:tbl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F2850"/>
                <w:sz w:val="18"/>
              </w:rPr>
              <w:t>Manager Logistics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F2850"/>
                <w:sz w:val="18"/>
              </w:rPr>
              <w:t>Comptabilité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0F2850"/>
                <w:sz w:val="18"/>
              </w:rPr>
              <w:t>Bénéficiaire</w:t>
            </w:r>
          </w:p>
        </w:tc>
      </w:tr>
      <w:tr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20"/>
              </w:rPr>
              <w:br/>
              <w:br/>
              <w:t>________________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20"/>
              </w:rPr>
              <w:br/>
              <w:br/>
              <w:t>________________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20"/>
              </w:rPr>
              <w:br/>
              <w:br/>
              <w:t>________________</w:t>
            </w:r>
          </w:p>
        </w:tc>
      </w:tr>
      <w:tr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16"/>
              </w:rPr>
              <w:t>visa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16"/>
              </w:rPr>
              <w:t>visa</w:t>
            </w:r>
          </w:p>
        </w:tc>
        <w:tc>
          <w:tcPr>
            <w:tcW w:type="dxa" w:w="3439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color w:val="787878"/>
                <w:sz w:val="16"/>
              </w:rPr>
              <w:t>visa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/>
          <w:color w:val="B40000"/>
          <w:sz w:val="16"/>
        </w:rPr>
        <w:t>NB : Toute remise de chèque doit être confirmée par signature du bénéficiaire et accompagnée d'une copie du chèque et de la pièce d'identité pour fins de traçabilité.</w:t>
      </w:r>
    </w:p>
    <w:sectPr w:rsidR="00FC693F" w:rsidRPr="0006063C" w:rsidSect="00034616">
      <w:headerReference w:type="default" r:id="rId9"/>
      <w:pgSz w:w="11906" w:h="16838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noProof/>
      </w:rPr>
      <w:pict>
        <v:shape id="FiligraneNAP" type="#_x0000_t136" style="position:absolute;margin-left:0;margin-top:0;width:500pt;height:60pt;z-index:-251658240;mso-position-horizontal:center;mso-position-horizontal-relative:page;mso-position-vertical:center;mso-position-vertical-relative:page;" fillcolor="#C8C8C8" stroked="f">
          <v:fill opacity=".40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8"/>
                    <w:szCs w:val="28"/>
                    <w:color w:val="A0A0A0"/>
                  </w:rPr>
                  <w:t xml:space="preserve">STE NAP SARL  •  CHQ-0057-2026  •  29/09/2026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