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0195750304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CH3119RB/AS9095RB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CHERIF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0194338432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