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Methods for Gene Study</w:t>
      </w:r>
    </w:p>
    <w:p>
      <w:pPr>
        <w:pStyle w:val="Heading1"/>
      </w:pPr>
      <w:r>
        <w:t>Strains and culture</w:t>
      </w:r>
    </w:p>
    <w:p>
      <w:r>
        <w:t xml:space="preserve">Worms were grown on NGM plates seeded with </w:t>
      </w:r>
      <w:r>
        <w:rPr>
          <w:i/>
        </w:rPr>
        <w:t>E. coli</w:t>
      </w:r>
      <w:r>
        <w:t xml:space="preserve"> OP50 at 20 </w:t>
      </w:r>
      <w:r>
        <w:rPr>
          <w:vertAlign w:val="superscript"/>
        </w:rPr>
        <w:t>o</w:t>
      </w:r>
      <w:r>
        <w:t xml:space="preserve">C. The </w:t>
      </w:r>
      <w:r>
        <w:rPr>
          <w:i/>
        </w:rPr>
        <w:t>unc-54</w:t>
      </w:r>
      <w:r>
        <w:t xml:space="preserve"> allele was </w:t>
      </w:r>
      <w:r>
        <w:rPr>
          <w:b/>
        </w:rPr>
        <w:t>essential</w:t>
      </w:r>
      <w:r>
        <w:t>.</w:t>
      </w:r>
    </w:p>
    <w:p>
      <w:r>
        <w:t xml:space="preserve">Data are available from </w:t>
      </w:r>
      <w:hyperlink r:id="rId9">
        <w:r>
          <w:t>the Alliance</w:t>
        </w:r>
      </w:hyperlink>
      <w:r>
        <w:t>.</w:t>
      </w:r>
    </w:p>
    <w:p>
      <w:pPr>
        <w:pStyle w:val="Heading2"/>
      </w:pPr>
      <w:r>
        <w:t>Media</w:t>
      </w:r>
    </w:p>
    <w:p>
      <w:r>
        <w:t>Reagents used:</w:t>
      </w:r>
    </w:p>
    <w:p>
      <w:pPr>
        <w:pStyle w:val="ListBullet"/>
      </w:pPr>
      <w:r>
        <w:t>NGM agar</w:t>
      </w:r>
    </w:p>
    <w:p>
      <w:pPr>
        <w:pStyle w:val="ListBullet"/>
      </w:pPr>
      <w:r>
        <w:t>OP50 bacteria</w:t>
      </w:r>
    </w:p>
    <w:p>
      <w:r>
        <w:t>Then the paragraph after the list.</w:t>
      </w:r>
    </w:p>
    <w:p>
      <w:pPr>
        <w:pStyle w:val="ListNumber"/>
      </w:pPr>
      <w:r>
        <w:t>Boil the agar</w:t>
      </w:r>
    </w:p>
    <w:p>
      <w:pPr>
        <w:pStyle w:val="ListNumber"/>
      </w:pPr>
      <w:r>
        <w:t>Pour the plates</w:t>
      </w:r>
    </w:p>
    <w:p>
      <w:pPr>
        <w:pStyle w:val="Heading1"/>
      </w:pPr>
      <w:r>
        <w:t>Statistics</w:t>
      </w:r>
    </w:p>
    <w:p>
      <w:r>
        <w:t>Summary statistics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Strain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Mean lifespan (days)</w:t>
            </w:r>
          </w:p>
        </w:tc>
      </w:tr>
      <w:tr>
        <w:tc>
          <w:tcPr>
            <w:tcW w:type="dxa" w:w="2880"/>
          </w:tcPr>
          <w:p>
            <w:r>
              <w:t>N2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18.2</w:t>
            </w:r>
          </w:p>
        </w:tc>
      </w:tr>
      <w:tr>
        <w:tc>
          <w:tcPr>
            <w:tcW w:type="dxa" w:w="2880"/>
          </w:tcPr>
          <w:p>
            <w:r>
              <w:t>daf-2(e1370)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34.7</w:t>
            </w:r>
          </w:p>
        </w:tc>
      </w:tr>
    </w:tbl>
    <w:p>
      <w:r>
        <w:t>Table S1. Lifespan of the strains used.</w:t>
      </w:r>
    </w:p>
    <w:p>
      <w:r>
        <w:t>Final remarks after the table.</w:t>
      </w:r>
    </w:p>
    <w:p>
      <w:pPr>
        <w:pStyle w:val="Heading3"/>
      </w:pPr>
      <w:r>
        <w:t>Deeply nested note</w:t>
      </w:r>
    </w:p>
    <w:p>
      <w:r>
        <w:t>Text under a skipped heading level.</w:t>
      </w:r>
    </w:p>
    <w:p/>
    <w:p>
      <w:r>
        <w:t>Line one</w:t>
      </w:r>
      <w:r>
        <w:br/>
        <w:t>line two after a soft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lliancegenom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property title (should lose to Title style)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