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8C800" w14:textId="77777777" w:rsidR="009822F3" w:rsidRPr="003E116E" w:rsidRDefault="009822F3" w:rsidP="009822F3">
      <w:pPr>
        <w:jc w:val="center"/>
      </w:pPr>
    </w:p>
    <w:p w14:paraId="68660AFD" w14:textId="77777777" w:rsidR="009822F3" w:rsidRDefault="009822F3" w:rsidP="009822F3">
      <w:pPr>
        <w:jc w:val="center"/>
      </w:pPr>
    </w:p>
    <w:p w14:paraId="47BBDA5D" w14:textId="77777777" w:rsidR="00752093" w:rsidRPr="00752093" w:rsidRDefault="00752093" w:rsidP="009822F3">
      <w:pPr>
        <w:jc w:val="center"/>
      </w:pPr>
    </w:p>
    <w:p w14:paraId="69D7563E" w14:textId="77777777" w:rsidR="00752093" w:rsidRPr="00F54DA4" w:rsidRDefault="00752093" w:rsidP="009822F3">
      <w:pPr>
        <w:jc w:val="center"/>
        <w:rPr>
          <w:rFonts w:ascii="Gilroy" w:hAnsi="Gilroy"/>
          <w:b/>
          <w:bCs/>
        </w:rPr>
      </w:pPr>
      <w:r w:rsidRPr="00F54DA4">
        <w:rPr>
          <w:rFonts w:ascii="Gilroy" w:hAnsi="Gilroy"/>
          <w:b/>
          <w:bCs/>
        </w:rPr>
        <w:t>FBI NATIONAL STOLEN ART FILE:</w:t>
      </w:r>
    </w:p>
    <w:p w14:paraId="6F07EC77" w14:textId="3F99B7D8" w:rsidR="009822F3" w:rsidRPr="00F54DA4" w:rsidRDefault="00752093" w:rsidP="00752093">
      <w:pPr>
        <w:jc w:val="center"/>
        <w:rPr>
          <w:rFonts w:ascii="Gilroy" w:hAnsi="Gilroy"/>
          <w:b/>
          <w:bCs/>
        </w:rPr>
      </w:pPr>
      <w:r w:rsidRPr="00F54DA4">
        <w:rPr>
          <w:rFonts w:ascii="Gilroy" w:hAnsi="Gilroy"/>
          <w:b/>
          <w:bCs/>
        </w:rPr>
        <w:t>LOST ARTIFACTS AND MISSING DATA</w:t>
      </w:r>
    </w:p>
    <w:p w14:paraId="496E0406" w14:textId="77777777" w:rsidR="009822F3" w:rsidRDefault="009822F3" w:rsidP="009822F3">
      <w:pPr>
        <w:jc w:val="center"/>
      </w:pPr>
    </w:p>
    <w:p w14:paraId="2556F2BC" w14:textId="1E894EE0" w:rsidR="00752093" w:rsidRPr="00F54DA4" w:rsidRDefault="00752093" w:rsidP="009822F3">
      <w:pPr>
        <w:jc w:val="center"/>
        <w:rPr>
          <w:rFonts w:ascii="Gilroy" w:hAnsi="Gilroy"/>
        </w:rPr>
      </w:pPr>
      <w:r w:rsidRPr="00F54DA4">
        <w:rPr>
          <w:rFonts w:ascii="Gilroy" w:hAnsi="Gilroy"/>
        </w:rPr>
        <w:t>by</w:t>
      </w:r>
    </w:p>
    <w:p w14:paraId="1F94ACD7" w14:textId="77777777" w:rsidR="009822F3" w:rsidRPr="00F54DA4" w:rsidRDefault="009822F3" w:rsidP="00752093">
      <w:pPr>
        <w:rPr>
          <w:rFonts w:ascii="Gilroy" w:hAnsi="Gilroy"/>
        </w:rPr>
      </w:pPr>
    </w:p>
    <w:p w14:paraId="766D7388" w14:textId="0CB505E5" w:rsidR="009822F3" w:rsidRPr="00F54DA4" w:rsidRDefault="002C349A" w:rsidP="00752093">
      <w:pPr>
        <w:jc w:val="center"/>
        <w:rPr>
          <w:rFonts w:ascii="Gilroy" w:hAnsi="Gilroy"/>
        </w:rPr>
      </w:pPr>
      <w:r w:rsidRPr="00F54DA4">
        <w:rPr>
          <w:rFonts w:ascii="Gilroy" w:hAnsi="Gilroy"/>
        </w:rPr>
        <w:t>ALLI ARNOLD</w:t>
      </w:r>
    </w:p>
    <w:p w14:paraId="00082B4A" w14:textId="77777777" w:rsidR="009822F3" w:rsidRPr="00F54DA4" w:rsidRDefault="009822F3" w:rsidP="009822F3">
      <w:pPr>
        <w:jc w:val="center"/>
        <w:rPr>
          <w:rFonts w:ascii="Gilroy" w:hAnsi="Gilroy"/>
        </w:rPr>
      </w:pPr>
    </w:p>
    <w:p w14:paraId="25D10926" w14:textId="77777777" w:rsidR="009822F3" w:rsidRPr="00F54DA4" w:rsidRDefault="009822F3" w:rsidP="003E116E">
      <w:pPr>
        <w:rPr>
          <w:rFonts w:ascii="Gilroy" w:hAnsi="Gilroy"/>
        </w:rPr>
      </w:pPr>
    </w:p>
    <w:p w14:paraId="68E52E2D" w14:textId="77777777" w:rsidR="009822F3" w:rsidRPr="00F54DA4" w:rsidRDefault="009822F3" w:rsidP="009822F3">
      <w:pPr>
        <w:jc w:val="center"/>
        <w:rPr>
          <w:rFonts w:ascii="Gilroy" w:hAnsi="Gilroy"/>
        </w:rPr>
      </w:pPr>
    </w:p>
    <w:p w14:paraId="405AB78B" w14:textId="77777777" w:rsidR="009822F3" w:rsidRPr="00F54DA4" w:rsidRDefault="009822F3" w:rsidP="009822F3">
      <w:pPr>
        <w:jc w:val="center"/>
        <w:rPr>
          <w:rFonts w:ascii="Gilroy" w:hAnsi="Gilroy"/>
        </w:rPr>
      </w:pPr>
    </w:p>
    <w:p w14:paraId="252DA04D" w14:textId="756F8D45" w:rsidR="009822F3" w:rsidRPr="00F54DA4" w:rsidRDefault="00752093" w:rsidP="009822F3">
      <w:pPr>
        <w:jc w:val="center"/>
        <w:rPr>
          <w:rFonts w:ascii="Gilroy" w:hAnsi="Gilroy"/>
        </w:rPr>
      </w:pPr>
      <w:r w:rsidRPr="00F54DA4">
        <w:rPr>
          <w:rFonts w:ascii="Gilroy" w:hAnsi="Gilroy"/>
        </w:rPr>
        <w:t>A</w:t>
      </w:r>
      <w:r w:rsidR="009822F3" w:rsidRPr="00F54DA4">
        <w:rPr>
          <w:rFonts w:ascii="Gilroy" w:hAnsi="Gilroy"/>
        </w:rPr>
        <w:t xml:space="preserve"> master’s capstone submitted to the Graduate Faculty in Data Analysis and Visualization in partial fulfillment of the requirements for the degree of Master of Sciences, </w:t>
      </w:r>
      <w:r w:rsidR="00F54DA4">
        <w:rPr>
          <w:rFonts w:ascii="Gilroy" w:hAnsi="Gilroy"/>
        </w:rPr>
        <w:t>The Graduate Center of the</w:t>
      </w:r>
      <w:r w:rsidR="009822F3" w:rsidRPr="00F54DA4">
        <w:rPr>
          <w:rFonts w:ascii="Gilroy" w:hAnsi="Gilroy"/>
        </w:rPr>
        <w:t xml:space="preserve"> City University of New York</w:t>
      </w:r>
      <w:r w:rsidR="006E4944">
        <w:rPr>
          <w:rFonts w:ascii="Gilroy" w:hAnsi="Gilroy"/>
        </w:rPr>
        <w:t>.</w:t>
      </w:r>
    </w:p>
    <w:p w14:paraId="55129973" w14:textId="77777777" w:rsidR="009822F3" w:rsidRPr="00F54DA4" w:rsidRDefault="009822F3" w:rsidP="009822F3">
      <w:pPr>
        <w:jc w:val="center"/>
        <w:rPr>
          <w:rFonts w:ascii="Gilroy" w:hAnsi="Gilroy"/>
        </w:rPr>
      </w:pPr>
    </w:p>
    <w:p w14:paraId="187650E9" w14:textId="25CE1821" w:rsidR="009822F3" w:rsidRPr="00F54DA4" w:rsidRDefault="009822F3" w:rsidP="00F54DA4">
      <w:pPr>
        <w:jc w:val="center"/>
        <w:rPr>
          <w:rFonts w:ascii="Gilroy" w:hAnsi="Gilroy"/>
        </w:rPr>
      </w:pPr>
      <w:r w:rsidRPr="00F54DA4">
        <w:rPr>
          <w:rFonts w:ascii="Gilroy" w:hAnsi="Gilroy"/>
        </w:rPr>
        <w:t>202</w:t>
      </w:r>
      <w:r w:rsidR="00F54DA4">
        <w:rPr>
          <w:rFonts w:ascii="Gilroy" w:hAnsi="Gilroy"/>
        </w:rPr>
        <w:t>6</w:t>
      </w:r>
    </w:p>
    <w:p w14:paraId="338F7F90" w14:textId="77777777" w:rsidR="003E116E" w:rsidRDefault="003E116E" w:rsidP="003E116E">
      <w:pPr>
        <w:jc w:val="center"/>
      </w:pPr>
    </w:p>
    <w:p w14:paraId="3EF1E6E0" w14:textId="77777777" w:rsidR="003E116E" w:rsidRDefault="003E116E" w:rsidP="003E116E">
      <w:pPr>
        <w:jc w:val="center"/>
      </w:pPr>
    </w:p>
    <w:p w14:paraId="7D55B037" w14:textId="77777777" w:rsidR="003E116E" w:rsidRDefault="003E116E" w:rsidP="003E116E">
      <w:pPr>
        <w:jc w:val="center"/>
      </w:pPr>
    </w:p>
    <w:p w14:paraId="144D91CA" w14:textId="77777777" w:rsidR="003E116E" w:rsidRDefault="003E116E" w:rsidP="003E116E">
      <w:pPr>
        <w:jc w:val="center"/>
      </w:pPr>
    </w:p>
    <w:p w14:paraId="4056C608" w14:textId="77777777" w:rsidR="003E116E" w:rsidRDefault="003E116E" w:rsidP="003E116E">
      <w:pPr>
        <w:jc w:val="center"/>
      </w:pPr>
    </w:p>
    <w:p w14:paraId="52D70902" w14:textId="77777777" w:rsidR="003E116E" w:rsidRDefault="003E116E" w:rsidP="003E116E">
      <w:pPr>
        <w:jc w:val="center"/>
      </w:pPr>
    </w:p>
    <w:p w14:paraId="65A0F000" w14:textId="77777777" w:rsidR="003E116E" w:rsidRDefault="003E116E" w:rsidP="003E116E">
      <w:pPr>
        <w:jc w:val="center"/>
      </w:pPr>
    </w:p>
    <w:p w14:paraId="08855623" w14:textId="77777777" w:rsidR="003E116E" w:rsidRDefault="003E116E" w:rsidP="003E116E">
      <w:pPr>
        <w:jc w:val="center"/>
      </w:pPr>
    </w:p>
    <w:p w14:paraId="65579D9C" w14:textId="77777777" w:rsidR="003E116E" w:rsidRPr="00F54DA4" w:rsidRDefault="003E116E" w:rsidP="003E116E">
      <w:pPr>
        <w:jc w:val="center"/>
        <w:rPr>
          <w:rFonts w:ascii="Gilroy" w:hAnsi="Gilroy"/>
        </w:rPr>
      </w:pPr>
    </w:p>
    <w:p w14:paraId="3E0B6E12" w14:textId="77777777" w:rsidR="003E116E" w:rsidRPr="00F54DA4" w:rsidRDefault="003E116E" w:rsidP="003E116E">
      <w:pPr>
        <w:jc w:val="center"/>
        <w:rPr>
          <w:rFonts w:ascii="Gilroy" w:hAnsi="Gilroy"/>
        </w:rPr>
      </w:pPr>
    </w:p>
    <w:p w14:paraId="7540315C" w14:textId="77777777" w:rsidR="003E116E" w:rsidRPr="00F54DA4" w:rsidRDefault="003E116E" w:rsidP="003E116E">
      <w:pPr>
        <w:jc w:val="center"/>
        <w:rPr>
          <w:rFonts w:ascii="Gilroy" w:hAnsi="Gilroy"/>
        </w:rPr>
      </w:pPr>
    </w:p>
    <w:p w14:paraId="6E1BA2F5" w14:textId="77777777" w:rsidR="003E116E" w:rsidRPr="00F54DA4" w:rsidRDefault="003E116E" w:rsidP="003E116E">
      <w:pPr>
        <w:jc w:val="center"/>
        <w:rPr>
          <w:rFonts w:ascii="Gilroy" w:hAnsi="Gilroy"/>
        </w:rPr>
      </w:pPr>
    </w:p>
    <w:p w14:paraId="15A8CF48" w14:textId="77777777" w:rsidR="003E116E" w:rsidRPr="00F54DA4" w:rsidRDefault="003E116E" w:rsidP="003E116E">
      <w:pPr>
        <w:jc w:val="center"/>
        <w:rPr>
          <w:rFonts w:ascii="Gilroy" w:hAnsi="Gilroy"/>
        </w:rPr>
      </w:pPr>
    </w:p>
    <w:p w14:paraId="05310AA7" w14:textId="77777777" w:rsidR="003E116E" w:rsidRPr="00F54DA4" w:rsidRDefault="003E116E" w:rsidP="003E116E">
      <w:pPr>
        <w:jc w:val="center"/>
        <w:rPr>
          <w:rFonts w:ascii="Gilroy" w:hAnsi="Gilroy"/>
        </w:rPr>
      </w:pPr>
    </w:p>
    <w:p w14:paraId="4E86C1BD" w14:textId="77777777" w:rsidR="009822F3" w:rsidRPr="00F54DA4" w:rsidRDefault="009822F3" w:rsidP="009822F3">
      <w:pPr>
        <w:jc w:val="center"/>
        <w:rPr>
          <w:rFonts w:ascii="Gilroy" w:hAnsi="Gilroy"/>
        </w:rPr>
      </w:pPr>
    </w:p>
    <w:p w14:paraId="39887DEE" w14:textId="77777777" w:rsidR="009822F3" w:rsidRPr="00F54DA4" w:rsidRDefault="009822F3" w:rsidP="009822F3">
      <w:pPr>
        <w:jc w:val="center"/>
        <w:rPr>
          <w:rFonts w:ascii="Gilroy" w:hAnsi="Gilroy"/>
        </w:rPr>
      </w:pPr>
    </w:p>
    <w:p w14:paraId="629B3674" w14:textId="77777777" w:rsidR="009822F3" w:rsidRPr="00F54DA4" w:rsidRDefault="009822F3" w:rsidP="009822F3">
      <w:pPr>
        <w:jc w:val="center"/>
        <w:rPr>
          <w:rFonts w:ascii="Gilroy" w:hAnsi="Gilroy"/>
        </w:rPr>
      </w:pPr>
    </w:p>
    <w:p w14:paraId="37026E4D" w14:textId="77777777" w:rsidR="00F54DA4" w:rsidRPr="00F54DA4" w:rsidRDefault="00F54DA4" w:rsidP="009822F3">
      <w:pPr>
        <w:jc w:val="center"/>
        <w:rPr>
          <w:rFonts w:ascii="Gilroy" w:hAnsi="Gilroy"/>
        </w:rPr>
      </w:pPr>
    </w:p>
    <w:p w14:paraId="20E3A636" w14:textId="77777777" w:rsidR="00F54DA4" w:rsidRPr="00F54DA4" w:rsidRDefault="00F54DA4" w:rsidP="009822F3">
      <w:pPr>
        <w:jc w:val="center"/>
        <w:rPr>
          <w:rFonts w:ascii="Gilroy" w:hAnsi="Gilroy"/>
        </w:rPr>
      </w:pPr>
    </w:p>
    <w:p w14:paraId="460B7F64" w14:textId="77777777" w:rsidR="00F54DA4" w:rsidRPr="00F54DA4" w:rsidRDefault="00F54DA4" w:rsidP="009822F3">
      <w:pPr>
        <w:jc w:val="center"/>
        <w:rPr>
          <w:rFonts w:ascii="Gilroy" w:hAnsi="Gilroy"/>
        </w:rPr>
      </w:pPr>
    </w:p>
    <w:p w14:paraId="52AC7911" w14:textId="77777777" w:rsidR="00F54DA4" w:rsidRDefault="00F54DA4" w:rsidP="009822F3">
      <w:pPr>
        <w:jc w:val="center"/>
        <w:rPr>
          <w:rFonts w:ascii="Gilroy" w:hAnsi="Gilroy"/>
        </w:rPr>
      </w:pPr>
    </w:p>
    <w:p w14:paraId="47D4D565" w14:textId="77777777" w:rsidR="00F54DA4" w:rsidRPr="00F54DA4" w:rsidRDefault="00F54DA4" w:rsidP="009822F3">
      <w:pPr>
        <w:jc w:val="center"/>
        <w:rPr>
          <w:rFonts w:ascii="Gilroy" w:hAnsi="Gilroy"/>
        </w:rPr>
      </w:pPr>
    </w:p>
    <w:p w14:paraId="422CD039" w14:textId="77777777" w:rsidR="00F54DA4" w:rsidRPr="00F54DA4" w:rsidRDefault="00F54DA4" w:rsidP="009822F3">
      <w:pPr>
        <w:jc w:val="center"/>
        <w:rPr>
          <w:rFonts w:ascii="Gilroy" w:hAnsi="Gilroy"/>
        </w:rPr>
      </w:pPr>
    </w:p>
    <w:p w14:paraId="417FA344" w14:textId="77777777" w:rsidR="009822F3" w:rsidRPr="00F54DA4" w:rsidRDefault="009822F3" w:rsidP="009822F3">
      <w:pPr>
        <w:jc w:val="center"/>
        <w:rPr>
          <w:rFonts w:ascii="Gilroy" w:hAnsi="Gilroy"/>
        </w:rPr>
      </w:pPr>
    </w:p>
    <w:p w14:paraId="7CC41956" w14:textId="7851B48F" w:rsidR="009822F3" w:rsidRPr="00F54DA4" w:rsidRDefault="009822F3" w:rsidP="009822F3">
      <w:pPr>
        <w:jc w:val="center"/>
        <w:rPr>
          <w:rFonts w:ascii="Gilroy" w:hAnsi="Gilroy"/>
        </w:rPr>
      </w:pPr>
      <w:r w:rsidRPr="00F54DA4">
        <w:rPr>
          <w:rFonts w:ascii="Gilroy" w:hAnsi="Gilroy"/>
        </w:rPr>
        <w:t>© 202</w:t>
      </w:r>
      <w:r w:rsidR="00F54DA4">
        <w:rPr>
          <w:rFonts w:ascii="Gilroy" w:hAnsi="Gilroy"/>
        </w:rPr>
        <w:t>6</w:t>
      </w:r>
    </w:p>
    <w:p w14:paraId="3D9CF06B" w14:textId="78D818EF" w:rsidR="009822F3" w:rsidRPr="00F54DA4" w:rsidRDefault="003E116E" w:rsidP="009822F3">
      <w:pPr>
        <w:jc w:val="center"/>
        <w:rPr>
          <w:rFonts w:ascii="Gilroy" w:hAnsi="Gilroy"/>
        </w:rPr>
      </w:pPr>
      <w:r w:rsidRPr="00F54DA4">
        <w:rPr>
          <w:rFonts w:ascii="Gilroy" w:hAnsi="Gilroy"/>
        </w:rPr>
        <w:t>ALLI ARNOLD</w:t>
      </w:r>
    </w:p>
    <w:p w14:paraId="43468004" w14:textId="5836EC1F" w:rsidR="009822F3" w:rsidRPr="00F54DA4" w:rsidRDefault="00752093" w:rsidP="009822F3">
      <w:pPr>
        <w:jc w:val="center"/>
        <w:rPr>
          <w:rFonts w:ascii="Gilroy" w:hAnsi="Gilroy"/>
        </w:rPr>
      </w:pPr>
      <w:r w:rsidRPr="00F54DA4">
        <w:rPr>
          <w:rFonts w:ascii="Gilroy" w:hAnsi="Gilroy"/>
        </w:rPr>
        <w:t>All Rights Reserved</w:t>
      </w:r>
    </w:p>
    <w:p w14:paraId="453B98AE" w14:textId="0D2B1C6B" w:rsidR="00752093" w:rsidRPr="00F54DA4" w:rsidRDefault="009822F3" w:rsidP="00950571">
      <w:pPr>
        <w:pStyle w:val="Heading2"/>
        <w:pBdr>
          <w:bottom w:val="single" w:sz="4" w:space="1" w:color="auto"/>
        </w:pBdr>
        <w:rPr>
          <w:rFonts w:ascii="Gilroy" w:hAnsi="Gilroy"/>
        </w:rPr>
      </w:pPr>
      <w:r>
        <w:br w:type="page"/>
      </w:r>
      <w:bookmarkStart w:id="0" w:name="_Toc219566925"/>
      <w:r w:rsidR="00752093" w:rsidRPr="00F54DA4">
        <w:rPr>
          <w:rFonts w:ascii="Gilroy" w:hAnsi="Gilroy"/>
          <w:color w:val="000000" w:themeColor="text1"/>
        </w:rPr>
        <w:lastRenderedPageBreak/>
        <w:t>A</w:t>
      </w:r>
      <w:r w:rsidR="005C7413">
        <w:rPr>
          <w:rFonts w:ascii="Gilroy" w:hAnsi="Gilroy"/>
          <w:color w:val="000000" w:themeColor="text1"/>
        </w:rPr>
        <w:t>pproval</w:t>
      </w:r>
      <w:bookmarkEnd w:id="0"/>
    </w:p>
    <w:p w14:paraId="1A5D24E7" w14:textId="77777777" w:rsidR="00752093" w:rsidRPr="00F54DA4" w:rsidRDefault="00752093" w:rsidP="005C7413">
      <w:pPr>
        <w:rPr>
          <w:rFonts w:ascii="Gilroy" w:hAnsi="Gilroy"/>
        </w:rPr>
      </w:pPr>
    </w:p>
    <w:p w14:paraId="025D75A8" w14:textId="4A6148B0" w:rsidR="00752093" w:rsidRPr="00F54DA4" w:rsidRDefault="00752093" w:rsidP="005C7413">
      <w:pPr>
        <w:rPr>
          <w:rFonts w:ascii="Gilroy" w:hAnsi="Gilroy"/>
          <w:b/>
          <w:bCs/>
        </w:rPr>
      </w:pPr>
      <w:r w:rsidRPr="00F54DA4">
        <w:rPr>
          <w:rFonts w:ascii="Gilroy" w:hAnsi="Gilroy"/>
          <w:b/>
          <w:bCs/>
        </w:rPr>
        <w:t>FBI National Stolen Art File:</w:t>
      </w:r>
    </w:p>
    <w:p w14:paraId="73ECC0F2" w14:textId="52E8125D" w:rsidR="00F54DA4" w:rsidRPr="00F54DA4" w:rsidRDefault="00752093" w:rsidP="005C7413">
      <w:pPr>
        <w:rPr>
          <w:rFonts w:ascii="Gilroy" w:hAnsi="Gilroy"/>
          <w:b/>
          <w:bCs/>
        </w:rPr>
      </w:pPr>
      <w:r w:rsidRPr="00F54DA4">
        <w:rPr>
          <w:rFonts w:ascii="Gilroy" w:hAnsi="Gilroy"/>
          <w:b/>
          <w:bCs/>
        </w:rPr>
        <w:t>L</w:t>
      </w:r>
      <w:r w:rsidRPr="00F54DA4">
        <w:rPr>
          <w:rFonts w:ascii="Gilroy" w:hAnsi="Gilroy"/>
          <w:b/>
          <w:bCs/>
        </w:rPr>
        <w:t xml:space="preserve">ost </w:t>
      </w:r>
      <w:r w:rsidRPr="00F54DA4">
        <w:rPr>
          <w:rFonts w:ascii="Gilroy" w:hAnsi="Gilroy"/>
          <w:b/>
          <w:bCs/>
        </w:rPr>
        <w:t>A</w:t>
      </w:r>
      <w:r w:rsidRPr="00F54DA4">
        <w:rPr>
          <w:rFonts w:ascii="Gilroy" w:hAnsi="Gilroy"/>
          <w:b/>
          <w:bCs/>
        </w:rPr>
        <w:t xml:space="preserve">rtifacts and </w:t>
      </w:r>
      <w:r w:rsidR="00F54DA4" w:rsidRPr="00F54DA4">
        <w:rPr>
          <w:rFonts w:ascii="Gilroy" w:hAnsi="Gilroy"/>
          <w:b/>
          <w:bCs/>
        </w:rPr>
        <w:t>M</w:t>
      </w:r>
      <w:r w:rsidRPr="00F54DA4">
        <w:rPr>
          <w:rFonts w:ascii="Gilroy" w:hAnsi="Gilroy"/>
          <w:b/>
          <w:bCs/>
        </w:rPr>
        <w:t xml:space="preserve">issing </w:t>
      </w:r>
      <w:r w:rsidR="00F54DA4" w:rsidRPr="00F54DA4">
        <w:rPr>
          <w:rFonts w:ascii="Gilroy" w:hAnsi="Gilroy"/>
          <w:b/>
          <w:bCs/>
        </w:rPr>
        <w:t>D</w:t>
      </w:r>
      <w:r w:rsidRPr="00F54DA4">
        <w:rPr>
          <w:rFonts w:ascii="Gilroy" w:hAnsi="Gilroy"/>
          <w:b/>
          <w:bCs/>
        </w:rPr>
        <w:t>ata</w:t>
      </w:r>
    </w:p>
    <w:p w14:paraId="73263193" w14:textId="6B13A8DD" w:rsidR="00752093" w:rsidRPr="00F54DA4" w:rsidRDefault="00F54DA4" w:rsidP="005C7413">
      <w:pPr>
        <w:rPr>
          <w:rFonts w:ascii="Gilroy" w:hAnsi="Gilroy"/>
        </w:rPr>
      </w:pPr>
      <w:r w:rsidRPr="00F54DA4">
        <w:rPr>
          <w:rFonts w:ascii="Gilroy" w:hAnsi="Gilroy"/>
        </w:rPr>
        <w:t>by</w:t>
      </w:r>
    </w:p>
    <w:p w14:paraId="1B48C087" w14:textId="281894DD" w:rsidR="00752093" w:rsidRDefault="00752093" w:rsidP="005C7413">
      <w:pPr>
        <w:rPr>
          <w:rFonts w:ascii="Gilroy" w:hAnsi="Gilroy"/>
        </w:rPr>
      </w:pPr>
      <w:r w:rsidRPr="00F54DA4">
        <w:rPr>
          <w:rFonts w:ascii="Gilroy" w:hAnsi="Gilroy"/>
        </w:rPr>
        <w:t>ALLI ARNOLD</w:t>
      </w:r>
    </w:p>
    <w:p w14:paraId="4041615D" w14:textId="77777777" w:rsidR="00F54DA4" w:rsidRDefault="00F54DA4" w:rsidP="005C7413">
      <w:pPr>
        <w:rPr>
          <w:rFonts w:ascii="Gilroy" w:hAnsi="Gilroy"/>
        </w:rPr>
      </w:pPr>
    </w:p>
    <w:p w14:paraId="068AE413" w14:textId="49EDFF20" w:rsidR="00F54DA4" w:rsidRDefault="00F54DA4" w:rsidP="005C7413">
      <w:pPr>
        <w:rPr>
          <w:rFonts w:ascii="Gilroy" w:hAnsi="Gilroy"/>
        </w:rPr>
      </w:pPr>
      <w:r>
        <w:rPr>
          <w:rFonts w:ascii="Gilroy" w:hAnsi="Gilroy"/>
        </w:rPr>
        <w:t xml:space="preserve">This report has been read and accepted by the Graduate Faculty in </w:t>
      </w:r>
      <w:r w:rsidRPr="00F54DA4">
        <w:rPr>
          <w:rFonts w:ascii="Gilroy" w:hAnsi="Gilroy"/>
        </w:rPr>
        <w:t xml:space="preserve">Data Analysis and Visualization in </w:t>
      </w:r>
      <w:r>
        <w:rPr>
          <w:rFonts w:ascii="Gilroy" w:hAnsi="Gilroy"/>
        </w:rPr>
        <w:t>satisfaction of the capstone requirement for the degree of</w:t>
      </w:r>
      <w:r w:rsidRPr="00F54DA4">
        <w:rPr>
          <w:rFonts w:ascii="Gilroy" w:hAnsi="Gilroy"/>
        </w:rPr>
        <w:t xml:space="preserve"> Master of Sciences</w:t>
      </w:r>
      <w:r w:rsidR="005C7413">
        <w:rPr>
          <w:rFonts w:ascii="Gilroy" w:hAnsi="Gilroy"/>
        </w:rPr>
        <w:t>.</w:t>
      </w:r>
    </w:p>
    <w:p w14:paraId="5995ABD4" w14:textId="77777777" w:rsidR="00F54DA4" w:rsidRDefault="00F54DA4" w:rsidP="005C7413">
      <w:pPr>
        <w:rPr>
          <w:rFonts w:ascii="Gilroy" w:hAnsi="Gilroy"/>
        </w:rPr>
      </w:pPr>
    </w:p>
    <w:p w14:paraId="07EC25F4" w14:textId="1D01EF75" w:rsidR="00F54DA4" w:rsidRDefault="00F54DA4" w:rsidP="005C7413">
      <w:pPr>
        <w:rPr>
          <w:rFonts w:ascii="Gilroy" w:hAnsi="Gilroy"/>
        </w:rPr>
      </w:pPr>
      <w:r>
        <w:rPr>
          <w:rFonts w:ascii="Gilroy" w:hAnsi="Gilroy"/>
        </w:rPr>
        <w:t>Approved: January 2026</w:t>
      </w:r>
    </w:p>
    <w:p w14:paraId="555EB740" w14:textId="77777777" w:rsidR="00F54DA4" w:rsidRDefault="00F54DA4" w:rsidP="005C7413">
      <w:pPr>
        <w:rPr>
          <w:rFonts w:ascii="Gilroy" w:hAnsi="Gilroy"/>
        </w:rPr>
      </w:pPr>
    </w:p>
    <w:p w14:paraId="487551FD" w14:textId="727D6AE4" w:rsidR="00F54DA4" w:rsidRDefault="00F54DA4" w:rsidP="005C7413">
      <w:pPr>
        <w:rPr>
          <w:rFonts w:ascii="Gilroy" w:hAnsi="Gilroy"/>
        </w:rPr>
      </w:pPr>
      <w:r>
        <w:rPr>
          <w:rFonts w:ascii="Gilroy" w:hAnsi="Gilroy"/>
        </w:rPr>
        <w:t xml:space="preserve">Michelle </w:t>
      </w:r>
      <w:r w:rsidR="003C2944">
        <w:rPr>
          <w:rFonts w:ascii="Gilroy" w:hAnsi="Gilroy"/>
        </w:rPr>
        <w:t xml:space="preserve">A. </w:t>
      </w:r>
      <w:r>
        <w:rPr>
          <w:rFonts w:ascii="Gilroy" w:hAnsi="Gilroy"/>
        </w:rPr>
        <w:t>McSweeney, PhD, Advisor</w:t>
      </w:r>
    </w:p>
    <w:p w14:paraId="1972DD3E" w14:textId="65450C54" w:rsidR="00F54DA4" w:rsidRDefault="00F54DA4" w:rsidP="005C7413">
      <w:pPr>
        <w:rPr>
          <w:rFonts w:ascii="Gilroy" w:hAnsi="Gilroy"/>
        </w:rPr>
      </w:pPr>
      <w:r>
        <w:rPr>
          <w:rFonts w:ascii="Gilroy" w:hAnsi="Gilroy"/>
        </w:rPr>
        <w:t>Matthew K. Gold, PhD, Executive Officer</w:t>
      </w:r>
    </w:p>
    <w:p w14:paraId="7EA2EA0B" w14:textId="77777777" w:rsidR="00756DAE" w:rsidRDefault="00756DAE" w:rsidP="005C7413">
      <w:pPr>
        <w:rPr>
          <w:rFonts w:ascii="Gilroy" w:hAnsi="Gilroy"/>
        </w:rPr>
      </w:pPr>
    </w:p>
    <w:p w14:paraId="1AC36F73" w14:textId="77777777" w:rsidR="006E4944" w:rsidRDefault="006E4944" w:rsidP="005C7413">
      <w:pPr>
        <w:rPr>
          <w:rFonts w:ascii="Gilroy" w:hAnsi="Gilroy"/>
        </w:rPr>
      </w:pPr>
    </w:p>
    <w:p w14:paraId="673014B8" w14:textId="77777777" w:rsidR="00EB21B4" w:rsidRDefault="00EB21B4" w:rsidP="005C7413">
      <w:pPr>
        <w:rPr>
          <w:rFonts w:ascii="Gilroy" w:hAnsi="Gilroy"/>
        </w:rPr>
      </w:pPr>
    </w:p>
    <w:p w14:paraId="6ACEDF4F" w14:textId="77777777" w:rsidR="00EB21B4" w:rsidRDefault="00EB21B4" w:rsidP="005C7413">
      <w:pPr>
        <w:rPr>
          <w:rFonts w:ascii="Gilroy" w:hAnsi="Gilroy"/>
        </w:rPr>
      </w:pPr>
    </w:p>
    <w:p w14:paraId="19CD12E5" w14:textId="77777777" w:rsidR="00EB21B4" w:rsidRDefault="00EB21B4" w:rsidP="005C7413">
      <w:pPr>
        <w:rPr>
          <w:rFonts w:ascii="Gilroy" w:hAnsi="Gilroy"/>
        </w:rPr>
      </w:pPr>
    </w:p>
    <w:p w14:paraId="0C0BE8B4" w14:textId="77777777" w:rsidR="00EB21B4" w:rsidRDefault="00EB21B4" w:rsidP="005C7413">
      <w:pPr>
        <w:rPr>
          <w:rFonts w:ascii="Gilroy" w:hAnsi="Gilroy"/>
        </w:rPr>
      </w:pPr>
    </w:p>
    <w:p w14:paraId="4C4B8310" w14:textId="6B5A8E24" w:rsidR="00F54DA4" w:rsidRPr="00F54DA4" w:rsidRDefault="00756DAE" w:rsidP="005C7413">
      <w:pPr>
        <w:rPr>
          <w:rFonts w:ascii="Gilroy" w:hAnsi="Gilroy"/>
        </w:rPr>
      </w:pPr>
      <w:r>
        <w:rPr>
          <w:rFonts w:ascii="Gilroy" w:hAnsi="Gilroy"/>
        </w:rPr>
        <w:t>THE GRADUATE CENTER</w:t>
      </w:r>
      <w:r w:rsidR="006E4944">
        <w:rPr>
          <w:rFonts w:ascii="Gilroy" w:hAnsi="Gilroy"/>
        </w:rPr>
        <w:t xml:space="preserve"> - </w:t>
      </w:r>
      <w:r w:rsidR="00F54DA4">
        <w:rPr>
          <w:rFonts w:ascii="Gilroy" w:hAnsi="Gilroy"/>
        </w:rPr>
        <w:t>THE CITY UNIVERSITY OF NEW YORK</w:t>
      </w:r>
    </w:p>
    <w:p w14:paraId="2311889A" w14:textId="00FA8971" w:rsidR="009822F3" w:rsidRPr="00756DAE" w:rsidRDefault="009822F3" w:rsidP="00950571">
      <w:pPr>
        <w:pStyle w:val="Heading2"/>
        <w:pBdr>
          <w:bottom w:val="single" w:sz="4" w:space="1" w:color="auto"/>
        </w:pBdr>
        <w:rPr>
          <w:rFonts w:ascii="Gilroy" w:hAnsi="Gilroy"/>
          <w:color w:val="000000" w:themeColor="text1"/>
        </w:rPr>
      </w:pPr>
      <w:bookmarkStart w:id="1" w:name="_Toc219566926"/>
      <w:r w:rsidRPr="00756DAE">
        <w:rPr>
          <w:rFonts w:ascii="Gilroy" w:hAnsi="Gilroy"/>
          <w:color w:val="000000" w:themeColor="text1"/>
        </w:rPr>
        <w:lastRenderedPageBreak/>
        <w:t>A</w:t>
      </w:r>
      <w:r w:rsidR="005C7413">
        <w:rPr>
          <w:rFonts w:ascii="Gilroy" w:hAnsi="Gilroy"/>
          <w:color w:val="000000" w:themeColor="text1"/>
        </w:rPr>
        <w:t>bstract</w:t>
      </w:r>
      <w:bookmarkEnd w:id="1"/>
    </w:p>
    <w:p w14:paraId="7A4C76E5" w14:textId="77777777" w:rsidR="006E4944" w:rsidRPr="00F54DA4" w:rsidRDefault="006E4944" w:rsidP="006E4944">
      <w:pPr>
        <w:rPr>
          <w:rFonts w:ascii="Gilroy" w:hAnsi="Gilroy"/>
        </w:rPr>
      </w:pPr>
    </w:p>
    <w:p w14:paraId="04A9E52B" w14:textId="77777777" w:rsidR="006E4944" w:rsidRPr="00F54DA4" w:rsidRDefault="006E4944" w:rsidP="006E4944">
      <w:pPr>
        <w:rPr>
          <w:rFonts w:ascii="Gilroy" w:hAnsi="Gilroy"/>
          <w:b/>
          <w:bCs/>
        </w:rPr>
      </w:pPr>
      <w:r w:rsidRPr="00F54DA4">
        <w:rPr>
          <w:rFonts w:ascii="Gilroy" w:hAnsi="Gilroy"/>
          <w:b/>
          <w:bCs/>
        </w:rPr>
        <w:t>FBI National Stolen Art File:</w:t>
      </w:r>
    </w:p>
    <w:p w14:paraId="04C95C52" w14:textId="77777777" w:rsidR="006E4944" w:rsidRPr="00F54DA4" w:rsidRDefault="006E4944" w:rsidP="006E4944">
      <w:pPr>
        <w:rPr>
          <w:rFonts w:ascii="Gilroy" w:hAnsi="Gilroy"/>
          <w:b/>
          <w:bCs/>
        </w:rPr>
      </w:pPr>
      <w:r w:rsidRPr="00F54DA4">
        <w:rPr>
          <w:rFonts w:ascii="Gilroy" w:hAnsi="Gilroy"/>
          <w:b/>
          <w:bCs/>
        </w:rPr>
        <w:t>Lost Artifacts and Missing Data</w:t>
      </w:r>
    </w:p>
    <w:p w14:paraId="3BE76405" w14:textId="77777777" w:rsidR="006E4944" w:rsidRPr="00F54DA4" w:rsidRDefault="006E4944" w:rsidP="006E4944">
      <w:pPr>
        <w:rPr>
          <w:rFonts w:ascii="Gilroy" w:hAnsi="Gilroy"/>
        </w:rPr>
      </w:pPr>
      <w:r w:rsidRPr="00F54DA4">
        <w:rPr>
          <w:rFonts w:ascii="Gilroy" w:hAnsi="Gilroy"/>
        </w:rPr>
        <w:t>by</w:t>
      </w:r>
    </w:p>
    <w:p w14:paraId="36F4F06E" w14:textId="77777777" w:rsidR="006E4944" w:rsidRDefault="006E4944" w:rsidP="006E4944">
      <w:pPr>
        <w:rPr>
          <w:rFonts w:ascii="Gilroy" w:hAnsi="Gilroy"/>
        </w:rPr>
      </w:pPr>
      <w:r w:rsidRPr="00F54DA4">
        <w:rPr>
          <w:rFonts w:ascii="Gilroy" w:hAnsi="Gilroy"/>
        </w:rPr>
        <w:t>ALLI ARNOLD</w:t>
      </w:r>
    </w:p>
    <w:p w14:paraId="581D7BBC" w14:textId="77777777" w:rsidR="006E4944" w:rsidRPr="00756DAE" w:rsidRDefault="006E4944" w:rsidP="009822F3">
      <w:pPr>
        <w:jc w:val="center"/>
        <w:rPr>
          <w:rFonts w:ascii="Gilroy" w:hAnsi="Gilroy"/>
          <w:color w:val="000000" w:themeColor="text1"/>
        </w:rPr>
      </w:pPr>
    </w:p>
    <w:p w14:paraId="43DFC0C3" w14:textId="3FEAEAFA" w:rsidR="005C7413" w:rsidRDefault="009822F3">
      <w:pPr>
        <w:rPr>
          <w:rFonts w:ascii="Gilroy" w:hAnsi="Gilroy"/>
          <w:color w:val="000000" w:themeColor="text1"/>
        </w:rPr>
      </w:pPr>
      <w:r w:rsidRPr="00756DAE">
        <w:rPr>
          <w:rFonts w:ascii="Gilroy" w:hAnsi="Gilroy"/>
          <w:color w:val="000000" w:themeColor="text1"/>
        </w:rPr>
        <w:t xml:space="preserve">Advisor: Michelle </w:t>
      </w:r>
      <w:r w:rsidR="003C2944">
        <w:rPr>
          <w:rFonts w:ascii="Gilroy" w:hAnsi="Gilroy"/>
          <w:color w:val="000000" w:themeColor="text1"/>
        </w:rPr>
        <w:t xml:space="preserve">A. </w:t>
      </w:r>
      <w:r w:rsidRPr="00756DAE">
        <w:rPr>
          <w:rFonts w:ascii="Gilroy" w:hAnsi="Gilroy"/>
          <w:color w:val="000000" w:themeColor="text1"/>
        </w:rPr>
        <w:t>McSweeney, PhD</w:t>
      </w:r>
    </w:p>
    <w:p w14:paraId="48280D82" w14:textId="77777777" w:rsidR="006E4944" w:rsidRPr="00756DAE" w:rsidRDefault="006E4944">
      <w:pPr>
        <w:rPr>
          <w:rFonts w:ascii="Gilroy" w:hAnsi="Gilroy"/>
          <w:color w:val="000000" w:themeColor="text1"/>
        </w:rPr>
      </w:pPr>
    </w:p>
    <w:p w14:paraId="589AAC05" w14:textId="7AAD3CF9" w:rsidR="003C2944" w:rsidRDefault="009822F3">
      <w:pPr>
        <w:rPr>
          <w:rFonts w:ascii="Gilroy" w:hAnsi="Gilroy"/>
          <w:color w:val="000000" w:themeColor="text1"/>
        </w:rPr>
      </w:pPr>
      <w:r w:rsidRPr="00756DAE">
        <w:rPr>
          <w:rFonts w:ascii="Gilroy" w:hAnsi="Gilroy"/>
          <w:color w:val="000000" w:themeColor="text1"/>
        </w:rPr>
        <w:t xml:space="preserve">This data exploration project studies </w:t>
      </w:r>
      <w:r w:rsidR="000C4C4C" w:rsidRPr="00756DAE">
        <w:rPr>
          <w:rFonts w:ascii="Gilroy" w:hAnsi="Gilroy"/>
          <w:color w:val="000000" w:themeColor="text1"/>
        </w:rPr>
        <w:t xml:space="preserve">the </w:t>
      </w:r>
      <w:r w:rsidRPr="00756DAE">
        <w:rPr>
          <w:rFonts w:ascii="Gilroy" w:hAnsi="Gilroy"/>
          <w:color w:val="000000" w:themeColor="text1"/>
        </w:rPr>
        <w:t>FBI’s National Stolen Art File (NSAF)</w:t>
      </w:r>
      <w:r w:rsidR="000C4C4C" w:rsidRPr="00756DAE">
        <w:rPr>
          <w:rFonts w:ascii="Gilroy" w:hAnsi="Gilroy"/>
          <w:color w:val="000000" w:themeColor="text1"/>
        </w:rPr>
        <w:t xml:space="preserve">. </w:t>
      </w:r>
      <w:r w:rsidR="003C2944" w:rsidRPr="00756DAE">
        <w:rPr>
          <w:rFonts w:ascii="Gilroy" w:hAnsi="Gilroy"/>
          <w:color w:val="000000" w:themeColor="text1"/>
        </w:rPr>
        <w:t>The NSAF is a</w:t>
      </w:r>
      <w:r w:rsidR="003C2944">
        <w:rPr>
          <w:rFonts w:ascii="Gilroy" w:hAnsi="Gilroy"/>
          <w:color w:val="000000" w:themeColor="text1"/>
        </w:rPr>
        <w:t xml:space="preserve"> repository </w:t>
      </w:r>
      <w:r w:rsidR="003C2944" w:rsidRPr="00756DAE">
        <w:rPr>
          <w:rFonts w:ascii="Gilroy" w:hAnsi="Gilroy"/>
          <w:color w:val="000000" w:themeColor="text1"/>
        </w:rPr>
        <w:t xml:space="preserve">for </w:t>
      </w:r>
      <w:r w:rsidR="003C2944">
        <w:rPr>
          <w:rFonts w:ascii="Gilroy" w:hAnsi="Gilroy"/>
          <w:color w:val="000000" w:themeColor="text1"/>
        </w:rPr>
        <w:t>information on stolen</w:t>
      </w:r>
      <w:r w:rsidR="003C2944" w:rsidRPr="00756DAE">
        <w:rPr>
          <w:rFonts w:ascii="Gilroy" w:hAnsi="Gilroy"/>
          <w:color w:val="000000" w:themeColor="text1"/>
        </w:rPr>
        <w:t xml:space="preserve"> artistic and cultural objects. By design, the objects in the NSAF should </w:t>
      </w:r>
      <w:r w:rsidR="003C2944">
        <w:rPr>
          <w:rFonts w:ascii="Gilroy" w:hAnsi="Gilroy"/>
          <w:color w:val="000000" w:themeColor="text1"/>
        </w:rPr>
        <w:t xml:space="preserve">have distinguishing features and some monetary value, </w:t>
      </w:r>
      <w:r w:rsidR="005566E1">
        <w:rPr>
          <w:rFonts w:ascii="Gilroy" w:hAnsi="Gilroy"/>
          <w:color w:val="000000" w:themeColor="text1"/>
        </w:rPr>
        <w:t xml:space="preserve">with a </w:t>
      </w:r>
      <w:r w:rsidR="003C2944">
        <w:rPr>
          <w:rFonts w:ascii="Gilroy" w:hAnsi="Gilroy"/>
          <w:color w:val="000000" w:themeColor="text1"/>
        </w:rPr>
        <w:t xml:space="preserve">present minimum </w:t>
      </w:r>
      <w:r w:rsidR="005566E1">
        <w:rPr>
          <w:rFonts w:ascii="Gilroy" w:hAnsi="Gilroy"/>
          <w:color w:val="000000" w:themeColor="text1"/>
        </w:rPr>
        <w:t xml:space="preserve">of </w:t>
      </w:r>
      <w:r w:rsidR="003C2944" w:rsidRPr="00756DAE">
        <w:rPr>
          <w:rFonts w:ascii="Gilroy" w:hAnsi="Gilroy"/>
          <w:color w:val="000000" w:themeColor="text1"/>
        </w:rPr>
        <w:t>$5,000 USD</w:t>
      </w:r>
      <w:r w:rsidR="003C2944">
        <w:rPr>
          <w:rFonts w:ascii="Gilroy" w:hAnsi="Gilroy"/>
          <w:color w:val="000000" w:themeColor="text1"/>
        </w:rPr>
        <w:t xml:space="preserve">. As a public awareness tool, the objects in the NSAF should have </w:t>
      </w:r>
      <w:r w:rsidR="005566E1">
        <w:rPr>
          <w:rFonts w:ascii="Gilroy" w:hAnsi="Gilroy"/>
          <w:color w:val="000000" w:themeColor="text1"/>
        </w:rPr>
        <w:t xml:space="preserve">a </w:t>
      </w:r>
      <w:r w:rsidR="003C2944">
        <w:rPr>
          <w:rFonts w:ascii="Gilroy" w:hAnsi="Gilroy"/>
          <w:color w:val="000000" w:themeColor="text1"/>
        </w:rPr>
        <w:t xml:space="preserve">reasonable </w:t>
      </w:r>
      <w:r w:rsidR="005566E1">
        <w:rPr>
          <w:rFonts w:ascii="Gilroy" w:hAnsi="Gilroy"/>
          <w:color w:val="000000" w:themeColor="text1"/>
        </w:rPr>
        <w:t xml:space="preserve">chance of </w:t>
      </w:r>
      <w:r w:rsidR="003C2944">
        <w:rPr>
          <w:rFonts w:ascii="Gilroy" w:hAnsi="Gilroy"/>
          <w:color w:val="000000" w:themeColor="text1"/>
        </w:rPr>
        <w:t>being identified and potentially restituted in the future.</w:t>
      </w:r>
    </w:p>
    <w:p w14:paraId="34A34AC4" w14:textId="77777777" w:rsidR="00FD693F" w:rsidRDefault="00FD693F">
      <w:pPr>
        <w:rPr>
          <w:rFonts w:ascii="Gilroy" w:hAnsi="Gilroy"/>
          <w:color w:val="000000" w:themeColor="text1"/>
        </w:rPr>
      </w:pPr>
      <w:r w:rsidRPr="00FD693F">
        <w:rPr>
          <w:rFonts w:ascii="Gilroy" w:hAnsi="Gilroy"/>
          <w:color w:val="000000" w:themeColor="text1"/>
        </w:rPr>
        <w:t>Using object data taken from the NSAF on August 25, 2024, my data exploration work includes a narrative of the data preparation process and a series of data visualizations. The most significant findings in this report are reflections on the overarching challenges and opportunities offered by the NSAF dataset.</w:t>
      </w:r>
    </w:p>
    <w:p w14:paraId="431EEEBF" w14:textId="66ADB265" w:rsidR="00435D78" w:rsidRPr="003C2944" w:rsidRDefault="00FD693F">
      <w:pPr>
        <w:rPr>
          <w:rFonts w:ascii="Gilroy" w:hAnsi="Gilroy"/>
          <w:color w:val="000000" w:themeColor="text1"/>
        </w:rPr>
      </w:pPr>
      <w:r w:rsidRPr="00FD693F">
        <w:rPr>
          <w:rFonts w:ascii="Gilroy" w:hAnsi="Gilroy"/>
          <w:color w:val="000000" w:themeColor="text1"/>
        </w:rPr>
        <w:t>The analysis and accompanying visualizations in this project provide examples for how further research and more consistent object data might be employed to identify physical conditions and social contexts associated with higher incidences of cultural object theft. The code repository is publicly available at</w:t>
      </w:r>
      <w:r>
        <w:rPr>
          <w:rFonts w:ascii="Gilroy" w:hAnsi="Gilroy"/>
          <w:color w:val="000000" w:themeColor="text1"/>
        </w:rPr>
        <w:t>:</w:t>
      </w:r>
      <w:r w:rsidRPr="00FD693F">
        <w:rPr>
          <w:rFonts w:ascii="Gilroy" w:hAnsi="Gilroy"/>
          <w:color w:val="000000" w:themeColor="text1"/>
        </w:rPr>
        <w:t xml:space="preserve"> https://github.com/alliarnold/fbi_stolen_art_research.</w:t>
      </w:r>
      <w:r w:rsidR="00435D78">
        <w:br w:type="page"/>
      </w:r>
    </w:p>
    <w:p w14:paraId="7514FD6D" w14:textId="4BB94E5A" w:rsidR="00435D78" w:rsidRPr="005566E1" w:rsidRDefault="005C7413" w:rsidP="00950571">
      <w:pPr>
        <w:pStyle w:val="Heading2"/>
        <w:pBdr>
          <w:bottom w:val="single" w:sz="4" w:space="1" w:color="auto"/>
        </w:pBdr>
        <w:rPr>
          <w:rFonts w:ascii="Gilroy" w:hAnsi="Gilroy"/>
          <w:color w:val="000000" w:themeColor="text1"/>
        </w:rPr>
      </w:pPr>
      <w:bookmarkStart w:id="2" w:name="_Toc219566927"/>
      <w:r>
        <w:rPr>
          <w:rFonts w:ascii="Gilroy" w:hAnsi="Gilroy"/>
          <w:color w:val="000000" w:themeColor="text1"/>
        </w:rPr>
        <w:lastRenderedPageBreak/>
        <w:t>Acknowledgments</w:t>
      </w:r>
      <w:bookmarkEnd w:id="2"/>
    </w:p>
    <w:p w14:paraId="6C81D181" w14:textId="77777777" w:rsidR="007E5266" w:rsidRPr="005566E1" w:rsidRDefault="007E5266" w:rsidP="00435D78">
      <w:pPr>
        <w:rPr>
          <w:rFonts w:ascii="Gilroy" w:hAnsi="Gilroy"/>
          <w:color w:val="000000" w:themeColor="text1"/>
        </w:rPr>
      </w:pPr>
    </w:p>
    <w:p w14:paraId="3667C8CF" w14:textId="77777777" w:rsidR="007E5266" w:rsidRPr="005566E1" w:rsidRDefault="007E5266" w:rsidP="00435D78">
      <w:pPr>
        <w:rPr>
          <w:rFonts w:ascii="Gilroy" w:hAnsi="Gilroy"/>
          <w:color w:val="000000" w:themeColor="text1"/>
        </w:rPr>
      </w:pPr>
    </w:p>
    <w:p w14:paraId="1C0C644D" w14:textId="77777777" w:rsidR="007E5266" w:rsidRPr="005566E1" w:rsidRDefault="007E5266" w:rsidP="00435D78">
      <w:pPr>
        <w:rPr>
          <w:rFonts w:ascii="Gilroy" w:hAnsi="Gilroy"/>
        </w:rPr>
      </w:pPr>
    </w:p>
    <w:p w14:paraId="11EA1257" w14:textId="09F1CB2E" w:rsidR="00435D78" w:rsidRPr="005566E1" w:rsidRDefault="00435D78" w:rsidP="00435D78">
      <w:pPr>
        <w:rPr>
          <w:rFonts w:ascii="Gilroy" w:hAnsi="Gilroy"/>
        </w:rPr>
      </w:pPr>
      <w:r w:rsidRPr="005566E1">
        <w:rPr>
          <w:rFonts w:ascii="Gilroy" w:hAnsi="Gilroy"/>
        </w:rPr>
        <w:t>To my advisor, Michelle A. McSweeney, PhD</w:t>
      </w:r>
    </w:p>
    <w:p w14:paraId="7481B6CD" w14:textId="00E3D893" w:rsidR="00435D78" w:rsidRPr="005566E1" w:rsidRDefault="00435D78" w:rsidP="007E5266">
      <w:pPr>
        <w:ind w:left="720"/>
        <w:rPr>
          <w:rFonts w:ascii="Gilroy" w:hAnsi="Gilroy"/>
        </w:rPr>
      </w:pPr>
      <w:r w:rsidRPr="005566E1">
        <w:rPr>
          <w:rFonts w:ascii="Gilroy" w:hAnsi="Gilroy"/>
        </w:rPr>
        <w:t>Your balance of enthusiasm, sincere curiosity</w:t>
      </w:r>
      <w:r w:rsidR="007E5266" w:rsidRPr="005566E1">
        <w:rPr>
          <w:rFonts w:ascii="Gilroy" w:hAnsi="Gilroy"/>
        </w:rPr>
        <w:t xml:space="preserve">, </w:t>
      </w:r>
      <w:r w:rsidR="003C2944" w:rsidRPr="005566E1">
        <w:rPr>
          <w:rFonts w:ascii="Gilroy" w:hAnsi="Gilroy"/>
        </w:rPr>
        <w:t xml:space="preserve">and </w:t>
      </w:r>
      <w:r w:rsidR="007E5266" w:rsidRPr="005566E1">
        <w:rPr>
          <w:rFonts w:ascii="Gilroy" w:hAnsi="Gilroy"/>
        </w:rPr>
        <w:t xml:space="preserve">pragmatism made it possible for me to move forward with this </w:t>
      </w:r>
      <w:r w:rsidR="003C2944" w:rsidRPr="005566E1">
        <w:rPr>
          <w:rFonts w:ascii="Gilroy" w:hAnsi="Gilroy"/>
        </w:rPr>
        <w:t>work</w:t>
      </w:r>
      <w:r w:rsidR="007E5266" w:rsidRPr="005566E1">
        <w:rPr>
          <w:rFonts w:ascii="Gilroy" w:hAnsi="Gilroy"/>
        </w:rPr>
        <w:t xml:space="preserve"> when I didn’t think I </w:t>
      </w:r>
      <w:r w:rsidR="002C349A" w:rsidRPr="005566E1">
        <w:rPr>
          <w:rFonts w:ascii="Gilroy" w:hAnsi="Gilroy"/>
        </w:rPr>
        <w:t>w</w:t>
      </w:r>
      <w:r w:rsidR="007E5266" w:rsidRPr="005566E1">
        <w:rPr>
          <w:rFonts w:ascii="Gilroy" w:hAnsi="Gilroy"/>
        </w:rPr>
        <w:t>ould. This project would not be done without you guiding me to do it.</w:t>
      </w:r>
    </w:p>
    <w:p w14:paraId="1AE68E94" w14:textId="77777777" w:rsidR="007E5266" w:rsidRPr="005566E1" w:rsidRDefault="007E5266">
      <w:pPr>
        <w:rPr>
          <w:rFonts w:ascii="Gilroy" w:hAnsi="Gilroy"/>
        </w:rPr>
      </w:pPr>
    </w:p>
    <w:p w14:paraId="56D5D46D" w14:textId="77777777" w:rsidR="007E5266" w:rsidRPr="005566E1" w:rsidRDefault="007E5266">
      <w:pPr>
        <w:rPr>
          <w:rFonts w:ascii="Gilroy" w:hAnsi="Gilroy"/>
        </w:rPr>
      </w:pPr>
    </w:p>
    <w:p w14:paraId="6BE05506" w14:textId="2270A77B" w:rsidR="00435D78" w:rsidRPr="005566E1" w:rsidRDefault="00435D78">
      <w:pPr>
        <w:rPr>
          <w:rFonts w:ascii="Gilroy" w:hAnsi="Gilroy"/>
        </w:rPr>
      </w:pPr>
      <w:r w:rsidRPr="005566E1">
        <w:rPr>
          <w:rFonts w:ascii="Gilroy" w:hAnsi="Gilroy"/>
        </w:rPr>
        <w:t>To the faculty and staff at the Grad Center,</w:t>
      </w:r>
    </w:p>
    <w:p w14:paraId="35994D8C" w14:textId="66503DC7" w:rsidR="00435D78" w:rsidRPr="005566E1" w:rsidRDefault="00435D78" w:rsidP="007E5266">
      <w:pPr>
        <w:ind w:left="720"/>
        <w:rPr>
          <w:rFonts w:ascii="Gilroy" w:hAnsi="Gilroy"/>
        </w:rPr>
      </w:pPr>
      <w:r w:rsidRPr="005566E1">
        <w:rPr>
          <w:rFonts w:ascii="Gilroy" w:hAnsi="Gilroy"/>
        </w:rPr>
        <w:t xml:space="preserve">Thank you for the opportunity to learn from you; for imbuing </w:t>
      </w:r>
      <w:r w:rsidR="002C349A" w:rsidRPr="005566E1">
        <w:rPr>
          <w:rFonts w:ascii="Gilroy" w:hAnsi="Gilroy"/>
        </w:rPr>
        <w:t xml:space="preserve">data </w:t>
      </w:r>
      <w:r w:rsidRPr="005566E1">
        <w:rPr>
          <w:rFonts w:ascii="Gilroy" w:hAnsi="Gilroy"/>
        </w:rPr>
        <w:t xml:space="preserve">ethics and critical thinking into every aspect of </w:t>
      </w:r>
      <w:r w:rsidR="002C349A" w:rsidRPr="005566E1">
        <w:rPr>
          <w:rFonts w:ascii="Gilroy" w:hAnsi="Gilroy"/>
        </w:rPr>
        <w:t>study</w:t>
      </w:r>
      <w:r w:rsidRPr="005566E1">
        <w:rPr>
          <w:rFonts w:ascii="Gilroy" w:hAnsi="Gilroy"/>
        </w:rPr>
        <w:t xml:space="preserve">; for your industry </w:t>
      </w:r>
      <w:r w:rsidR="002C349A" w:rsidRPr="005566E1">
        <w:rPr>
          <w:rFonts w:ascii="Gilroy" w:hAnsi="Gilroy"/>
        </w:rPr>
        <w:t xml:space="preserve">knowledge </w:t>
      </w:r>
      <w:r w:rsidRPr="005566E1">
        <w:rPr>
          <w:rFonts w:ascii="Gilroy" w:hAnsi="Gilroy"/>
        </w:rPr>
        <w:t>and historical insights, your time, and your patience</w:t>
      </w:r>
      <w:r w:rsidR="002C349A" w:rsidRPr="005566E1">
        <w:rPr>
          <w:rFonts w:ascii="Gilroy" w:hAnsi="Gilroy"/>
        </w:rPr>
        <w:t>.</w:t>
      </w:r>
    </w:p>
    <w:p w14:paraId="036F0677" w14:textId="5557A911" w:rsidR="007E5266" w:rsidRPr="005566E1" w:rsidRDefault="007E5266">
      <w:pPr>
        <w:rPr>
          <w:rFonts w:ascii="Gilroy" w:hAnsi="Gilroy"/>
        </w:rPr>
      </w:pPr>
      <w:r w:rsidRPr="005566E1">
        <w:rPr>
          <w:rFonts w:ascii="Gilroy" w:hAnsi="Gilroy"/>
        </w:rPr>
        <w:br w:type="page"/>
      </w:r>
    </w:p>
    <w:p w14:paraId="4EA3836A" w14:textId="3F50D64E" w:rsidR="007E5266" w:rsidRPr="003C2944" w:rsidRDefault="005C7413" w:rsidP="00950571">
      <w:pPr>
        <w:pStyle w:val="Heading2"/>
        <w:pBdr>
          <w:bottom w:val="single" w:sz="4" w:space="1" w:color="auto"/>
        </w:pBdr>
        <w:rPr>
          <w:rFonts w:ascii="Gilroy" w:hAnsi="Gilroy"/>
          <w:color w:val="000000" w:themeColor="text1"/>
        </w:rPr>
      </w:pPr>
      <w:bookmarkStart w:id="3" w:name="_Toc219566928"/>
      <w:r>
        <w:rPr>
          <w:rFonts w:ascii="Gilroy" w:hAnsi="Gilroy"/>
          <w:color w:val="000000" w:themeColor="text1"/>
        </w:rPr>
        <w:lastRenderedPageBreak/>
        <w:t>Table of Contents</w:t>
      </w:r>
      <w:bookmarkEnd w:id="3"/>
    </w:p>
    <w:p w14:paraId="14181518" w14:textId="77777777" w:rsidR="003E116E" w:rsidRPr="003C2944" w:rsidRDefault="003E116E" w:rsidP="003E116E">
      <w:pPr>
        <w:rPr>
          <w:rFonts w:ascii="Gilroy" w:hAnsi="Gilroy"/>
          <w:color w:val="000000" w:themeColor="text1"/>
        </w:rPr>
      </w:pPr>
    </w:p>
    <w:p w14:paraId="78A343EB" w14:textId="77777777" w:rsidR="007E5266" w:rsidRPr="005C7413" w:rsidRDefault="007E5266" w:rsidP="007E5266">
      <w:pPr>
        <w:rPr>
          <w:rFonts w:ascii="Gilroy" w:hAnsi="Gilroy"/>
          <w:color w:val="000000" w:themeColor="text1"/>
        </w:rPr>
      </w:pPr>
    </w:p>
    <w:p w14:paraId="32B2FF60" w14:textId="566ABACB"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r>
        <w:rPr>
          <w:rFonts w:ascii="Gilroy" w:hAnsi="Gilroy"/>
          <w:smallCaps w:val="0"/>
          <w:color w:val="000000" w:themeColor="text1"/>
        </w:rPr>
        <w:fldChar w:fldCharType="begin"/>
      </w:r>
      <w:r>
        <w:rPr>
          <w:rFonts w:ascii="Gilroy" w:hAnsi="Gilroy"/>
          <w:smallCaps w:val="0"/>
          <w:color w:val="000000" w:themeColor="text1"/>
        </w:rPr>
        <w:instrText xml:space="preserve"> TOC \o "1-3" \h \z \u </w:instrText>
      </w:r>
      <w:r>
        <w:rPr>
          <w:rFonts w:ascii="Gilroy" w:hAnsi="Gilroy"/>
          <w:smallCaps w:val="0"/>
          <w:color w:val="000000" w:themeColor="text1"/>
        </w:rPr>
        <w:fldChar w:fldCharType="separate"/>
      </w:r>
      <w:hyperlink w:anchor="_Toc219566925" w:history="1">
        <w:r w:rsidRPr="009F2D55">
          <w:rPr>
            <w:rStyle w:val="Hyperlink"/>
            <w:rFonts w:ascii="Gilroy" w:hAnsi="Gilroy"/>
            <w:noProof/>
          </w:rPr>
          <w:t>Approval</w:t>
        </w:r>
        <w:r>
          <w:rPr>
            <w:noProof/>
            <w:webHidden/>
          </w:rPr>
          <w:tab/>
        </w:r>
        <w:r>
          <w:rPr>
            <w:noProof/>
            <w:webHidden/>
          </w:rPr>
          <w:fldChar w:fldCharType="begin"/>
        </w:r>
        <w:r>
          <w:rPr>
            <w:noProof/>
            <w:webHidden/>
          </w:rPr>
          <w:instrText xml:space="preserve"> PAGEREF _Toc219566925 \h </w:instrText>
        </w:r>
        <w:r>
          <w:rPr>
            <w:noProof/>
            <w:webHidden/>
          </w:rPr>
        </w:r>
        <w:r>
          <w:rPr>
            <w:noProof/>
            <w:webHidden/>
          </w:rPr>
          <w:fldChar w:fldCharType="separate"/>
        </w:r>
        <w:r>
          <w:rPr>
            <w:noProof/>
            <w:webHidden/>
          </w:rPr>
          <w:t>iii</w:t>
        </w:r>
        <w:r>
          <w:rPr>
            <w:noProof/>
            <w:webHidden/>
          </w:rPr>
          <w:fldChar w:fldCharType="end"/>
        </w:r>
      </w:hyperlink>
    </w:p>
    <w:p w14:paraId="17FBCCAF" w14:textId="52511A7D"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26" w:history="1">
        <w:r w:rsidRPr="009F2D55">
          <w:rPr>
            <w:rStyle w:val="Hyperlink"/>
            <w:rFonts w:ascii="Gilroy" w:hAnsi="Gilroy"/>
            <w:noProof/>
          </w:rPr>
          <w:t>Abstract</w:t>
        </w:r>
        <w:r>
          <w:rPr>
            <w:noProof/>
            <w:webHidden/>
          </w:rPr>
          <w:tab/>
        </w:r>
        <w:r>
          <w:rPr>
            <w:noProof/>
            <w:webHidden/>
          </w:rPr>
          <w:fldChar w:fldCharType="begin"/>
        </w:r>
        <w:r>
          <w:rPr>
            <w:noProof/>
            <w:webHidden/>
          </w:rPr>
          <w:instrText xml:space="preserve"> PAGEREF _Toc219566926 \h </w:instrText>
        </w:r>
        <w:r>
          <w:rPr>
            <w:noProof/>
            <w:webHidden/>
          </w:rPr>
        </w:r>
        <w:r>
          <w:rPr>
            <w:noProof/>
            <w:webHidden/>
          </w:rPr>
          <w:fldChar w:fldCharType="separate"/>
        </w:r>
        <w:r>
          <w:rPr>
            <w:noProof/>
            <w:webHidden/>
          </w:rPr>
          <w:t>iv</w:t>
        </w:r>
        <w:r>
          <w:rPr>
            <w:noProof/>
            <w:webHidden/>
          </w:rPr>
          <w:fldChar w:fldCharType="end"/>
        </w:r>
      </w:hyperlink>
    </w:p>
    <w:p w14:paraId="31E82201" w14:textId="10335567"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27" w:history="1">
        <w:r w:rsidRPr="009F2D55">
          <w:rPr>
            <w:rStyle w:val="Hyperlink"/>
            <w:rFonts w:ascii="Gilroy" w:hAnsi="Gilroy"/>
            <w:noProof/>
          </w:rPr>
          <w:t>Acknowledgments</w:t>
        </w:r>
        <w:r>
          <w:rPr>
            <w:noProof/>
            <w:webHidden/>
          </w:rPr>
          <w:tab/>
        </w:r>
        <w:r>
          <w:rPr>
            <w:noProof/>
            <w:webHidden/>
          </w:rPr>
          <w:fldChar w:fldCharType="begin"/>
        </w:r>
        <w:r>
          <w:rPr>
            <w:noProof/>
            <w:webHidden/>
          </w:rPr>
          <w:instrText xml:space="preserve"> PAGEREF _Toc219566927 \h </w:instrText>
        </w:r>
        <w:r>
          <w:rPr>
            <w:noProof/>
            <w:webHidden/>
          </w:rPr>
        </w:r>
        <w:r>
          <w:rPr>
            <w:noProof/>
            <w:webHidden/>
          </w:rPr>
          <w:fldChar w:fldCharType="separate"/>
        </w:r>
        <w:r>
          <w:rPr>
            <w:noProof/>
            <w:webHidden/>
          </w:rPr>
          <w:t>vi</w:t>
        </w:r>
        <w:r>
          <w:rPr>
            <w:noProof/>
            <w:webHidden/>
          </w:rPr>
          <w:fldChar w:fldCharType="end"/>
        </w:r>
      </w:hyperlink>
    </w:p>
    <w:p w14:paraId="316D3E55" w14:textId="2E2B4FB4"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28" w:history="1">
        <w:r w:rsidRPr="009F2D55">
          <w:rPr>
            <w:rStyle w:val="Hyperlink"/>
            <w:rFonts w:ascii="Gilroy" w:hAnsi="Gilroy"/>
            <w:noProof/>
          </w:rPr>
          <w:t>Table of Contents</w:t>
        </w:r>
        <w:r>
          <w:rPr>
            <w:noProof/>
            <w:webHidden/>
          </w:rPr>
          <w:tab/>
        </w:r>
        <w:r>
          <w:rPr>
            <w:noProof/>
            <w:webHidden/>
          </w:rPr>
          <w:fldChar w:fldCharType="begin"/>
        </w:r>
        <w:r>
          <w:rPr>
            <w:noProof/>
            <w:webHidden/>
          </w:rPr>
          <w:instrText xml:space="preserve"> PAGEREF _Toc219566928 \h </w:instrText>
        </w:r>
        <w:r>
          <w:rPr>
            <w:noProof/>
            <w:webHidden/>
          </w:rPr>
        </w:r>
        <w:r>
          <w:rPr>
            <w:noProof/>
            <w:webHidden/>
          </w:rPr>
          <w:fldChar w:fldCharType="separate"/>
        </w:r>
        <w:r>
          <w:rPr>
            <w:noProof/>
            <w:webHidden/>
          </w:rPr>
          <w:t>vii</w:t>
        </w:r>
        <w:r>
          <w:rPr>
            <w:noProof/>
            <w:webHidden/>
          </w:rPr>
          <w:fldChar w:fldCharType="end"/>
        </w:r>
      </w:hyperlink>
    </w:p>
    <w:p w14:paraId="46FCFEAC" w14:textId="0C05592E"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29" w:history="1">
        <w:r w:rsidRPr="009F2D55">
          <w:rPr>
            <w:rStyle w:val="Hyperlink"/>
            <w:rFonts w:ascii="Gilroy" w:hAnsi="Gilroy"/>
            <w:noProof/>
          </w:rPr>
          <w:t>Figures</w:t>
        </w:r>
        <w:r>
          <w:rPr>
            <w:noProof/>
            <w:webHidden/>
          </w:rPr>
          <w:tab/>
        </w:r>
        <w:r>
          <w:rPr>
            <w:noProof/>
            <w:webHidden/>
          </w:rPr>
          <w:fldChar w:fldCharType="begin"/>
        </w:r>
        <w:r>
          <w:rPr>
            <w:noProof/>
            <w:webHidden/>
          </w:rPr>
          <w:instrText xml:space="preserve"> PAGEREF _Toc219566929 \h </w:instrText>
        </w:r>
        <w:r>
          <w:rPr>
            <w:noProof/>
            <w:webHidden/>
          </w:rPr>
        </w:r>
        <w:r>
          <w:rPr>
            <w:noProof/>
            <w:webHidden/>
          </w:rPr>
          <w:fldChar w:fldCharType="separate"/>
        </w:r>
        <w:r>
          <w:rPr>
            <w:noProof/>
            <w:webHidden/>
          </w:rPr>
          <w:t>viii</w:t>
        </w:r>
        <w:r>
          <w:rPr>
            <w:noProof/>
            <w:webHidden/>
          </w:rPr>
          <w:fldChar w:fldCharType="end"/>
        </w:r>
      </w:hyperlink>
    </w:p>
    <w:p w14:paraId="72C2E45F" w14:textId="21FAEF83"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0" w:history="1">
        <w:r w:rsidRPr="009F2D55">
          <w:rPr>
            <w:rStyle w:val="Hyperlink"/>
            <w:rFonts w:ascii="Gilroy" w:hAnsi="Gilroy"/>
            <w:noProof/>
          </w:rPr>
          <w:t>Chapter 1: Introduction</w:t>
        </w:r>
        <w:r>
          <w:rPr>
            <w:noProof/>
            <w:webHidden/>
          </w:rPr>
          <w:tab/>
        </w:r>
        <w:r>
          <w:rPr>
            <w:noProof/>
            <w:webHidden/>
          </w:rPr>
          <w:fldChar w:fldCharType="begin"/>
        </w:r>
        <w:r>
          <w:rPr>
            <w:noProof/>
            <w:webHidden/>
          </w:rPr>
          <w:instrText xml:space="preserve"> PAGEREF _Toc219566930 \h </w:instrText>
        </w:r>
        <w:r>
          <w:rPr>
            <w:noProof/>
            <w:webHidden/>
          </w:rPr>
        </w:r>
        <w:r>
          <w:rPr>
            <w:noProof/>
            <w:webHidden/>
          </w:rPr>
          <w:fldChar w:fldCharType="separate"/>
        </w:r>
        <w:r>
          <w:rPr>
            <w:noProof/>
            <w:webHidden/>
          </w:rPr>
          <w:t>1</w:t>
        </w:r>
        <w:r>
          <w:rPr>
            <w:noProof/>
            <w:webHidden/>
          </w:rPr>
          <w:fldChar w:fldCharType="end"/>
        </w:r>
      </w:hyperlink>
    </w:p>
    <w:p w14:paraId="39C01330" w14:textId="047A5F20"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1" w:history="1">
        <w:r w:rsidRPr="009F2D55">
          <w:rPr>
            <w:rStyle w:val="Hyperlink"/>
            <w:rFonts w:ascii="Gilroy" w:hAnsi="Gilroy"/>
            <w:noProof/>
          </w:rPr>
          <w:t>Chapter 2: The Art Crime Program &amp; The NSAF</w:t>
        </w:r>
        <w:r>
          <w:rPr>
            <w:noProof/>
            <w:webHidden/>
          </w:rPr>
          <w:tab/>
        </w:r>
        <w:r>
          <w:rPr>
            <w:noProof/>
            <w:webHidden/>
          </w:rPr>
          <w:fldChar w:fldCharType="begin"/>
        </w:r>
        <w:r>
          <w:rPr>
            <w:noProof/>
            <w:webHidden/>
          </w:rPr>
          <w:instrText xml:space="preserve"> PAGEREF _Toc219566931 \h </w:instrText>
        </w:r>
        <w:r>
          <w:rPr>
            <w:noProof/>
            <w:webHidden/>
          </w:rPr>
        </w:r>
        <w:r>
          <w:rPr>
            <w:noProof/>
            <w:webHidden/>
          </w:rPr>
          <w:fldChar w:fldCharType="separate"/>
        </w:r>
        <w:r>
          <w:rPr>
            <w:noProof/>
            <w:webHidden/>
          </w:rPr>
          <w:t>2</w:t>
        </w:r>
        <w:r>
          <w:rPr>
            <w:noProof/>
            <w:webHidden/>
          </w:rPr>
          <w:fldChar w:fldCharType="end"/>
        </w:r>
      </w:hyperlink>
    </w:p>
    <w:p w14:paraId="18ACE9E3" w14:textId="48CD967A"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2" w:history="1">
        <w:r w:rsidRPr="009F2D55">
          <w:rPr>
            <w:rStyle w:val="Hyperlink"/>
            <w:rFonts w:ascii="Gilroy" w:hAnsi="Gilroy"/>
            <w:noProof/>
          </w:rPr>
          <w:t>Chapter 3: Research Framework</w:t>
        </w:r>
        <w:r>
          <w:rPr>
            <w:noProof/>
            <w:webHidden/>
          </w:rPr>
          <w:tab/>
        </w:r>
        <w:r>
          <w:rPr>
            <w:noProof/>
            <w:webHidden/>
          </w:rPr>
          <w:fldChar w:fldCharType="begin"/>
        </w:r>
        <w:r>
          <w:rPr>
            <w:noProof/>
            <w:webHidden/>
          </w:rPr>
          <w:instrText xml:space="preserve"> PAGEREF _Toc219566932 \h </w:instrText>
        </w:r>
        <w:r>
          <w:rPr>
            <w:noProof/>
            <w:webHidden/>
          </w:rPr>
        </w:r>
        <w:r>
          <w:rPr>
            <w:noProof/>
            <w:webHidden/>
          </w:rPr>
          <w:fldChar w:fldCharType="separate"/>
        </w:r>
        <w:r>
          <w:rPr>
            <w:noProof/>
            <w:webHidden/>
          </w:rPr>
          <w:t>5</w:t>
        </w:r>
        <w:r>
          <w:rPr>
            <w:noProof/>
            <w:webHidden/>
          </w:rPr>
          <w:fldChar w:fldCharType="end"/>
        </w:r>
      </w:hyperlink>
    </w:p>
    <w:p w14:paraId="3C956DF3" w14:textId="6EC81FE0"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3" w:history="1">
        <w:r w:rsidRPr="009F2D55">
          <w:rPr>
            <w:rStyle w:val="Hyperlink"/>
            <w:rFonts w:ascii="Gilroy" w:hAnsi="Gilroy"/>
            <w:noProof/>
          </w:rPr>
          <w:t>Chapter 4: Data Preparation Process</w:t>
        </w:r>
        <w:r>
          <w:rPr>
            <w:noProof/>
            <w:webHidden/>
          </w:rPr>
          <w:tab/>
        </w:r>
        <w:r>
          <w:rPr>
            <w:noProof/>
            <w:webHidden/>
          </w:rPr>
          <w:fldChar w:fldCharType="begin"/>
        </w:r>
        <w:r>
          <w:rPr>
            <w:noProof/>
            <w:webHidden/>
          </w:rPr>
          <w:instrText xml:space="preserve"> PAGEREF _Toc219566933 \h </w:instrText>
        </w:r>
        <w:r>
          <w:rPr>
            <w:noProof/>
            <w:webHidden/>
          </w:rPr>
        </w:r>
        <w:r>
          <w:rPr>
            <w:noProof/>
            <w:webHidden/>
          </w:rPr>
          <w:fldChar w:fldCharType="separate"/>
        </w:r>
        <w:r>
          <w:rPr>
            <w:noProof/>
            <w:webHidden/>
          </w:rPr>
          <w:t>7</w:t>
        </w:r>
        <w:r>
          <w:rPr>
            <w:noProof/>
            <w:webHidden/>
          </w:rPr>
          <w:fldChar w:fldCharType="end"/>
        </w:r>
      </w:hyperlink>
    </w:p>
    <w:p w14:paraId="4BA7DDDE" w14:textId="3DFED5E1"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4" w:history="1">
        <w:r w:rsidRPr="009F2D55">
          <w:rPr>
            <w:rStyle w:val="Hyperlink"/>
            <w:noProof/>
          </w:rPr>
          <w:t>DATA ANALYSIS AND VISUALIZATIONS</w:t>
        </w:r>
        <w:r>
          <w:rPr>
            <w:noProof/>
            <w:webHidden/>
          </w:rPr>
          <w:tab/>
        </w:r>
        <w:r>
          <w:rPr>
            <w:noProof/>
            <w:webHidden/>
          </w:rPr>
          <w:fldChar w:fldCharType="begin"/>
        </w:r>
        <w:r>
          <w:rPr>
            <w:noProof/>
            <w:webHidden/>
          </w:rPr>
          <w:instrText xml:space="preserve"> PAGEREF _Toc219566934 \h </w:instrText>
        </w:r>
        <w:r>
          <w:rPr>
            <w:noProof/>
            <w:webHidden/>
          </w:rPr>
        </w:r>
        <w:r>
          <w:rPr>
            <w:noProof/>
            <w:webHidden/>
          </w:rPr>
          <w:fldChar w:fldCharType="separate"/>
        </w:r>
        <w:r>
          <w:rPr>
            <w:noProof/>
            <w:webHidden/>
          </w:rPr>
          <w:t>15</w:t>
        </w:r>
        <w:r>
          <w:rPr>
            <w:noProof/>
            <w:webHidden/>
          </w:rPr>
          <w:fldChar w:fldCharType="end"/>
        </w:r>
      </w:hyperlink>
    </w:p>
    <w:p w14:paraId="01F75848" w14:textId="1C99EF97"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5" w:history="1">
        <w:r w:rsidRPr="009F2D55">
          <w:rPr>
            <w:rStyle w:val="Hyperlink"/>
            <w:noProof/>
          </w:rPr>
          <w:t>KEY TAKEAWAYS</w:t>
        </w:r>
        <w:r>
          <w:rPr>
            <w:noProof/>
            <w:webHidden/>
          </w:rPr>
          <w:tab/>
        </w:r>
        <w:r>
          <w:rPr>
            <w:noProof/>
            <w:webHidden/>
          </w:rPr>
          <w:fldChar w:fldCharType="begin"/>
        </w:r>
        <w:r>
          <w:rPr>
            <w:noProof/>
            <w:webHidden/>
          </w:rPr>
          <w:instrText xml:space="preserve"> PAGEREF _Toc219566935 \h </w:instrText>
        </w:r>
        <w:r>
          <w:rPr>
            <w:noProof/>
            <w:webHidden/>
          </w:rPr>
        </w:r>
        <w:r>
          <w:rPr>
            <w:noProof/>
            <w:webHidden/>
          </w:rPr>
          <w:fldChar w:fldCharType="separate"/>
        </w:r>
        <w:r>
          <w:rPr>
            <w:noProof/>
            <w:webHidden/>
          </w:rPr>
          <w:t>16</w:t>
        </w:r>
        <w:r>
          <w:rPr>
            <w:noProof/>
            <w:webHidden/>
          </w:rPr>
          <w:fldChar w:fldCharType="end"/>
        </w:r>
      </w:hyperlink>
    </w:p>
    <w:p w14:paraId="09027257" w14:textId="249F0C8C"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6" w:history="1">
        <w:r w:rsidRPr="009F2D55">
          <w:rPr>
            <w:rStyle w:val="Hyperlink"/>
            <w:noProof/>
          </w:rPr>
          <w:t>FUTURE POTENTIAL</w:t>
        </w:r>
        <w:r>
          <w:rPr>
            <w:noProof/>
            <w:webHidden/>
          </w:rPr>
          <w:tab/>
        </w:r>
        <w:r>
          <w:rPr>
            <w:noProof/>
            <w:webHidden/>
          </w:rPr>
          <w:fldChar w:fldCharType="begin"/>
        </w:r>
        <w:r>
          <w:rPr>
            <w:noProof/>
            <w:webHidden/>
          </w:rPr>
          <w:instrText xml:space="preserve"> PAGEREF _Toc219566936 \h </w:instrText>
        </w:r>
        <w:r>
          <w:rPr>
            <w:noProof/>
            <w:webHidden/>
          </w:rPr>
        </w:r>
        <w:r>
          <w:rPr>
            <w:noProof/>
            <w:webHidden/>
          </w:rPr>
          <w:fldChar w:fldCharType="separate"/>
        </w:r>
        <w:r>
          <w:rPr>
            <w:noProof/>
            <w:webHidden/>
          </w:rPr>
          <w:t>17</w:t>
        </w:r>
        <w:r>
          <w:rPr>
            <w:noProof/>
            <w:webHidden/>
          </w:rPr>
          <w:fldChar w:fldCharType="end"/>
        </w:r>
      </w:hyperlink>
    </w:p>
    <w:p w14:paraId="3DE91F37" w14:textId="1A616ED3"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7" w:history="1">
        <w:r w:rsidRPr="009F2D55">
          <w:rPr>
            <w:rStyle w:val="Hyperlink"/>
            <w:noProof/>
          </w:rPr>
          <w:t>BIBLIOGRAPHY</w:t>
        </w:r>
        <w:r>
          <w:rPr>
            <w:noProof/>
            <w:webHidden/>
          </w:rPr>
          <w:tab/>
        </w:r>
        <w:r>
          <w:rPr>
            <w:noProof/>
            <w:webHidden/>
          </w:rPr>
          <w:fldChar w:fldCharType="begin"/>
        </w:r>
        <w:r>
          <w:rPr>
            <w:noProof/>
            <w:webHidden/>
          </w:rPr>
          <w:instrText xml:space="preserve"> PAGEREF _Toc219566937 \h </w:instrText>
        </w:r>
        <w:r>
          <w:rPr>
            <w:noProof/>
            <w:webHidden/>
          </w:rPr>
        </w:r>
        <w:r>
          <w:rPr>
            <w:noProof/>
            <w:webHidden/>
          </w:rPr>
          <w:fldChar w:fldCharType="separate"/>
        </w:r>
        <w:r>
          <w:rPr>
            <w:noProof/>
            <w:webHidden/>
          </w:rPr>
          <w:t>18</w:t>
        </w:r>
        <w:r>
          <w:rPr>
            <w:noProof/>
            <w:webHidden/>
          </w:rPr>
          <w:fldChar w:fldCharType="end"/>
        </w:r>
      </w:hyperlink>
    </w:p>
    <w:p w14:paraId="5AFE316B" w14:textId="335F66E0" w:rsidR="00C97D74" w:rsidRPr="00950571" w:rsidRDefault="00950571" w:rsidP="00FD693F">
      <w:pPr>
        <w:rPr>
          <w:rFonts w:ascii="Gilroy" w:hAnsi="Gilroy"/>
        </w:rPr>
      </w:pPr>
      <w:r>
        <w:rPr>
          <w:rFonts w:ascii="Gilroy" w:hAnsi="Gilroy" w:cstheme="minorHAnsi"/>
          <w:smallCaps/>
          <w:color w:val="000000" w:themeColor="text1"/>
          <w:sz w:val="22"/>
          <w:szCs w:val="22"/>
        </w:rPr>
        <w:fldChar w:fldCharType="end"/>
      </w:r>
      <w:r w:rsidR="00C97D74" w:rsidRPr="00950571">
        <w:rPr>
          <w:rFonts w:ascii="Gilroy" w:hAnsi="Gilroy"/>
        </w:rPr>
        <w:br w:type="page"/>
      </w:r>
    </w:p>
    <w:p w14:paraId="3B902209" w14:textId="7AE4B8A6" w:rsidR="007E5266" w:rsidRPr="005566E1" w:rsidRDefault="00EB21B4" w:rsidP="00950571">
      <w:pPr>
        <w:pStyle w:val="Heading2"/>
        <w:pBdr>
          <w:bottom w:val="single" w:sz="4" w:space="1" w:color="auto"/>
        </w:pBdr>
        <w:rPr>
          <w:rFonts w:ascii="Gilroy" w:hAnsi="Gilroy"/>
          <w:color w:val="000000" w:themeColor="text1"/>
        </w:rPr>
      </w:pPr>
      <w:bookmarkStart w:id="4" w:name="_Toc219566929"/>
      <w:r>
        <w:rPr>
          <w:rFonts w:ascii="Gilroy" w:hAnsi="Gilroy"/>
          <w:color w:val="000000" w:themeColor="text1"/>
        </w:rPr>
        <w:lastRenderedPageBreak/>
        <w:t xml:space="preserve">Images &amp; </w:t>
      </w:r>
      <w:r w:rsidR="00950571">
        <w:rPr>
          <w:rFonts w:ascii="Gilroy" w:hAnsi="Gilroy"/>
          <w:color w:val="000000" w:themeColor="text1"/>
        </w:rPr>
        <w:t>Figures</w:t>
      </w:r>
      <w:bookmarkEnd w:id="4"/>
    </w:p>
    <w:p w14:paraId="4B010F17" w14:textId="77777777" w:rsidR="00C97D74" w:rsidRPr="005566E1" w:rsidRDefault="00C97D74" w:rsidP="007E5266">
      <w:pPr>
        <w:rPr>
          <w:rFonts w:ascii="Gilroy" w:hAnsi="Gilroy"/>
        </w:rPr>
      </w:pPr>
    </w:p>
    <w:p w14:paraId="17480FC5" w14:textId="39A45526" w:rsidR="00B945A7" w:rsidRPr="00E47A32" w:rsidRDefault="005566E1" w:rsidP="00B945A7">
      <w:pPr>
        <w:rPr>
          <w:rFonts w:ascii="Gilroy" w:hAnsi="Gilroy"/>
        </w:rPr>
      </w:pPr>
      <w:r w:rsidRPr="00E47A32">
        <w:rPr>
          <w:rFonts w:ascii="Gilroy" w:hAnsi="Gilroy"/>
        </w:rPr>
        <w:t>1.1</w:t>
      </w:r>
      <w:r w:rsidR="006E4944" w:rsidRPr="00E47A32">
        <w:rPr>
          <w:rFonts w:ascii="Gilroy" w:hAnsi="Gilroy"/>
        </w:rPr>
        <w:tab/>
      </w:r>
      <w:r w:rsidR="006E4944" w:rsidRPr="00E47A32">
        <w:rPr>
          <w:rFonts w:ascii="Gilroy" w:hAnsi="Gilroy"/>
        </w:rPr>
        <w:t>FBI's NSAF landing page, artcrimes.fbi.gov</w:t>
      </w:r>
      <w:r w:rsidR="006E4944" w:rsidRPr="00E47A32">
        <w:rPr>
          <w:rFonts w:ascii="Gilroy" w:hAnsi="Gilroy"/>
        </w:rPr>
        <w:tab/>
      </w:r>
      <w:r w:rsidR="006E4944" w:rsidRPr="00E47A32">
        <w:rPr>
          <w:rFonts w:ascii="Gilroy" w:hAnsi="Gilroy"/>
        </w:rPr>
        <w:tab/>
      </w:r>
      <w:r w:rsidR="006E4944" w:rsidRPr="00E47A32">
        <w:rPr>
          <w:rFonts w:ascii="Gilroy" w:hAnsi="Gilroy"/>
        </w:rPr>
        <w:tab/>
      </w:r>
      <w:r w:rsidR="00B945A7" w:rsidRPr="00E47A32">
        <w:rPr>
          <w:rFonts w:ascii="Gilroy" w:hAnsi="Gilroy"/>
        </w:rPr>
        <w:tab/>
      </w:r>
      <w:r w:rsidR="006E4944" w:rsidRPr="00E47A32">
        <w:rPr>
          <w:rFonts w:ascii="Gilroy" w:hAnsi="Gilroy"/>
        </w:rPr>
        <w:t>p2</w:t>
      </w:r>
    </w:p>
    <w:p w14:paraId="7C2FC85F" w14:textId="70637050" w:rsidR="00B945A7" w:rsidRPr="00E47A32" w:rsidRDefault="00B945A7" w:rsidP="00B945A7">
      <w:pPr>
        <w:rPr>
          <w:rFonts w:ascii="Gilroy" w:hAnsi="Gilroy"/>
          <w:color w:val="000000" w:themeColor="text1"/>
        </w:rPr>
      </w:pPr>
      <w:r w:rsidRPr="00E47A32">
        <w:rPr>
          <w:rFonts w:ascii="Gilroy" w:hAnsi="Gilroy"/>
        </w:rPr>
        <w:t xml:space="preserve">4.1 </w:t>
      </w:r>
      <w:r w:rsidRPr="00E47A32">
        <w:rPr>
          <w:rFonts w:ascii="Gilroy" w:hAnsi="Gilroy"/>
          <w:color w:val="000000" w:themeColor="text1"/>
        </w:rPr>
        <w:tab/>
      </w:r>
      <w:r w:rsidRPr="00E47A32">
        <w:rPr>
          <w:rFonts w:ascii="Gilroy" w:hAnsi="Gilroy"/>
          <w:color w:val="000000" w:themeColor="text1"/>
        </w:rPr>
        <w:t>Screenshots of the "view all" results on the NSAF search</w:t>
      </w:r>
      <w:r w:rsidRPr="00E47A32">
        <w:rPr>
          <w:rFonts w:ascii="Gilroy" w:hAnsi="Gilroy"/>
          <w:color w:val="000000" w:themeColor="text1"/>
        </w:rPr>
        <w:tab/>
      </w:r>
      <w:r w:rsidRPr="00E47A32">
        <w:rPr>
          <w:rFonts w:ascii="Gilroy" w:hAnsi="Gilroy"/>
          <w:color w:val="000000" w:themeColor="text1"/>
        </w:rPr>
        <w:tab/>
        <w:t>p8</w:t>
      </w:r>
    </w:p>
    <w:p w14:paraId="0AA66E74" w14:textId="411671EB" w:rsidR="00B945A7" w:rsidRPr="00E47A32" w:rsidRDefault="00B945A7" w:rsidP="00B945A7">
      <w:pPr>
        <w:rPr>
          <w:rFonts w:ascii="Gilroy" w:hAnsi="Gilroy"/>
        </w:rPr>
      </w:pPr>
      <w:r w:rsidRPr="00E47A32">
        <w:rPr>
          <w:rFonts w:ascii="Gilroy" w:hAnsi="Gilroy"/>
          <w:color w:val="000000" w:themeColor="text1"/>
        </w:rPr>
        <w:t>4.2</w:t>
      </w:r>
      <w:r w:rsidRPr="00E47A32">
        <w:rPr>
          <w:rFonts w:ascii="Gilroy" w:hAnsi="Gilroy"/>
          <w:color w:val="000000" w:themeColor="text1"/>
        </w:rPr>
        <w:tab/>
        <w:t>Screenshot of t</w:t>
      </w:r>
      <w:r w:rsidRPr="00E47A32">
        <w:rPr>
          <w:rFonts w:ascii="Gilroy" w:hAnsi="Gilroy"/>
          <w:color w:val="000000" w:themeColor="text1"/>
        </w:rPr>
        <w:t>he initial copy-paste data in Excel</w:t>
      </w:r>
      <w:r w:rsidRPr="00E47A32">
        <w:rPr>
          <w:rFonts w:ascii="Gilroy" w:hAnsi="Gilroy"/>
          <w:color w:val="000000" w:themeColor="text1"/>
        </w:rPr>
        <w:tab/>
      </w:r>
      <w:r w:rsidRPr="00E47A32">
        <w:rPr>
          <w:rFonts w:ascii="Gilroy" w:hAnsi="Gilroy"/>
          <w:color w:val="000000" w:themeColor="text1"/>
        </w:rPr>
        <w:tab/>
      </w:r>
      <w:r w:rsidRPr="00E47A32">
        <w:rPr>
          <w:rFonts w:ascii="Gilroy" w:hAnsi="Gilroy"/>
          <w:color w:val="000000" w:themeColor="text1"/>
        </w:rPr>
        <w:tab/>
        <w:t>p8</w:t>
      </w:r>
    </w:p>
    <w:p w14:paraId="12BED850" w14:textId="2D3AD076" w:rsidR="006E4944" w:rsidRPr="00E47A32" w:rsidRDefault="00734F24" w:rsidP="007E5266">
      <w:pPr>
        <w:rPr>
          <w:rFonts w:ascii="Gilroy" w:hAnsi="Gilroy"/>
        </w:rPr>
      </w:pPr>
      <w:r w:rsidRPr="00E47A32">
        <w:rPr>
          <w:rFonts w:ascii="Gilroy" w:hAnsi="Gilroy"/>
        </w:rPr>
        <w:t>4.3</w:t>
      </w:r>
      <w:r w:rsidRPr="00E47A32">
        <w:rPr>
          <w:rFonts w:ascii="Gilroy" w:hAnsi="Gilroy"/>
        </w:rPr>
        <w:tab/>
      </w:r>
      <w:r w:rsidRPr="00E47A32">
        <w:rPr>
          <w:rFonts w:ascii="Gilroy" w:hAnsi="Gilroy"/>
        </w:rPr>
        <w:t>Screenshot of the restructured data in Excel</w:t>
      </w:r>
      <w:r w:rsidRPr="00E47A32">
        <w:rPr>
          <w:rFonts w:ascii="Gilroy" w:hAnsi="Gilroy"/>
        </w:rPr>
        <w:tab/>
      </w:r>
      <w:r w:rsidRPr="00E47A32">
        <w:rPr>
          <w:rFonts w:ascii="Gilroy" w:hAnsi="Gilroy"/>
        </w:rPr>
        <w:tab/>
      </w:r>
      <w:r w:rsidRPr="00E47A32">
        <w:rPr>
          <w:rFonts w:ascii="Gilroy" w:hAnsi="Gilroy"/>
        </w:rPr>
        <w:tab/>
      </w:r>
      <w:r w:rsidRPr="00E47A32">
        <w:rPr>
          <w:rFonts w:ascii="Gilroy" w:hAnsi="Gilroy"/>
        </w:rPr>
        <w:tab/>
        <w:t>p9</w:t>
      </w:r>
    </w:p>
    <w:p w14:paraId="5988451C" w14:textId="77777777" w:rsidR="00091697" w:rsidRPr="00E47A32" w:rsidRDefault="00091697" w:rsidP="007E5266">
      <w:pPr>
        <w:rPr>
          <w:rFonts w:ascii="Gilroy" w:hAnsi="Gilroy"/>
        </w:rPr>
      </w:pPr>
      <w:r w:rsidRPr="00E47A32">
        <w:rPr>
          <w:rFonts w:ascii="Gilroy" w:hAnsi="Gilroy"/>
        </w:rPr>
        <w:t>4.4</w:t>
      </w:r>
      <w:r w:rsidRPr="00E47A32">
        <w:rPr>
          <w:rFonts w:ascii="Gilroy" w:hAnsi="Gilroy"/>
        </w:rPr>
        <w:tab/>
        <w:t>Object category distribution pie chart</w:t>
      </w:r>
      <w:r w:rsidRPr="00E47A32">
        <w:rPr>
          <w:rFonts w:ascii="Gilroy" w:hAnsi="Gilroy"/>
        </w:rPr>
        <w:tab/>
      </w:r>
      <w:r w:rsidRPr="00E47A32">
        <w:rPr>
          <w:rFonts w:ascii="Gilroy" w:hAnsi="Gilroy"/>
        </w:rPr>
        <w:tab/>
      </w:r>
      <w:r w:rsidRPr="00E47A32">
        <w:rPr>
          <w:rFonts w:ascii="Gilroy" w:hAnsi="Gilroy"/>
        </w:rPr>
        <w:tab/>
      </w:r>
      <w:r w:rsidRPr="00E47A32">
        <w:rPr>
          <w:rFonts w:ascii="Gilroy" w:hAnsi="Gilroy"/>
        </w:rPr>
        <w:tab/>
      </w:r>
      <w:r w:rsidRPr="00E47A32">
        <w:rPr>
          <w:rFonts w:ascii="Gilroy" w:hAnsi="Gilroy"/>
        </w:rPr>
        <w:tab/>
        <w:t>p10</w:t>
      </w:r>
    </w:p>
    <w:p w14:paraId="42219EB5" w14:textId="2EFEE18E" w:rsidR="00E47A32" w:rsidRPr="00E47A32" w:rsidRDefault="00E47A32" w:rsidP="007E5266">
      <w:pPr>
        <w:rPr>
          <w:rFonts w:ascii="Gilroy" w:hAnsi="Gilroy"/>
        </w:rPr>
      </w:pPr>
      <w:r w:rsidRPr="00E47A32">
        <w:rPr>
          <w:rFonts w:ascii="Gilroy" w:hAnsi="Gilroy"/>
        </w:rPr>
        <w:t>4.5</w:t>
      </w:r>
      <w:r w:rsidRPr="00E47A32">
        <w:rPr>
          <w:rFonts w:ascii="Gilroy" w:hAnsi="Gilroy"/>
        </w:rPr>
        <w:tab/>
      </w:r>
      <w:r w:rsidRPr="00E47A32">
        <w:rPr>
          <w:rFonts w:ascii="Gilroy" w:hAnsi="Gilroy"/>
        </w:rPr>
        <w:t>Nisga’a carved mask from the Smithsonian Museum of the American Indian</w:t>
      </w:r>
      <w:r w:rsidRPr="00E47A32">
        <w:rPr>
          <w:rFonts w:ascii="Gilroy" w:hAnsi="Gilroy"/>
        </w:rPr>
        <w:t xml:space="preserve"> p13</w:t>
      </w:r>
    </w:p>
    <w:p w14:paraId="26FE1B1B" w14:textId="35EAA67B" w:rsidR="00E47A32" w:rsidRPr="00E47A32" w:rsidRDefault="00E47A32" w:rsidP="007E5266">
      <w:pPr>
        <w:rPr>
          <w:rFonts w:ascii="Gilroy" w:hAnsi="Gilroy"/>
        </w:rPr>
      </w:pPr>
      <w:r w:rsidRPr="00E47A32">
        <w:rPr>
          <w:rFonts w:ascii="Gilroy" w:hAnsi="Gilroy"/>
        </w:rPr>
        <w:t>4.6</w:t>
      </w:r>
      <w:r w:rsidRPr="00E47A32">
        <w:rPr>
          <w:rFonts w:ascii="Gilroy" w:hAnsi="Gilroy"/>
        </w:rPr>
        <w:tab/>
        <w:t>S</w:t>
      </w:r>
      <w:r w:rsidRPr="00E47A32">
        <w:rPr>
          <w:rFonts w:ascii="Gilroy" w:hAnsi="Gilroy"/>
        </w:rPr>
        <w:t>creenshot of Dorothy Heizer doll auction resul</w:t>
      </w:r>
      <w:r w:rsidRPr="00E47A32">
        <w:rPr>
          <w:rFonts w:ascii="Gilroy" w:hAnsi="Gilroy"/>
        </w:rPr>
        <w:t>t</w:t>
      </w:r>
      <w:r w:rsidRPr="00E47A32">
        <w:rPr>
          <w:rFonts w:ascii="Gilroy" w:hAnsi="Gilroy"/>
        </w:rPr>
        <w:tab/>
      </w:r>
      <w:r w:rsidRPr="00E47A32">
        <w:rPr>
          <w:rFonts w:ascii="Gilroy" w:hAnsi="Gilroy"/>
        </w:rPr>
        <w:tab/>
      </w:r>
      <w:r w:rsidRPr="00E47A32">
        <w:rPr>
          <w:rFonts w:ascii="Gilroy" w:hAnsi="Gilroy"/>
        </w:rPr>
        <w:tab/>
        <w:t>p13</w:t>
      </w:r>
    </w:p>
    <w:p w14:paraId="09EA9F29" w14:textId="3022ACB7" w:rsidR="00E47A32" w:rsidRPr="00E47A32" w:rsidRDefault="00E47A32" w:rsidP="00E47A32">
      <w:pPr>
        <w:rPr>
          <w:rFonts w:ascii="Gilroy" w:hAnsi="Gilroy"/>
        </w:rPr>
      </w:pPr>
      <w:r w:rsidRPr="00E47A32">
        <w:rPr>
          <w:rFonts w:ascii="Gilroy" w:hAnsi="Gilroy"/>
        </w:rPr>
        <w:t>4.7</w:t>
      </w:r>
      <w:r w:rsidRPr="00E47A32">
        <w:rPr>
          <w:rFonts w:ascii="Gilroy" w:hAnsi="Gilroy"/>
        </w:rPr>
        <w:tab/>
        <w:t>Screenshot</w:t>
      </w:r>
      <w:r>
        <w:rPr>
          <w:rFonts w:ascii="Gilroy" w:hAnsi="Gilroy"/>
        </w:rPr>
        <w:t xml:space="preserve"> </w:t>
      </w:r>
      <w:r w:rsidRPr="00E47A32">
        <w:rPr>
          <w:rFonts w:ascii="Gilroy" w:hAnsi="Gilroy"/>
          <w:color w:val="000000" w:themeColor="text1"/>
        </w:rPr>
        <w:t>of Nicolai Konstantinovich Kalmakov artwork auction record</w:t>
      </w:r>
      <w:r w:rsidRPr="00E47A32">
        <w:rPr>
          <w:rFonts w:ascii="Gilroy" w:hAnsi="Gilroy"/>
          <w:color w:val="000000" w:themeColor="text1"/>
        </w:rPr>
        <w:tab/>
        <w:t>p13</w:t>
      </w:r>
    </w:p>
    <w:p w14:paraId="533095AB" w14:textId="77777777" w:rsidR="00E47A32" w:rsidRDefault="00E47A32" w:rsidP="007E5266">
      <w:pPr>
        <w:rPr>
          <w:rFonts w:ascii="Gilroy" w:hAnsi="Gilroy"/>
        </w:rPr>
      </w:pPr>
    </w:p>
    <w:p w14:paraId="6D45FC9A" w14:textId="0FFA8EBC" w:rsidR="005566E1" w:rsidRPr="005566E1" w:rsidRDefault="005566E1" w:rsidP="007E5266">
      <w:pPr>
        <w:rPr>
          <w:rFonts w:ascii="Gilroy" w:hAnsi="Gilroy"/>
        </w:rPr>
      </w:pPr>
      <w:r w:rsidRPr="005566E1">
        <w:rPr>
          <w:rFonts w:ascii="Gilroy" w:hAnsi="Gilroy"/>
        </w:rPr>
        <w:t>2.1</w:t>
      </w:r>
    </w:p>
    <w:p w14:paraId="027F00AD" w14:textId="0FABC073" w:rsidR="005566E1" w:rsidRPr="005566E1" w:rsidRDefault="005566E1" w:rsidP="007E5266">
      <w:pPr>
        <w:rPr>
          <w:rFonts w:ascii="Gilroy" w:hAnsi="Gilroy"/>
        </w:rPr>
      </w:pPr>
      <w:r w:rsidRPr="005566E1">
        <w:rPr>
          <w:rFonts w:ascii="Gilroy" w:hAnsi="Gilroy"/>
        </w:rPr>
        <w:t>2.2</w:t>
      </w:r>
    </w:p>
    <w:p w14:paraId="4104628B" w14:textId="0566DB08" w:rsidR="005566E1" w:rsidRPr="005566E1" w:rsidRDefault="005566E1" w:rsidP="007E5266">
      <w:pPr>
        <w:rPr>
          <w:rFonts w:ascii="Gilroy" w:hAnsi="Gilroy"/>
        </w:rPr>
      </w:pPr>
      <w:r w:rsidRPr="005566E1">
        <w:rPr>
          <w:rFonts w:ascii="Gilroy" w:hAnsi="Gilroy"/>
        </w:rPr>
        <w:t>2.3</w:t>
      </w:r>
    </w:p>
    <w:p w14:paraId="1016754A" w14:textId="104FE677" w:rsidR="005566E1" w:rsidRPr="005566E1" w:rsidRDefault="005566E1" w:rsidP="007E5266">
      <w:pPr>
        <w:rPr>
          <w:rFonts w:ascii="Gilroy" w:hAnsi="Gilroy"/>
        </w:rPr>
      </w:pPr>
      <w:r w:rsidRPr="005566E1">
        <w:rPr>
          <w:rFonts w:ascii="Gilroy" w:hAnsi="Gilroy"/>
        </w:rPr>
        <w:t>3.1</w:t>
      </w:r>
    </w:p>
    <w:p w14:paraId="6662C81C" w14:textId="77777777" w:rsidR="005566E1" w:rsidRPr="005566E1" w:rsidRDefault="005566E1" w:rsidP="007E5266">
      <w:pPr>
        <w:rPr>
          <w:rFonts w:ascii="Gilroy" w:hAnsi="Gilroy"/>
        </w:rPr>
      </w:pPr>
    </w:p>
    <w:p w14:paraId="1D196432" w14:textId="722592AD" w:rsidR="00C97D74" w:rsidRDefault="00C97D74">
      <w:r>
        <w:br w:type="page"/>
      </w:r>
    </w:p>
    <w:p w14:paraId="0435D0B6" w14:textId="77777777" w:rsidR="005566E1" w:rsidRDefault="005566E1" w:rsidP="00C97D74">
      <w:pPr>
        <w:pStyle w:val="Heading2"/>
        <w:jc w:val="center"/>
        <w:rPr>
          <w:rFonts w:ascii="Gilroy" w:hAnsi="Gilroy"/>
        </w:rPr>
        <w:sectPr w:rsidR="005566E1" w:rsidSect="006E4944">
          <w:footerReference w:type="even" r:id="rId8"/>
          <w:footerReference w:type="default" r:id="rId9"/>
          <w:footerReference w:type="first" r:id="rId10"/>
          <w:pgSz w:w="12240" w:h="15840"/>
          <w:pgMar w:top="1440" w:right="1440" w:bottom="1440" w:left="1440" w:header="720" w:footer="720" w:gutter="0"/>
          <w:pgNumType w:fmt="lowerRoman" w:start="1"/>
          <w:cols w:space="720"/>
          <w:titlePg/>
          <w:docGrid w:linePitch="360"/>
        </w:sectPr>
      </w:pPr>
    </w:p>
    <w:p w14:paraId="7E07F899" w14:textId="21EFFBCE" w:rsidR="00C97D74" w:rsidRPr="005566E1" w:rsidRDefault="005C7413" w:rsidP="00EB21B4">
      <w:pPr>
        <w:pStyle w:val="Heading2"/>
        <w:pBdr>
          <w:bottom w:val="single" w:sz="4" w:space="1" w:color="auto"/>
        </w:pBdr>
        <w:rPr>
          <w:rFonts w:ascii="Gilroy" w:hAnsi="Gilroy"/>
          <w:color w:val="000000" w:themeColor="text1"/>
        </w:rPr>
      </w:pPr>
      <w:bookmarkStart w:id="5" w:name="_Toc219566930"/>
      <w:r>
        <w:rPr>
          <w:rFonts w:ascii="Gilroy" w:hAnsi="Gilroy"/>
          <w:color w:val="000000" w:themeColor="text1"/>
        </w:rPr>
        <w:lastRenderedPageBreak/>
        <w:t xml:space="preserve">Chapter 1: </w:t>
      </w:r>
      <w:r w:rsidR="00C97D74" w:rsidRPr="005566E1">
        <w:rPr>
          <w:rFonts w:ascii="Gilroy" w:hAnsi="Gilroy"/>
          <w:color w:val="000000" w:themeColor="text1"/>
        </w:rPr>
        <w:t>I</w:t>
      </w:r>
      <w:r>
        <w:rPr>
          <w:rFonts w:ascii="Gilroy" w:hAnsi="Gilroy"/>
          <w:color w:val="000000" w:themeColor="text1"/>
        </w:rPr>
        <w:t>ntroduction</w:t>
      </w:r>
      <w:bookmarkEnd w:id="5"/>
    </w:p>
    <w:p w14:paraId="41D478FA" w14:textId="77777777" w:rsidR="00C97D74" w:rsidRPr="005566E1" w:rsidRDefault="00C97D74" w:rsidP="00C97D74">
      <w:pPr>
        <w:pStyle w:val="NormalWeb"/>
        <w:spacing w:before="0" w:beforeAutospacing="0" w:after="160" w:afterAutospacing="0"/>
        <w:rPr>
          <w:rFonts w:ascii="Gilroy" w:hAnsi="Gilroy" w:cs="Calibri"/>
        </w:rPr>
      </w:pPr>
    </w:p>
    <w:p w14:paraId="3B307033" w14:textId="6B8AA90B" w:rsidR="00C97D74" w:rsidRPr="005566E1" w:rsidRDefault="005C7413" w:rsidP="003F76EB">
      <w:pPr>
        <w:pStyle w:val="NormalWeb"/>
        <w:spacing w:before="0" w:beforeAutospacing="0" w:after="160" w:afterAutospacing="0" w:line="360" w:lineRule="auto"/>
        <w:rPr>
          <w:rFonts w:ascii="Gilroy" w:hAnsi="Gilroy"/>
        </w:rPr>
      </w:pPr>
      <w:r w:rsidRPr="005C7413">
        <w:rPr>
          <w:rFonts w:ascii="Gilroy" w:hAnsi="Gilroy" w:cs="Calibri"/>
        </w:rPr>
        <w:t>This data exploration project began by extracting over 4,</w:t>
      </w:r>
      <w:r w:rsidR="00EB21B4">
        <w:rPr>
          <w:rFonts w:ascii="Gilroy" w:hAnsi="Gilroy" w:cs="Calibri"/>
        </w:rPr>
        <w:t>5</w:t>
      </w:r>
      <w:r w:rsidRPr="005C7413">
        <w:rPr>
          <w:rFonts w:ascii="Gilroy" w:hAnsi="Gilroy" w:cs="Calibri"/>
        </w:rPr>
        <w:t xml:space="preserve">00 catalog entries for stolen artistic and cultural objects from the </w:t>
      </w:r>
      <w:r w:rsidR="00C97D74" w:rsidRPr="005566E1">
        <w:rPr>
          <w:rFonts w:ascii="Gilroy" w:hAnsi="Gilroy" w:cs="Calibri"/>
        </w:rPr>
        <w:t xml:space="preserve">FBI’s </w:t>
      </w:r>
      <w:hyperlink r:id="rId11" w:history="1">
        <w:r w:rsidR="00C97D74" w:rsidRPr="005566E1">
          <w:rPr>
            <w:rStyle w:val="Hyperlink"/>
            <w:rFonts w:ascii="Gilroy" w:hAnsi="Gilroy" w:cs="Calibri"/>
          </w:rPr>
          <w:t>National Stolen Art File</w:t>
        </w:r>
      </w:hyperlink>
      <w:r w:rsidR="00C97D74" w:rsidRPr="005566E1">
        <w:rPr>
          <w:rFonts w:ascii="Gilroy" w:hAnsi="Gilroy" w:cs="Calibri"/>
        </w:rPr>
        <w:t xml:space="preserve"> (NSAF).</w:t>
      </w:r>
    </w:p>
    <w:p w14:paraId="4C4D2573" w14:textId="1B0BA892" w:rsidR="00C97D74" w:rsidRPr="005566E1" w:rsidRDefault="00C97D74" w:rsidP="003F76EB">
      <w:pPr>
        <w:pStyle w:val="NormalWeb"/>
        <w:spacing w:before="0" w:beforeAutospacing="0" w:after="160" w:afterAutospacing="0" w:line="360" w:lineRule="auto"/>
        <w:rPr>
          <w:rFonts w:ascii="Gilroy" w:hAnsi="Gilroy"/>
        </w:rPr>
      </w:pPr>
      <w:r w:rsidRPr="005566E1">
        <w:rPr>
          <w:rFonts w:ascii="Gilroy" w:hAnsi="Gilroy" w:cs="Calibri"/>
        </w:rPr>
        <w:t xml:space="preserve">When I embarked on this project, </w:t>
      </w:r>
      <w:r w:rsidR="005C7413" w:rsidRPr="005C7413">
        <w:rPr>
          <w:rFonts w:ascii="Gilroy" w:hAnsi="Gilroy" w:cs="Calibri"/>
        </w:rPr>
        <w:t>I intended to reconfigure and expand on the information in the NSAF dataset so that I could explore potential patterns and relationships between various object variables. I suspected then, and still do, that identifying overarching patterns in the physical and contextual attributes of the lost objects may help identify other objects that are most at risk for cultural loss and help to advance broader prevention and restitution efforts</w:t>
      </w:r>
      <w:r w:rsidRPr="005566E1">
        <w:rPr>
          <w:rFonts w:ascii="Gilroy" w:hAnsi="Gilroy" w:cs="Calibri"/>
        </w:rPr>
        <w:t>.</w:t>
      </w:r>
    </w:p>
    <w:p w14:paraId="46A28D36" w14:textId="39906B09" w:rsidR="00C97D74" w:rsidRPr="005566E1" w:rsidRDefault="00C97D74" w:rsidP="003F76EB">
      <w:pPr>
        <w:pStyle w:val="NormalWeb"/>
        <w:spacing w:before="0" w:beforeAutospacing="0" w:after="160" w:afterAutospacing="0" w:line="360" w:lineRule="auto"/>
        <w:rPr>
          <w:rFonts w:ascii="Gilroy" w:hAnsi="Gilroy"/>
        </w:rPr>
      </w:pPr>
      <w:r w:rsidRPr="005566E1">
        <w:rPr>
          <w:rFonts w:ascii="Gilroy" w:hAnsi="Gilroy" w:cs="Calibri"/>
        </w:rPr>
        <w:t xml:space="preserve">After </w:t>
      </w:r>
      <w:r w:rsidR="005C7413" w:rsidRPr="005C7413">
        <w:rPr>
          <w:rFonts w:ascii="Gilroy" w:hAnsi="Gilroy" w:cs="Calibri"/>
        </w:rPr>
        <w:t xml:space="preserve">becoming more acquainted with the NSAF dataset, I came to understand that I needed to adjust my intended project scope. The variety of object types included in the NSAF dataset requires niche areas of expertise to properly vet and to expand upon those object descriptions. Additionally, many object descriptions were missing important information and, therefore, will require more time to conduct supplementary research. Upon recognizing this challenge, I shifted from my original plan of analyzing a cross-category sample of the NSAF dataset and, instead, focused my data analysis efforts on segmented samples for the following three object categories: </w:t>
      </w:r>
      <w:r w:rsidR="005C7413" w:rsidRPr="005C7413">
        <w:rPr>
          <w:rFonts w:ascii="Gilroy" w:hAnsi="Gilroy" w:cs="Calibri"/>
          <w:b/>
          <w:bCs/>
        </w:rPr>
        <w:t>Books and Ephemera</w:t>
      </w:r>
      <w:r w:rsidR="005C7413">
        <w:rPr>
          <w:rFonts w:ascii="Gilroy" w:hAnsi="Gilroy" w:cs="Calibri"/>
        </w:rPr>
        <w:t>;</w:t>
      </w:r>
      <w:r w:rsidR="005C7413" w:rsidRPr="005C7413">
        <w:rPr>
          <w:rFonts w:ascii="Gilroy" w:hAnsi="Gilroy" w:cs="Calibri"/>
        </w:rPr>
        <w:t xml:space="preserve"> </w:t>
      </w:r>
      <w:r w:rsidR="005C7413" w:rsidRPr="005C7413">
        <w:rPr>
          <w:rFonts w:ascii="Gilroy" w:hAnsi="Gilroy" w:cs="Calibri"/>
          <w:b/>
          <w:bCs/>
        </w:rPr>
        <w:t>Drawings and Watercolors</w:t>
      </w:r>
      <w:r w:rsidR="005C7413">
        <w:rPr>
          <w:rFonts w:ascii="Gilroy" w:hAnsi="Gilroy" w:cs="Calibri"/>
        </w:rPr>
        <w:t xml:space="preserve">; </w:t>
      </w:r>
      <w:r w:rsidR="005C7413" w:rsidRPr="005C7413">
        <w:rPr>
          <w:rFonts w:ascii="Gilroy" w:hAnsi="Gilroy" w:cs="Calibri"/>
        </w:rPr>
        <w:t xml:space="preserve">and </w:t>
      </w:r>
      <w:r w:rsidR="005C7413" w:rsidRPr="005C7413">
        <w:rPr>
          <w:rFonts w:ascii="Gilroy" w:hAnsi="Gilroy" w:cs="Calibri"/>
          <w:b/>
          <w:bCs/>
        </w:rPr>
        <w:t>Paintings</w:t>
      </w:r>
      <w:r w:rsidRPr="005566E1">
        <w:rPr>
          <w:rFonts w:ascii="Gilroy" w:hAnsi="Gilroy" w:cs="Calibri"/>
        </w:rPr>
        <w:t>.</w:t>
      </w:r>
    </w:p>
    <w:p w14:paraId="76BAA46C" w14:textId="1BD90F8A" w:rsidR="00C97D74" w:rsidRPr="005566E1" w:rsidRDefault="005C7413" w:rsidP="005C7413">
      <w:pPr>
        <w:pStyle w:val="NormalWeb"/>
        <w:spacing w:before="0" w:beforeAutospacing="0" w:after="160" w:afterAutospacing="0" w:line="360" w:lineRule="auto"/>
        <w:rPr>
          <w:rFonts w:ascii="Gilroy" w:hAnsi="Gilroy" w:cs="Calibri"/>
        </w:rPr>
      </w:pPr>
      <w:r>
        <w:rPr>
          <w:rFonts w:ascii="Gilroy" w:hAnsi="Gilroy" w:cs="Calibri"/>
        </w:rPr>
        <w:t>The</w:t>
      </w:r>
      <w:r w:rsidR="00C97D74" w:rsidRPr="005566E1">
        <w:rPr>
          <w:rFonts w:ascii="Gilroy" w:hAnsi="Gilroy" w:cs="Calibri"/>
        </w:rPr>
        <w:t xml:space="preserve"> </w:t>
      </w:r>
      <w:r w:rsidRPr="005C7413">
        <w:rPr>
          <w:rFonts w:ascii="Gilroy" w:hAnsi="Gilroy" w:cs="Calibri"/>
        </w:rPr>
        <w:t xml:space="preserve">pattern analysis and accompanying visualizations created using the segmented sample data for those three object categories serve as </w:t>
      </w:r>
      <w:r w:rsidRPr="005C7413">
        <w:rPr>
          <w:rFonts w:ascii="Gilroy" w:hAnsi="Gilroy" w:cs="Calibri"/>
        </w:rPr>
        <w:t>snippet</w:t>
      </w:r>
      <w:r w:rsidRPr="005C7413">
        <w:rPr>
          <w:rFonts w:ascii="Gilroy" w:hAnsi="Gilroy" w:cs="Calibri"/>
        </w:rPr>
        <w:t xml:space="preserve"> examples of what more robust object data and research could teach us about stolen artwork and cultural artifacts. However, the most interesting takeaways from my NSAF study relate to the importance of what is missing in the object descriptions and how the way that this dataset was compiled (and/or is published) is serving to extend the mysteries around these objects</w:t>
      </w:r>
      <w:r w:rsidR="00C97D74" w:rsidRPr="005566E1">
        <w:rPr>
          <w:rFonts w:ascii="Gilroy" w:hAnsi="Gilroy" w:cs="Calibri"/>
        </w:rPr>
        <w:t>.</w:t>
      </w:r>
    </w:p>
    <w:p w14:paraId="6FE96B05" w14:textId="77777777" w:rsidR="005566E1" w:rsidRDefault="005566E1">
      <w:pPr>
        <w:rPr>
          <w:rFonts w:eastAsiaTheme="majorEastAsia" w:cstheme="majorBidi"/>
          <w:color w:val="2F5496" w:themeColor="accent1" w:themeShade="BF"/>
          <w:sz w:val="32"/>
          <w:szCs w:val="32"/>
        </w:rPr>
      </w:pPr>
      <w:r>
        <w:br w:type="page"/>
      </w:r>
    </w:p>
    <w:p w14:paraId="52FA0727" w14:textId="6E25047A" w:rsidR="00C97D74" w:rsidRPr="005C7413" w:rsidRDefault="006E4944" w:rsidP="00EB21B4">
      <w:pPr>
        <w:pStyle w:val="Heading2"/>
        <w:pBdr>
          <w:bottom w:val="single" w:sz="4" w:space="1" w:color="auto"/>
        </w:pBdr>
        <w:rPr>
          <w:rFonts w:ascii="Gilroy" w:hAnsi="Gilroy"/>
          <w:color w:val="000000" w:themeColor="text1"/>
        </w:rPr>
      </w:pPr>
      <w:bookmarkStart w:id="6" w:name="_Toc219566931"/>
      <w:r>
        <w:rPr>
          <w:rFonts w:ascii="Gilroy" w:hAnsi="Gilroy"/>
          <w:color w:val="000000" w:themeColor="text1"/>
        </w:rPr>
        <w:lastRenderedPageBreak/>
        <w:t>Chapter 2: The Art Crime Program &amp; The NSAF</w:t>
      </w:r>
      <w:bookmarkEnd w:id="6"/>
    </w:p>
    <w:p w14:paraId="70E80AE6" w14:textId="77777777" w:rsidR="00C97D74" w:rsidRPr="005C7413" w:rsidRDefault="00C97D74" w:rsidP="00C97D74">
      <w:pPr>
        <w:spacing w:line="240" w:lineRule="auto"/>
        <w:rPr>
          <w:rFonts w:ascii="Gilroy" w:eastAsia="Times New Roman" w:hAnsi="Gilroy"/>
          <w:color w:val="000000" w:themeColor="text1"/>
        </w:rPr>
      </w:pPr>
    </w:p>
    <w:p w14:paraId="471E0FB5" w14:textId="7BFD9B70" w:rsidR="003E116E" w:rsidRPr="005C7413" w:rsidRDefault="00C97D74" w:rsidP="003E116E">
      <w:pPr>
        <w:rPr>
          <w:rFonts w:ascii="Gilroy" w:eastAsia="Times New Roman" w:hAnsi="Gilroy"/>
        </w:rPr>
      </w:pPr>
      <w:r w:rsidRPr="005C7413">
        <w:rPr>
          <w:rFonts w:ascii="Gilroy" w:eastAsia="Times New Roman" w:hAnsi="Gilroy"/>
        </w:rPr>
        <w:t xml:space="preserve">Since its inception in 2004, the FBI’s Art Crime Program has recovered more than 20,000 </w:t>
      </w:r>
      <w:r w:rsidR="006E4944">
        <w:rPr>
          <w:rFonts w:ascii="Gilroy" w:eastAsia="Times New Roman" w:hAnsi="Gilroy"/>
        </w:rPr>
        <w:t>objects</w:t>
      </w:r>
      <w:r w:rsidRPr="005C7413">
        <w:rPr>
          <w:rFonts w:ascii="Gilroy" w:eastAsia="Times New Roman" w:hAnsi="Gilroy"/>
        </w:rPr>
        <w:t>, with a total value of over one billion dollars USD.</w:t>
      </w:r>
      <w:r w:rsidR="0051286C" w:rsidRPr="005C7413">
        <w:rPr>
          <w:rStyle w:val="FootnoteReference"/>
          <w:rFonts w:ascii="Gilroy" w:eastAsia="Times New Roman" w:hAnsi="Gilroy"/>
        </w:rPr>
        <w:footnoteReference w:id="1"/>
      </w:r>
      <w:r w:rsidR="006E4944">
        <w:rPr>
          <w:rFonts w:ascii="Gilroy" w:eastAsia="Times New Roman" w:hAnsi="Gilroy"/>
        </w:rPr>
        <w:t xml:space="preserve"> </w:t>
      </w:r>
      <w:r w:rsidRPr="005C7413">
        <w:rPr>
          <w:rFonts w:ascii="Gilroy" w:eastAsia="Times New Roman" w:hAnsi="Gilroy"/>
        </w:rPr>
        <w:t xml:space="preserve">The program has three key elements: field investigations, a Rapid Deployment Art Crime Team, and the </w:t>
      </w:r>
      <w:r w:rsidRPr="005C7413">
        <w:rPr>
          <w:rFonts w:ascii="Gilroy" w:eastAsia="Times New Roman" w:hAnsi="Gilroy"/>
          <w:b/>
          <w:bCs/>
        </w:rPr>
        <w:t>National Stolen Art File</w:t>
      </w:r>
      <w:r w:rsidRPr="005C7413">
        <w:rPr>
          <w:rFonts w:ascii="Gilroy" w:eastAsia="Times New Roman" w:hAnsi="Gilroy"/>
        </w:rPr>
        <w:t>.</w:t>
      </w:r>
      <w:r w:rsidR="0051286C" w:rsidRPr="005C7413">
        <w:rPr>
          <w:rStyle w:val="FootnoteReference"/>
          <w:rFonts w:ascii="Gilroy" w:eastAsia="Times New Roman" w:hAnsi="Gilroy"/>
        </w:rPr>
        <w:footnoteReference w:id="2"/>
      </w:r>
    </w:p>
    <w:p w14:paraId="01250C34" w14:textId="77777777" w:rsidR="002C349A" w:rsidRPr="00AD5945" w:rsidRDefault="002C349A" w:rsidP="003E116E">
      <w:pPr>
        <w:rPr>
          <w:rFonts w:eastAsia="Times New Roman"/>
          <w:sz w:val="10"/>
          <w:szCs w:val="10"/>
        </w:rPr>
      </w:pPr>
    </w:p>
    <w:p w14:paraId="40F200FB" w14:textId="77777777" w:rsidR="00C0562C" w:rsidRPr="003E116E" w:rsidRDefault="00C97D74" w:rsidP="00C0562C">
      <w:pPr>
        <w:pStyle w:val="NormalWeb"/>
        <w:keepNext/>
        <w:spacing w:before="0" w:beforeAutospacing="0" w:after="160" w:afterAutospacing="0"/>
        <w:jc w:val="center"/>
        <w:rPr>
          <w:rFonts w:ascii="Helvetica Neue" w:hAnsi="Helvetica Neue"/>
        </w:rPr>
      </w:pPr>
      <w:r w:rsidRPr="003E116E">
        <w:rPr>
          <w:rFonts w:ascii="Helvetica Neue" w:hAnsi="Helvetica Neue"/>
          <w:noProof/>
        </w:rPr>
        <w:drawing>
          <wp:inline distT="0" distB="0" distL="0" distR="0" wp14:anchorId="3DFA6509" wp14:editId="010DEDA0">
            <wp:extent cx="5372100" cy="3567625"/>
            <wp:effectExtent l="0" t="0" r="0" b="1270"/>
            <wp:docPr id="2141677756" name="Picture 1" descr="This image is a screenshot of the landing page for the FBI’s National Stolen Art File database with search bar. The top of the webpage reads “National Stolen Art File,” beneath the header text is an image of a painting of a woman playing the cello. Underneath the artwork image is a search bar for searching th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77756" name="Picture 1" descr="This image is a screenshot of the landing page for the FBI’s National Stolen Art File database with search bar. The top of the webpage reads “National Stolen Art File,” beneath the header text is an image of a painting of a woman playing the cello. Underneath the artwork image is a search bar for searching the databas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1121" cy="3586898"/>
                    </a:xfrm>
                    <a:prstGeom prst="rect">
                      <a:avLst/>
                    </a:prstGeom>
                  </pic:spPr>
                </pic:pic>
              </a:graphicData>
            </a:graphic>
          </wp:inline>
        </w:drawing>
      </w:r>
    </w:p>
    <w:p w14:paraId="5CF141BA" w14:textId="7D48ED42" w:rsidR="00C97D74" w:rsidRPr="00B945A7" w:rsidRDefault="00C86535" w:rsidP="00C0562C">
      <w:pPr>
        <w:pStyle w:val="Caption"/>
        <w:jc w:val="center"/>
        <w:rPr>
          <w:rFonts w:ascii="Gilroy" w:hAnsi="Gilroy"/>
          <w:i w:val="0"/>
          <w:iCs w:val="0"/>
          <w:color w:val="000000" w:themeColor="text1"/>
          <w:sz w:val="20"/>
          <w:szCs w:val="20"/>
        </w:rPr>
      </w:pPr>
      <w:r>
        <w:rPr>
          <w:rFonts w:ascii="Gilroy" w:hAnsi="Gilroy"/>
          <w:i w:val="0"/>
          <w:iCs w:val="0"/>
          <w:color w:val="000000" w:themeColor="text1"/>
          <w:sz w:val="20"/>
          <w:szCs w:val="20"/>
        </w:rPr>
        <w:t>Image</w:t>
      </w:r>
      <w:r w:rsidR="00C0562C" w:rsidRPr="00B945A7">
        <w:rPr>
          <w:rFonts w:ascii="Gilroy" w:hAnsi="Gilroy"/>
          <w:i w:val="0"/>
          <w:iCs w:val="0"/>
          <w:color w:val="000000" w:themeColor="text1"/>
          <w:sz w:val="20"/>
          <w:szCs w:val="20"/>
        </w:rPr>
        <w:t xml:space="preserve"> </w:t>
      </w:r>
      <w:r w:rsidR="004474C6" w:rsidRPr="00B945A7">
        <w:rPr>
          <w:rFonts w:ascii="Gilroy" w:hAnsi="Gilroy"/>
          <w:i w:val="0"/>
          <w:iCs w:val="0"/>
          <w:color w:val="000000" w:themeColor="text1"/>
          <w:sz w:val="20"/>
          <w:szCs w:val="20"/>
        </w:rPr>
        <w:fldChar w:fldCharType="begin"/>
      </w:r>
      <w:r w:rsidR="004474C6" w:rsidRPr="00B945A7">
        <w:rPr>
          <w:rFonts w:ascii="Gilroy" w:hAnsi="Gilroy"/>
          <w:i w:val="0"/>
          <w:iCs w:val="0"/>
          <w:color w:val="000000" w:themeColor="text1"/>
          <w:sz w:val="20"/>
          <w:szCs w:val="20"/>
        </w:rPr>
        <w:instrText xml:space="preserve"> SEQ Figure \* ARABIC </w:instrText>
      </w:r>
      <w:r w:rsidR="004474C6" w:rsidRPr="00B945A7">
        <w:rPr>
          <w:rFonts w:ascii="Gilroy" w:hAnsi="Gilroy"/>
          <w:i w:val="0"/>
          <w:iCs w:val="0"/>
          <w:color w:val="000000" w:themeColor="text1"/>
          <w:sz w:val="20"/>
          <w:szCs w:val="20"/>
        </w:rPr>
        <w:fldChar w:fldCharType="separate"/>
      </w:r>
      <w:r w:rsidR="004474C6" w:rsidRPr="00B945A7">
        <w:rPr>
          <w:rFonts w:ascii="Gilroy" w:hAnsi="Gilroy"/>
          <w:i w:val="0"/>
          <w:iCs w:val="0"/>
          <w:noProof/>
          <w:color w:val="000000" w:themeColor="text1"/>
          <w:sz w:val="20"/>
          <w:szCs w:val="20"/>
        </w:rPr>
        <w:t>1</w:t>
      </w:r>
      <w:r w:rsidR="004474C6" w:rsidRPr="00B945A7">
        <w:rPr>
          <w:rFonts w:ascii="Gilroy" w:hAnsi="Gilroy"/>
          <w:i w:val="0"/>
          <w:iCs w:val="0"/>
          <w:noProof/>
          <w:color w:val="000000" w:themeColor="text1"/>
          <w:sz w:val="20"/>
          <w:szCs w:val="20"/>
        </w:rPr>
        <w:fldChar w:fldCharType="end"/>
      </w:r>
      <w:r w:rsidR="00AD5945" w:rsidRPr="00B945A7">
        <w:rPr>
          <w:rFonts w:ascii="Gilroy" w:hAnsi="Gilroy"/>
          <w:i w:val="0"/>
          <w:iCs w:val="0"/>
          <w:noProof/>
          <w:color w:val="000000" w:themeColor="text1"/>
          <w:sz w:val="20"/>
          <w:szCs w:val="20"/>
        </w:rPr>
        <w:t>.1</w:t>
      </w:r>
      <w:r w:rsidR="00C0562C" w:rsidRPr="00B945A7">
        <w:rPr>
          <w:rFonts w:ascii="Gilroy" w:hAnsi="Gilroy"/>
          <w:i w:val="0"/>
          <w:iCs w:val="0"/>
          <w:color w:val="000000" w:themeColor="text1"/>
          <w:sz w:val="20"/>
          <w:szCs w:val="20"/>
        </w:rPr>
        <w:t>: FBI's NSAF landing page, artcrimes.fbi.gov</w:t>
      </w:r>
    </w:p>
    <w:p w14:paraId="6960F6E1" w14:textId="77777777" w:rsidR="003E116E" w:rsidRDefault="003E116E" w:rsidP="00C97D74">
      <w:pPr>
        <w:spacing w:line="240" w:lineRule="auto"/>
        <w:rPr>
          <w:rFonts w:eastAsia="Times New Roman"/>
        </w:rPr>
      </w:pPr>
    </w:p>
    <w:p w14:paraId="5AB5B224" w14:textId="2BA5C8C4" w:rsidR="005575B0" w:rsidRPr="006E4944" w:rsidRDefault="00AD5945" w:rsidP="003F76EB">
      <w:pPr>
        <w:rPr>
          <w:rFonts w:ascii="Gilroy" w:eastAsia="Times New Roman" w:hAnsi="Gilroy" w:cs="Times New Roman"/>
        </w:rPr>
      </w:pPr>
      <w:r w:rsidRPr="006E4944">
        <w:rPr>
          <w:rFonts w:ascii="Gilroy" w:eastAsia="Times New Roman" w:hAnsi="Gilroy"/>
        </w:rPr>
        <w:t xml:space="preserve">The Rapid Deployment Art Crime team </w:t>
      </w:r>
      <w:r>
        <w:rPr>
          <w:rFonts w:ascii="Gilroy" w:eastAsia="Times New Roman" w:hAnsi="Gilroy"/>
        </w:rPr>
        <w:t>includes</w:t>
      </w:r>
      <w:r w:rsidRPr="006E4944">
        <w:rPr>
          <w:rFonts w:ascii="Gilroy" w:eastAsia="Times New Roman" w:hAnsi="Gilroy"/>
        </w:rPr>
        <w:t xml:space="preserve"> highly trained investigators, </w:t>
      </w:r>
      <w:r>
        <w:rPr>
          <w:rFonts w:ascii="Gilroy" w:eastAsia="Times New Roman" w:hAnsi="Gilroy"/>
        </w:rPr>
        <w:t xml:space="preserve">who </w:t>
      </w:r>
      <w:r w:rsidRPr="006E4944">
        <w:rPr>
          <w:rFonts w:ascii="Gilroy" w:eastAsia="Times New Roman" w:hAnsi="Gilroy"/>
          <w:b/>
          <w:bCs/>
        </w:rPr>
        <w:t>work heavily with external subject matter experts</w:t>
      </w:r>
      <w:r w:rsidRPr="006E4944">
        <w:rPr>
          <w:rFonts w:ascii="Gilroy" w:eastAsia="Times New Roman" w:hAnsi="Gilroy"/>
        </w:rPr>
        <w:t xml:space="preserve"> domestically and abroad.</w:t>
      </w:r>
      <w:r w:rsidRPr="006E4944">
        <w:rPr>
          <w:rStyle w:val="FootnoteReference"/>
          <w:rFonts w:ascii="Gilroy" w:eastAsia="Times New Roman" w:hAnsi="Gilroy"/>
        </w:rPr>
        <w:footnoteReference w:id="3"/>
      </w:r>
      <w:r w:rsidR="00C97D74" w:rsidRPr="006E4944">
        <w:rPr>
          <w:rFonts w:ascii="Gilroy" w:eastAsia="Times New Roman" w:hAnsi="Gilroy"/>
        </w:rPr>
        <w:t xml:space="preserve"> Art </w:t>
      </w:r>
      <w:r w:rsidR="00C97D74" w:rsidRPr="006E4944">
        <w:rPr>
          <w:rFonts w:ascii="Gilroy" w:eastAsia="Times New Roman" w:hAnsi="Gilroy"/>
        </w:rPr>
        <w:lastRenderedPageBreak/>
        <w:t>Crime Team a</w:t>
      </w:r>
      <w:r>
        <w:rPr>
          <w:rFonts w:ascii="Gilroy" w:eastAsia="Times New Roman" w:hAnsi="Gilroy"/>
        </w:rPr>
        <w:t>gents are</w:t>
      </w:r>
      <w:r w:rsidR="00C97D74" w:rsidRPr="006E4944">
        <w:rPr>
          <w:rFonts w:ascii="Gilroy" w:eastAsia="Times New Roman" w:hAnsi="Gilroy"/>
        </w:rPr>
        <w:t xml:space="preserve"> tasked with addressing art and cultural property crime cases within assigned geographic regions</w:t>
      </w:r>
      <w:r>
        <w:rPr>
          <w:rFonts w:ascii="Gilroy" w:eastAsia="Times New Roman" w:hAnsi="Gilroy"/>
        </w:rPr>
        <w:t xml:space="preserve"> in the US</w:t>
      </w:r>
      <w:r w:rsidR="00C97D74" w:rsidRPr="006E4944">
        <w:rPr>
          <w:rFonts w:ascii="Gilroy" w:eastAsia="Times New Roman" w:hAnsi="Gilroy"/>
        </w:rPr>
        <w:t xml:space="preserve">, as well as assisting </w:t>
      </w:r>
      <w:r>
        <w:rPr>
          <w:rFonts w:ascii="Gilroy" w:eastAsia="Times New Roman" w:hAnsi="Gilroy"/>
        </w:rPr>
        <w:t>with international art-</w:t>
      </w:r>
      <w:r w:rsidR="00C97D74" w:rsidRPr="006E4944">
        <w:rPr>
          <w:rFonts w:ascii="Gilroy" w:eastAsia="Times New Roman" w:hAnsi="Gilroy"/>
        </w:rPr>
        <w:t>related investigations in cooperation with foreign law enforcement and attaché offices.</w:t>
      </w:r>
      <w:r w:rsidR="005575B0" w:rsidRPr="006E4944">
        <w:rPr>
          <w:rStyle w:val="FootnoteReference"/>
          <w:rFonts w:ascii="Gilroy" w:eastAsia="Times New Roman" w:hAnsi="Gilroy"/>
        </w:rPr>
        <w:footnoteReference w:id="4"/>
      </w:r>
      <w:r w:rsidR="005575B0" w:rsidRPr="006E4944">
        <w:rPr>
          <w:rFonts w:ascii="Gilroy" w:eastAsia="Times New Roman" w:hAnsi="Gilroy"/>
        </w:rPr>
        <w:t xml:space="preserve"> </w:t>
      </w:r>
    </w:p>
    <w:p w14:paraId="077FF330" w14:textId="3C7385A9" w:rsidR="005575B0" w:rsidRPr="006E4944" w:rsidRDefault="00EB6C58" w:rsidP="003F76EB">
      <w:pPr>
        <w:rPr>
          <w:rFonts w:ascii="Gilroy" w:eastAsia="Times New Roman" w:hAnsi="Gilroy" w:cs="Times New Roman"/>
        </w:rPr>
      </w:pPr>
      <w:r w:rsidRPr="00EB6C58">
        <w:rPr>
          <w:rFonts w:ascii="Gilroy" w:eastAsia="Times New Roman" w:hAnsi="Gilroy"/>
        </w:rPr>
        <w:t>The Art Crime Team investigations include fraud and forgeries, antiquities trafficking, and violations of the Native American Graves Protection and Repatriation Act (NAGPR) and the Archeological Resources Protection Act (ARPA</w:t>
      </w:r>
      <w:r w:rsidR="005575B0" w:rsidRPr="006E4944">
        <w:rPr>
          <w:rFonts w:ascii="Gilroy" w:eastAsia="Times New Roman" w:hAnsi="Gilroy"/>
        </w:rPr>
        <w:t>).</w:t>
      </w:r>
      <w:r w:rsidR="005575B0" w:rsidRPr="006E4944">
        <w:rPr>
          <w:rStyle w:val="FootnoteReference"/>
          <w:rFonts w:ascii="Gilroy" w:eastAsia="Times New Roman" w:hAnsi="Gilroy"/>
        </w:rPr>
        <w:footnoteReference w:id="5"/>
      </w:r>
      <w:r w:rsidR="005575B0" w:rsidRPr="006E4944">
        <w:rPr>
          <w:rFonts w:ascii="Gilroy" w:eastAsia="Times New Roman" w:hAnsi="Gilroy"/>
        </w:rPr>
        <w:t xml:space="preserve"> </w:t>
      </w:r>
      <w:r w:rsidR="005575B0" w:rsidRPr="006E4944">
        <w:rPr>
          <w:rFonts w:ascii="Gilroy" w:eastAsia="Times New Roman" w:hAnsi="Gilroy"/>
          <w:b/>
          <w:bCs/>
        </w:rPr>
        <w:t xml:space="preserve">Money is a key driver </w:t>
      </w:r>
      <w:r w:rsidR="005575B0" w:rsidRPr="006E4944">
        <w:rPr>
          <w:rFonts w:ascii="Gilroy" w:eastAsia="Times New Roman" w:hAnsi="Gilroy"/>
        </w:rPr>
        <w:t>for cases being brought to the FBI Art Crime Team. Art crime is a multi-billion-dollar global market, spanning theft and illicit sales.</w:t>
      </w:r>
      <w:r w:rsidR="005575B0" w:rsidRPr="006E4944">
        <w:rPr>
          <w:rStyle w:val="FootnoteReference"/>
          <w:rFonts w:ascii="Gilroy" w:eastAsia="Times New Roman" w:hAnsi="Gilroy"/>
        </w:rPr>
        <w:footnoteReference w:id="6"/>
      </w:r>
      <w:r w:rsidR="005575B0" w:rsidRPr="006E4944">
        <w:rPr>
          <w:rFonts w:ascii="Gilroy" w:eastAsia="Times New Roman" w:hAnsi="Gilroy"/>
        </w:rPr>
        <w:t xml:space="preserve"> The United States’ robust art market, unfortunately, makes the US a prime location for the buying and selling of illegitimate art from other countries.</w:t>
      </w:r>
      <w:r w:rsidR="005575B0" w:rsidRPr="006E4944">
        <w:rPr>
          <w:rStyle w:val="FootnoteReference"/>
          <w:rFonts w:ascii="Gilroy" w:eastAsia="Times New Roman" w:hAnsi="Gilroy"/>
        </w:rPr>
        <w:footnoteReference w:id="7"/>
      </w:r>
      <w:r w:rsidR="005575B0" w:rsidRPr="006E4944">
        <w:rPr>
          <w:rFonts w:ascii="Gilroy" w:eastAsia="Times New Roman" w:hAnsi="Gilroy"/>
        </w:rPr>
        <w:t xml:space="preserve"> Despite significant progress being made in combating cultural property crime, it remains a growing industry, necessitating continued FBI resources.</w:t>
      </w:r>
      <w:r w:rsidR="005575B0" w:rsidRPr="006E4944">
        <w:rPr>
          <w:rStyle w:val="FootnoteReference"/>
          <w:rFonts w:ascii="Gilroy" w:eastAsia="Times New Roman" w:hAnsi="Gilroy"/>
        </w:rPr>
        <w:footnoteReference w:id="8"/>
      </w:r>
      <w:r w:rsidR="005575B0" w:rsidRPr="006E4944">
        <w:rPr>
          <w:rFonts w:ascii="Cambria" w:eastAsia="Times New Roman" w:hAnsi="Cambria" w:cs="Cambria"/>
        </w:rPr>
        <w:t> </w:t>
      </w:r>
    </w:p>
    <w:p w14:paraId="324EF088" w14:textId="77777777" w:rsidR="00BA5A7A" w:rsidRDefault="005575B0" w:rsidP="003F76EB">
      <w:pPr>
        <w:rPr>
          <w:rFonts w:eastAsia="Times New Roman"/>
        </w:rPr>
      </w:pPr>
      <w:r w:rsidRPr="006E4944">
        <w:rPr>
          <w:rFonts w:ascii="Gilroy" w:eastAsia="Times New Roman" w:hAnsi="Gilroy"/>
        </w:rPr>
        <w:t xml:space="preserve">The </w:t>
      </w:r>
      <w:r w:rsidRPr="006E4944">
        <w:rPr>
          <w:rFonts w:ascii="Gilroy" w:eastAsia="Times New Roman" w:hAnsi="Gilroy"/>
          <w:b/>
          <w:bCs/>
        </w:rPr>
        <w:t>National Stolen Art File dates further back than the Art Crime Team</w:t>
      </w:r>
      <w:r w:rsidRPr="006E4944">
        <w:rPr>
          <w:rFonts w:ascii="Gilroy" w:eastAsia="Times New Roman" w:hAnsi="Gilroy"/>
        </w:rPr>
        <w:t>. It began in 1979 and has evolved from a paper fil</w:t>
      </w:r>
      <w:r w:rsidR="00EB6C58">
        <w:rPr>
          <w:rFonts w:ascii="Gilroy" w:eastAsia="Times New Roman" w:hAnsi="Gilroy"/>
        </w:rPr>
        <w:t xml:space="preserve">ing </w:t>
      </w:r>
      <w:r w:rsidRPr="006E4944">
        <w:rPr>
          <w:rFonts w:ascii="Gilroy" w:eastAsia="Times New Roman" w:hAnsi="Gilroy"/>
        </w:rPr>
        <w:t>system into a public website and, now, a mobile app.</w:t>
      </w:r>
      <w:r w:rsidRPr="006E4944">
        <w:rPr>
          <w:rStyle w:val="FootnoteReference"/>
          <w:rFonts w:ascii="Gilroy" w:eastAsia="Times New Roman" w:hAnsi="Gilroy"/>
        </w:rPr>
        <w:footnoteReference w:id="9"/>
      </w:r>
      <w:r w:rsidRPr="006E4944">
        <w:rPr>
          <w:rFonts w:ascii="Gilroy" w:eastAsia="Times New Roman" w:hAnsi="Gilroy"/>
        </w:rPr>
        <w:t xml:space="preserve"> The repository contains objects stolen in the United States and abroad, with each record containing various levels of information </w:t>
      </w:r>
      <w:r w:rsidR="002C349A" w:rsidRPr="006E4944">
        <w:rPr>
          <w:rFonts w:ascii="Gilroy" w:eastAsia="Times New Roman" w:hAnsi="Gilroy"/>
        </w:rPr>
        <w:t>about</w:t>
      </w:r>
      <w:r w:rsidRPr="006E4944">
        <w:rPr>
          <w:rFonts w:ascii="Gilroy" w:eastAsia="Times New Roman" w:hAnsi="Gilroy"/>
        </w:rPr>
        <w:t xml:space="preserve"> the </w:t>
      </w:r>
      <w:r w:rsidR="002C349A" w:rsidRPr="006E4944">
        <w:rPr>
          <w:rFonts w:ascii="Gilroy" w:eastAsia="Times New Roman" w:hAnsi="Gilroy"/>
        </w:rPr>
        <w:t xml:space="preserve">stolen </w:t>
      </w:r>
      <w:r w:rsidRPr="006E4944">
        <w:rPr>
          <w:rFonts w:ascii="Gilroy" w:eastAsia="Times New Roman" w:hAnsi="Gilroy"/>
        </w:rPr>
        <w:t>objects.</w:t>
      </w:r>
      <w:r w:rsidRPr="006E4944">
        <w:rPr>
          <w:rStyle w:val="FootnoteReference"/>
          <w:rFonts w:ascii="Gilroy" w:eastAsia="Times New Roman" w:hAnsi="Gilroy"/>
        </w:rPr>
        <w:footnoteReference w:id="10"/>
      </w:r>
      <w:r w:rsidRPr="006E4944">
        <w:rPr>
          <w:rFonts w:ascii="Cambria" w:eastAsia="Times New Roman" w:hAnsi="Cambria" w:cs="Cambria"/>
        </w:rPr>
        <w:t> </w:t>
      </w:r>
      <w:r w:rsidR="00BA5A7A">
        <w:rPr>
          <w:rFonts w:ascii="Gilroy" w:eastAsia="Times New Roman" w:hAnsi="Gilroy" w:cs="Times New Roman"/>
        </w:rPr>
        <w:t xml:space="preserve"> </w:t>
      </w:r>
      <w:r w:rsidRPr="006E4944">
        <w:rPr>
          <w:rFonts w:ascii="Gilroy" w:eastAsia="Times New Roman" w:hAnsi="Gilroy"/>
        </w:rPr>
        <w:t>For an item to be eligible to be included in the NSAF today,</w:t>
      </w:r>
      <w:r w:rsidRPr="006E4944">
        <w:rPr>
          <w:rFonts w:ascii="Gilroy" w:eastAsia="Times New Roman" w:hAnsi="Gilroy"/>
          <w:b/>
          <w:bCs/>
        </w:rPr>
        <w:t xml:space="preserve"> it must be valued </w:t>
      </w:r>
      <w:r w:rsidR="00EB6C58">
        <w:rPr>
          <w:rFonts w:ascii="Gilroy" w:eastAsia="Times New Roman" w:hAnsi="Gilroy"/>
          <w:b/>
          <w:bCs/>
        </w:rPr>
        <w:t xml:space="preserve">at </w:t>
      </w:r>
      <w:r w:rsidRPr="006E4944">
        <w:rPr>
          <w:rFonts w:ascii="Gilroy" w:eastAsia="Times New Roman" w:hAnsi="Gilroy"/>
          <w:b/>
          <w:bCs/>
        </w:rPr>
        <w:t>over $5,000</w:t>
      </w:r>
      <w:r w:rsidR="002C349A" w:rsidRPr="006E4944">
        <w:rPr>
          <w:rFonts w:ascii="Gilroy" w:eastAsia="Times New Roman" w:hAnsi="Gilroy"/>
          <w:b/>
          <w:bCs/>
        </w:rPr>
        <w:t>,</w:t>
      </w:r>
      <w:r w:rsidRPr="006E4944">
        <w:rPr>
          <w:rStyle w:val="FootnoteReference"/>
          <w:rFonts w:ascii="Gilroy" w:eastAsia="Times New Roman" w:hAnsi="Gilroy"/>
          <w:b/>
          <w:bCs/>
        </w:rPr>
        <w:footnoteReference w:id="11"/>
      </w:r>
      <w:r w:rsidRPr="006E4944">
        <w:rPr>
          <w:rFonts w:ascii="Gilroy" w:eastAsia="Times New Roman" w:hAnsi="Gilroy"/>
        </w:rPr>
        <w:t xml:space="preserve"> </w:t>
      </w:r>
      <w:r w:rsidR="002C349A" w:rsidRPr="006E4944">
        <w:rPr>
          <w:rFonts w:ascii="Gilroy" w:eastAsia="Times New Roman" w:hAnsi="Gilroy"/>
        </w:rPr>
        <w:t>t</w:t>
      </w:r>
      <w:r w:rsidRPr="006E4944">
        <w:rPr>
          <w:rFonts w:ascii="Gilroy" w:eastAsia="Times New Roman" w:hAnsi="Gilroy"/>
        </w:rPr>
        <w:t>h</w:t>
      </w:r>
      <w:r w:rsidR="00EB6C58">
        <w:rPr>
          <w:rFonts w:ascii="Gilroy" w:eastAsia="Times New Roman" w:hAnsi="Gilroy"/>
        </w:rPr>
        <w:t xml:space="preserve">ough the </w:t>
      </w:r>
      <w:r w:rsidRPr="006E4944">
        <w:rPr>
          <w:rFonts w:ascii="Gilroy" w:eastAsia="Times New Roman" w:hAnsi="Gilroy"/>
        </w:rPr>
        <w:t>previous limit was $2,000.</w:t>
      </w:r>
      <w:r w:rsidRPr="006E4944">
        <w:rPr>
          <w:rStyle w:val="FootnoteReference"/>
          <w:rFonts w:ascii="Gilroy" w:eastAsia="Times New Roman" w:hAnsi="Gilroy"/>
        </w:rPr>
        <w:footnoteReference w:id="12"/>
      </w:r>
      <w:r w:rsidRPr="006E4944">
        <w:rPr>
          <w:rFonts w:ascii="Gilroy" w:eastAsia="Times New Roman" w:hAnsi="Gilroy"/>
        </w:rPr>
        <w:t xml:space="preserve"> </w:t>
      </w:r>
      <w:r w:rsidR="00EB6C58" w:rsidRPr="00EB6C58">
        <w:rPr>
          <w:rFonts w:ascii="Gilroy" w:eastAsia="Times New Roman" w:hAnsi="Gilroy"/>
        </w:rPr>
        <w:t>Just as important, any objects added to the registry</w:t>
      </w:r>
      <w:r w:rsidR="00EB6C58">
        <w:rPr>
          <w:rFonts w:ascii="Gilroy" w:eastAsia="Times New Roman" w:hAnsi="Gilroy"/>
        </w:rPr>
        <w:t xml:space="preserve"> </w:t>
      </w:r>
      <w:r w:rsidR="00BA5A7A">
        <w:rPr>
          <w:rFonts w:ascii="Gilroy" w:eastAsia="Times New Roman" w:hAnsi="Gilroy"/>
        </w:rPr>
        <w:t>must</w:t>
      </w:r>
      <w:r w:rsidRPr="00EB6C58">
        <w:rPr>
          <w:rFonts w:ascii="Gilroy" w:eastAsia="Times New Roman" w:hAnsi="Gilroy"/>
        </w:rPr>
        <w:t xml:space="preserve"> have some</w:t>
      </w:r>
      <w:r w:rsidR="002C349A" w:rsidRPr="00EB6C58">
        <w:rPr>
          <w:rFonts w:ascii="Gilroy" w:eastAsia="Times New Roman" w:hAnsi="Gilroy"/>
        </w:rPr>
        <w:t xml:space="preserve"> </w:t>
      </w:r>
      <w:r w:rsidR="002C349A" w:rsidRPr="006E4944">
        <w:rPr>
          <w:rFonts w:ascii="Gilroy" w:eastAsia="Times New Roman" w:hAnsi="Gilroy"/>
          <w:b/>
          <w:bCs/>
        </w:rPr>
        <w:t>uniquely</w:t>
      </w:r>
      <w:r w:rsidRPr="006E4944">
        <w:rPr>
          <w:rFonts w:ascii="Gilroy" w:eastAsia="Times New Roman" w:hAnsi="Gilroy"/>
          <w:b/>
          <w:bCs/>
        </w:rPr>
        <w:t xml:space="preserve"> identifying </w:t>
      </w:r>
      <w:r w:rsidR="002C349A" w:rsidRPr="006E4944">
        <w:rPr>
          <w:rFonts w:ascii="Gilroy" w:eastAsia="Times New Roman" w:hAnsi="Gilroy"/>
          <w:b/>
          <w:bCs/>
        </w:rPr>
        <w:lastRenderedPageBreak/>
        <w:t>characteristics</w:t>
      </w:r>
      <w:r w:rsidRPr="006E4944">
        <w:rPr>
          <w:rFonts w:ascii="Gilroy" w:eastAsia="Times New Roman" w:hAnsi="Gilroy"/>
        </w:rPr>
        <w:t>, such as a distinguishing physical design with a photographic record, or a known artist’s edition with the recorded edition number.</w:t>
      </w:r>
      <w:r w:rsidRPr="006E4944">
        <w:rPr>
          <w:rStyle w:val="FootnoteReference"/>
          <w:rFonts w:ascii="Gilroy" w:eastAsia="Times New Roman" w:hAnsi="Gilroy"/>
        </w:rPr>
        <w:footnoteReference w:id="13"/>
      </w:r>
    </w:p>
    <w:p w14:paraId="585798D1" w14:textId="32848CB3" w:rsidR="005552B7" w:rsidRPr="00BA5A7A" w:rsidRDefault="005575B0" w:rsidP="003F76EB">
      <w:pPr>
        <w:rPr>
          <w:rFonts w:ascii="Gilroy" w:eastAsia="Times New Roman" w:hAnsi="Gilroy" w:cs="Times New Roman"/>
        </w:rPr>
      </w:pPr>
      <w:r w:rsidRPr="006E4944">
        <w:rPr>
          <w:rFonts w:ascii="Gilroy" w:eastAsia="Times New Roman" w:hAnsi="Gilroy"/>
        </w:rPr>
        <w:t>Over 8,000 objects have been registered in the NSAF</w:t>
      </w:r>
      <w:r w:rsidR="00D828B4" w:rsidRPr="006E4944">
        <w:rPr>
          <w:rFonts w:ascii="Gilroy" w:eastAsia="Times New Roman" w:hAnsi="Gilroy"/>
        </w:rPr>
        <w:t>.</w:t>
      </w:r>
      <w:r w:rsidRPr="006E4944">
        <w:rPr>
          <w:rStyle w:val="FootnoteReference"/>
          <w:rFonts w:ascii="Gilroy" w:eastAsia="Times New Roman" w:hAnsi="Gilroy"/>
        </w:rPr>
        <w:footnoteReference w:id="14"/>
      </w:r>
      <w:r w:rsidR="00D828B4" w:rsidRPr="006E4944">
        <w:rPr>
          <w:rFonts w:ascii="Gilroy" w:eastAsia="Times New Roman" w:hAnsi="Gilroy"/>
        </w:rPr>
        <w:t xml:space="preserve"> </w:t>
      </w:r>
      <w:r w:rsidR="005552B7" w:rsidRPr="005552B7">
        <w:rPr>
          <w:rFonts w:ascii="Gilroy" w:eastAsia="Times New Roman" w:hAnsi="Gilroy"/>
        </w:rPr>
        <w:t>However, the</w:t>
      </w:r>
      <w:r w:rsidR="005552B7">
        <w:rPr>
          <w:rFonts w:ascii="Gilroy" w:eastAsia="Times New Roman" w:hAnsi="Gilroy"/>
        </w:rPr>
        <w:t xml:space="preserve"> </w:t>
      </w:r>
      <w:r w:rsidR="005552B7" w:rsidRPr="005552B7">
        <w:rPr>
          <w:rFonts w:ascii="Gilroy" w:eastAsia="Times New Roman" w:hAnsi="Gilroy"/>
        </w:rPr>
        <w:t xml:space="preserve">public </w:t>
      </w:r>
      <w:r w:rsidR="005552B7">
        <w:rPr>
          <w:rFonts w:ascii="Gilroy" w:eastAsia="Times New Roman" w:hAnsi="Gilroy"/>
        </w:rPr>
        <w:t xml:space="preserve">NSAF </w:t>
      </w:r>
      <w:r w:rsidR="005552B7" w:rsidRPr="005552B7">
        <w:rPr>
          <w:rFonts w:ascii="Gilroy" w:eastAsia="Times New Roman" w:hAnsi="Gilroy"/>
        </w:rPr>
        <w:t xml:space="preserve">object count was at 4,561 at the time that I transferred the dataset from the NSAF website in August, 2024. I did not find a publicly stated reason for the difference between the number of objects purported to have been added (8,000+) and the number of objects listed (4,561). </w:t>
      </w:r>
      <w:r w:rsidR="005552B7">
        <w:rPr>
          <w:rFonts w:ascii="Gilroy" w:eastAsia="Times New Roman" w:hAnsi="Gilroy"/>
        </w:rPr>
        <w:t>One logical</w:t>
      </w:r>
      <w:r w:rsidR="005552B7" w:rsidRPr="005552B7">
        <w:rPr>
          <w:rFonts w:ascii="Gilroy" w:eastAsia="Times New Roman" w:hAnsi="Gilroy"/>
        </w:rPr>
        <w:t xml:space="preserve"> conjecture </w:t>
      </w:r>
      <w:r w:rsidR="005552B7">
        <w:rPr>
          <w:rFonts w:ascii="Gilroy" w:eastAsia="Times New Roman" w:hAnsi="Gilroy"/>
        </w:rPr>
        <w:t xml:space="preserve">is that </w:t>
      </w:r>
      <w:r w:rsidR="005552B7" w:rsidRPr="005552B7">
        <w:rPr>
          <w:rFonts w:ascii="Gilroy" w:eastAsia="Times New Roman" w:hAnsi="Gilroy"/>
        </w:rPr>
        <w:t xml:space="preserve">once objects are found or their criminal investigations are closed, the objects are removed from the public-facing NSAF site. </w:t>
      </w:r>
    </w:p>
    <w:p w14:paraId="1A283846" w14:textId="77777777" w:rsidR="00BA5A7A" w:rsidRDefault="005552B7" w:rsidP="005552B7">
      <w:pPr>
        <w:rPr>
          <w:rFonts w:ascii="Gilroy" w:eastAsia="Times New Roman" w:hAnsi="Gilroy"/>
        </w:rPr>
      </w:pPr>
      <w:r w:rsidRPr="005552B7">
        <w:rPr>
          <w:rFonts w:ascii="Gilroy" w:eastAsia="Times New Roman" w:hAnsi="Gilroy"/>
        </w:rPr>
        <w:t>This theory is also supported by the presence of objects on the NSAF site that appear to predate current NSAF entry requirements</w:t>
      </w:r>
      <w:r w:rsidR="00BA5A7A">
        <w:rPr>
          <w:rFonts w:ascii="Gilroy" w:eastAsia="Times New Roman" w:hAnsi="Gilroy"/>
        </w:rPr>
        <w:t xml:space="preserve">. </w:t>
      </w:r>
      <w:r w:rsidRPr="005552B7">
        <w:rPr>
          <w:rFonts w:ascii="Gilroy" w:eastAsia="Times New Roman" w:hAnsi="Gilroy"/>
        </w:rPr>
        <w:t>Many of the objects that appear to have older case files also have poorer quality catalogue entries, e.g., missing or poor-quality images</w:t>
      </w:r>
      <w:r w:rsidR="00BA5A7A">
        <w:rPr>
          <w:rFonts w:ascii="Gilroy" w:eastAsia="Times New Roman" w:hAnsi="Gilroy"/>
        </w:rPr>
        <w:t>,</w:t>
      </w:r>
      <w:r w:rsidRPr="005552B7">
        <w:rPr>
          <w:rFonts w:ascii="Gilroy" w:eastAsia="Times New Roman" w:hAnsi="Gilroy"/>
        </w:rPr>
        <w:t xml:space="preserve"> few identifying features</w:t>
      </w:r>
      <w:r w:rsidR="00BA5A7A">
        <w:rPr>
          <w:rFonts w:ascii="Gilroy" w:eastAsia="Times New Roman" w:hAnsi="Gilroy"/>
        </w:rPr>
        <w:t>, and limited artwork descriptors</w:t>
      </w:r>
      <w:r w:rsidRPr="005552B7">
        <w:rPr>
          <w:rFonts w:ascii="Gilroy" w:eastAsia="Times New Roman" w:hAnsi="Gilroy"/>
        </w:rPr>
        <w:t>. The public NSAF dataset likely represents a mix of the oldest, hardest-to-close cases and the most recently opened investigations.</w:t>
      </w:r>
      <w:r w:rsidR="00BA5A7A">
        <w:rPr>
          <w:rFonts w:ascii="Gilroy" w:eastAsia="Times New Roman" w:hAnsi="Gilroy"/>
        </w:rPr>
        <w:t xml:space="preserve"> </w:t>
      </w:r>
    </w:p>
    <w:p w14:paraId="2AF90231" w14:textId="332E816E" w:rsidR="005575B0" w:rsidRPr="00BA5A7A" w:rsidRDefault="005552B7" w:rsidP="005552B7">
      <w:pPr>
        <w:rPr>
          <w:rFonts w:ascii="Gilroy" w:eastAsia="Times New Roman" w:hAnsi="Gilroy"/>
        </w:rPr>
      </w:pPr>
      <w:r w:rsidRPr="005552B7">
        <w:rPr>
          <w:rFonts w:ascii="Gilroy" w:eastAsia="Times New Roman" w:hAnsi="Gilroy"/>
        </w:rPr>
        <w:t>Given the likely disproportionate number of cold cases in the NSAF dataset, my approach to this project was destined to change from one focused on identifying patterns in the object attributes to a reflection on how this dataset was assembled and, by extension, how that assembly process impacts any intentions of studying it.</w:t>
      </w:r>
      <w:r w:rsidR="005575B0" w:rsidRPr="003E116E">
        <w:rPr>
          <w:rFonts w:eastAsia="Times New Roman"/>
        </w:rPr>
        <w:br w:type="page"/>
      </w:r>
    </w:p>
    <w:p w14:paraId="069588BA" w14:textId="2E694E4D" w:rsidR="0051286C" w:rsidRPr="006E4944" w:rsidRDefault="006E4944" w:rsidP="00EB21B4">
      <w:pPr>
        <w:pStyle w:val="Heading2"/>
        <w:pBdr>
          <w:bottom w:val="single" w:sz="4" w:space="1" w:color="auto"/>
        </w:pBdr>
        <w:rPr>
          <w:rFonts w:ascii="Gilroy" w:hAnsi="Gilroy"/>
          <w:color w:val="000000" w:themeColor="text1"/>
        </w:rPr>
      </w:pPr>
      <w:bookmarkStart w:id="7" w:name="_Toc219566932"/>
      <w:r w:rsidRPr="006E4944">
        <w:rPr>
          <w:rFonts w:ascii="Gilroy" w:hAnsi="Gilroy"/>
          <w:color w:val="000000" w:themeColor="text1"/>
        </w:rPr>
        <w:lastRenderedPageBreak/>
        <w:t>Chapter 3: Research Framework</w:t>
      </w:r>
      <w:bookmarkEnd w:id="7"/>
    </w:p>
    <w:p w14:paraId="33197578" w14:textId="77777777" w:rsidR="003F76EB" w:rsidRDefault="003F76EB" w:rsidP="0051286C"/>
    <w:p w14:paraId="4DF35B50" w14:textId="14038AB5" w:rsidR="008039BA" w:rsidRPr="006E4944" w:rsidRDefault="001526D3" w:rsidP="0051286C">
      <w:pPr>
        <w:rPr>
          <w:rFonts w:ascii="Gilroy" w:hAnsi="Gilroy"/>
        </w:rPr>
      </w:pPr>
      <w:r w:rsidRPr="006E4944">
        <w:rPr>
          <w:rFonts w:ascii="Gilroy" w:hAnsi="Gilroy"/>
        </w:rPr>
        <w:t>A</w:t>
      </w:r>
      <w:r w:rsidR="006125D6" w:rsidRPr="006E4944">
        <w:rPr>
          <w:rFonts w:ascii="Gilroy" w:hAnsi="Gilroy"/>
        </w:rPr>
        <w:t>rt history and material cultural are innately intersectional fields that require a deep appreciat</w:t>
      </w:r>
      <w:r w:rsidR="00D828B4" w:rsidRPr="006E4944">
        <w:rPr>
          <w:rFonts w:ascii="Gilroy" w:hAnsi="Gilroy"/>
        </w:rPr>
        <w:t>ion</w:t>
      </w:r>
      <w:r w:rsidR="006125D6" w:rsidRPr="006E4944">
        <w:rPr>
          <w:rFonts w:ascii="Gilroy" w:hAnsi="Gilroy"/>
        </w:rPr>
        <w:t xml:space="preserve"> for </w:t>
      </w:r>
      <w:r w:rsidRPr="006E4944">
        <w:rPr>
          <w:rFonts w:ascii="Gilroy" w:hAnsi="Gilroy"/>
        </w:rPr>
        <w:t xml:space="preserve">where </w:t>
      </w:r>
      <w:r w:rsidR="006125D6" w:rsidRPr="006E4944">
        <w:rPr>
          <w:rFonts w:ascii="Gilroy" w:hAnsi="Gilroy"/>
        </w:rPr>
        <w:t>social context meets materiality. With that in mind, my</w:t>
      </w:r>
      <w:r w:rsidR="007B3D52" w:rsidRPr="006E4944">
        <w:rPr>
          <w:rFonts w:ascii="Gilroy" w:hAnsi="Gilroy"/>
        </w:rPr>
        <w:t xml:space="preserve"> approach to </w:t>
      </w:r>
      <w:r w:rsidRPr="006E4944">
        <w:rPr>
          <w:rFonts w:ascii="Gilroy" w:hAnsi="Gilroy"/>
        </w:rPr>
        <w:t>w</w:t>
      </w:r>
      <w:r w:rsidR="003F76EB" w:rsidRPr="006E4944">
        <w:rPr>
          <w:rFonts w:ascii="Gilroy" w:hAnsi="Gilroy"/>
        </w:rPr>
        <w:t>orking with the</w:t>
      </w:r>
      <w:r w:rsidR="007B3D52" w:rsidRPr="006E4944">
        <w:rPr>
          <w:rFonts w:ascii="Gilroy" w:hAnsi="Gilroy"/>
        </w:rPr>
        <w:t xml:space="preserve"> NSAF dataset </w:t>
      </w:r>
      <w:r w:rsidR="003F76EB" w:rsidRPr="006E4944">
        <w:rPr>
          <w:rFonts w:ascii="Gilroy" w:hAnsi="Gilroy"/>
        </w:rPr>
        <w:t>w</w:t>
      </w:r>
      <w:r w:rsidR="008039BA" w:rsidRPr="006E4944">
        <w:rPr>
          <w:rFonts w:ascii="Gilroy" w:hAnsi="Gilroy"/>
        </w:rPr>
        <w:t xml:space="preserve">as heavily influenced by Catherine D’Ignazio and Lauren F. Klein’s </w:t>
      </w:r>
      <w:r w:rsidR="008039BA" w:rsidRPr="006E4944">
        <w:rPr>
          <w:rFonts w:ascii="Gilroy" w:hAnsi="Gilroy"/>
          <w:i/>
          <w:iCs/>
        </w:rPr>
        <w:t>Data Feminism</w:t>
      </w:r>
      <w:r w:rsidR="008039BA" w:rsidRPr="006E4944">
        <w:rPr>
          <w:rFonts w:ascii="Gilroy" w:hAnsi="Gilroy"/>
        </w:rPr>
        <w:t xml:space="preserve"> and Johanna Drucker’s data humanist concept of data as </w:t>
      </w:r>
      <w:proofErr w:type="spellStart"/>
      <w:r w:rsidR="008039BA" w:rsidRPr="006E4944">
        <w:rPr>
          <w:rFonts w:ascii="Gilroy" w:hAnsi="Gilroy"/>
          <w:i/>
          <w:iCs/>
        </w:rPr>
        <w:t>capta</w:t>
      </w:r>
      <w:proofErr w:type="spellEnd"/>
      <w:r w:rsidR="00BA5A7A">
        <w:rPr>
          <w:rFonts w:ascii="Gilroy" w:hAnsi="Gilroy"/>
          <w:i/>
          <w:iCs/>
        </w:rPr>
        <w:t>,</w:t>
      </w:r>
      <w:r w:rsidR="008039BA" w:rsidRPr="006E4944">
        <w:rPr>
          <w:rFonts w:ascii="Gilroy" w:hAnsi="Gilroy"/>
        </w:rPr>
        <w:t xml:space="preserve"> not given, “something that is taken and constructed.”</w:t>
      </w:r>
      <w:r w:rsidR="008039BA" w:rsidRPr="006E4944">
        <w:rPr>
          <w:rStyle w:val="FootnoteReference"/>
          <w:rFonts w:ascii="Gilroy" w:hAnsi="Gilroy"/>
        </w:rPr>
        <w:footnoteReference w:id="15"/>
      </w:r>
      <w:r w:rsidR="008039BA" w:rsidRPr="006E4944">
        <w:rPr>
          <w:rFonts w:ascii="Gilroy" w:hAnsi="Gilroy"/>
        </w:rPr>
        <w:t xml:space="preserve"> </w:t>
      </w:r>
    </w:p>
    <w:p w14:paraId="2F5685D1" w14:textId="549A77D1" w:rsidR="003F76EB" w:rsidRPr="006E4944" w:rsidRDefault="003E116E" w:rsidP="003F76EB">
      <w:pPr>
        <w:rPr>
          <w:rFonts w:ascii="Gilroy" w:hAnsi="Gilroy"/>
        </w:rPr>
      </w:pPr>
      <w:r w:rsidRPr="006E4944">
        <w:rPr>
          <w:rFonts w:ascii="Gilroy" w:hAnsi="Gilroy"/>
        </w:rPr>
        <w:t xml:space="preserve">In </w:t>
      </w:r>
      <w:r w:rsidRPr="006E4944">
        <w:rPr>
          <w:rFonts w:ascii="Gilroy" w:hAnsi="Gilroy"/>
          <w:i/>
          <w:iCs/>
        </w:rPr>
        <w:t>Data Feminism</w:t>
      </w:r>
      <w:r w:rsidRPr="006E4944">
        <w:rPr>
          <w:rFonts w:ascii="Gilroy" w:hAnsi="Gilroy"/>
        </w:rPr>
        <w:t xml:space="preserve">, </w:t>
      </w:r>
      <w:proofErr w:type="spellStart"/>
      <w:r w:rsidRPr="006E4944">
        <w:rPr>
          <w:rFonts w:ascii="Gilroy" w:hAnsi="Gilroy"/>
        </w:rPr>
        <w:t>D’Ignazio</w:t>
      </w:r>
      <w:proofErr w:type="spellEnd"/>
      <w:r w:rsidRPr="006E4944">
        <w:rPr>
          <w:rFonts w:ascii="Gilroy" w:hAnsi="Gilroy"/>
        </w:rPr>
        <w:t xml:space="preserve"> and Klein write, “The process of converting lif</w:t>
      </w:r>
      <w:r w:rsidR="00D828B4" w:rsidRPr="006E4944">
        <w:rPr>
          <w:rFonts w:ascii="Gilroy" w:hAnsi="Gilroy"/>
        </w:rPr>
        <w:t>e experience</w:t>
      </w:r>
      <w:r w:rsidRPr="006E4944">
        <w:rPr>
          <w:rFonts w:ascii="Gilroy" w:hAnsi="Gilroy"/>
        </w:rPr>
        <w:t xml:space="preserve"> into data always necessarily entails a reduction.”</w:t>
      </w:r>
      <w:r w:rsidRPr="006E4944">
        <w:rPr>
          <w:rStyle w:val="FootnoteReference"/>
          <w:rFonts w:ascii="Gilroy" w:hAnsi="Gilroy"/>
        </w:rPr>
        <w:footnoteReference w:id="16"/>
      </w:r>
      <w:r w:rsidRPr="006E4944">
        <w:rPr>
          <w:rFonts w:ascii="Gilroy" w:hAnsi="Gilroy"/>
        </w:rPr>
        <w:t xml:space="preserve"> </w:t>
      </w:r>
      <w:r w:rsidR="007B11F3" w:rsidRPr="006E4944">
        <w:rPr>
          <w:rFonts w:ascii="Gilroy" w:hAnsi="Gilroy"/>
        </w:rPr>
        <w:t>Each object description in the NSAF repository represents an abbreviated version of the long and twisty history of th</w:t>
      </w:r>
      <w:r w:rsidRPr="006E4944">
        <w:rPr>
          <w:rFonts w:ascii="Gilroy" w:hAnsi="Gilroy"/>
        </w:rPr>
        <w:t>at</w:t>
      </w:r>
      <w:r w:rsidR="007B11F3" w:rsidRPr="006E4944">
        <w:rPr>
          <w:rFonts w:ascii="Gilroy" w:hAnsi="Gilroy"/>
        </w:rPr>
        <w:t xml:space="preserve"> object: who made it, who acquired it, how </w:t>
      </w:r>
      <w:r w:rsidR="001526D3" w:rsidRPr="006E4944">
        <w:rPr>
          <w:rFonts w:ascii="Gilroy" w:hAnsi="Gilroy"/>
        </w:rPr>
        <w:t>and why</w:t>
      </w:r>
      <w:r w:rsidR="007B11F3" w:rsidRPr="006E4944">
        <w:rPr>
          <w:rFonts w:ascii="Gilroy" w:hAnsi="Gilroy"/>
        </w:rPr>
        <w:t xml:space="preserve"> </w:t>
      </w:r>
      <w:r w:rsidRPr="006E4944">
        <w:rPr>
          <w:rFonts w:ascii="Gilroy" w:hAnsi="Gilroy"/>
        </w:rPr>
        <w:t xml:space="preserve">it </w:t>
      </w:r>
      <w:r w:rsidR="00D828B4" w:rsidRPr="006E4944">
        <w:rPr>
          <w:rFonts w:ascii="Gilroy" w:hAnsi="Gilroy"/>
        </w:rPr>
        <w:t xml:space="preserve">was </w:t>
      </w:r>
      <w:r w:rsidR="007B11F3" w:rsidRPr="006E4944">
        <w:rPr>
          <w:rFonts w:ascii="Gilroy" w:hAnsi="Gilroy"/>
        </w:rPr>
        <w:t>stolen and by who</w:t>
      </w:r>
      <w:r w:rsidR="00BA5A7A">
        <w:rPr>
          <w:rFonts w:ascii="Gilroy" w:hAnsi="Gilroy"/>
        </w:rPr>
        <w:t>m</w:t>
      </w:r>
      <w:r w:rsidR="007B11F3" w:rsidRPr="006E4944">
        <w:rPr>
          <w:rFonts w:ascii="Gilroy" w:hAnsi="Gilroy"/>
        </w:rPr>
        <w:t>, who was there to record the loss</w:t>
      </w:r>
      <w:r w:rsidR="00BA5A7A">
        <w:rPr>
          <w:rFonts w:ascii="Gilroy" w:hAnsi="Gilroy"/>
        </w:rPr>
        <w:t xml:space="preserve">, </w:t>
      </w:r>
      <w:r w:rsidR="007B11F3" w:rsidRPr="006E4944">
        <w:rPr>
          <w:rFonts w:ascii="Gilroy" w:hAnsi="Gilroy"/>
        </w:rPr>
        <w:t>and how</w:t>
      </w:r>
      <w:r w:rsidR="001526D3" w:rsidRPr="006E4944">
        <w:rPr>
          <w:rFonts w:ascii="Gilroy" w:hAnsi="Gilroy"/>
        </w:rPr>
        <w:t xml:space="preserve"> did the</w:t>
      </w:r>
      <w:r w:rsidR="00D828B4" w:rsidRPr="006E4944">
        <w:rPr>
          <w:rFonts w:ascii="Gilroy" w:hAnsi="Gilroy"/>
        </w:rPr>
        <w:t>y</w:t>
      </w:r>
      <w:r w:rsidR="001526D3" w:rsidRPr="006E4944">
        <w:rPr>
          <w:rFonts w:ascii="Gilroy" w:hAnsi="Gilroy"/>
        </w:rPr>
        <w:t xml:space="preserve"> capture that information</w:t>
      </w:r>
      <w:r w:rsidR="00BA5A7A">
        <w:rPr>
          <w:rFonts w:ascii="Gilroy" w:hAnsi="Gilroy"/>
        </w:rPr>
        <w:t>.</w:t>
      </w:r>
      <w:r w:rsidR="007B11F3" w:rsidRPr="006E4944">
        <w:rPr>
          <w:rFonts w:ascii="Gilroy" w:hAnsi="Gilroy"/>
        </w:rPr>
        <w:t xml:space="preserve"> With so many layers of context at play, understanding the data assembly and vetting process </w:t>
      </w:r>
      <w:r w:rsidRPr="006E4944">
        <w:rPr>
          <w:rFonts w:ascii="Gilroy" w:hAnsi="Gilroy"/>
        </w:rPr>
        <w:t xml:space="preserve">for the information in the NSAF has been both a key challenge and </w:t>
      </w:r>
      <w:r w:rsidR="00BA5A7A">
        <w:rPr>
          <w:rFonts w:ascii="Gilroy" w:hAnsi="Gilroy"/>
        </w:rPr>
        <w:t>requirement</w:t>
      </w:r>
      <w:r w:rsidR="003F76EB" w:rsidRPr="006E4944">
        <w:rPr>
          <w:rFonts w:ascii="Gilroy" w:hAnsi="Gilroy"/>
        </w:rPr>
        <w:t xml:space="preserve"> </w:t>
      </w:r>
      <w:r w:rsidRPr="006E4944">
        <w:rPr>
          <w:rFonts w:ascii="Gilroy" w:hAnsi="Gilroy"/>
        </w:rPr>
        <w:t xml:space="preserve">when </w:t>
      </w:r>
      <w:r w:rsidR="00BA5A7A">
        <w:rPr>
          <w:rFonts w:ascii="Gilroy" w:hAnsi="Gilroy"/>
        </w:rPr>
        <w:t>cleaning</w:t>
      </w:r>
      <w:r w:rsidRPr="006E4944">
        <w:rPr>
          <w:rFonts w:ascii="Gilroy" w:hAnsi="Gilroy"/>
        </w:rPr>
        <w:t xml:space="preserve"> and expanding upon the object descriptions</w:t>
      </w:r>
      <w:r w:rsidR="003F76EB" w:rsidRPr="006E4944">
        <w:rPr>
          <w:rFonts w:ascii="Gilroy" w:hAnsi="Gilroy"/>
        </w:rPr>
        <w:t xml:space="preserve"> in the NSAF. </w:t>
      </w:r>
    </w:p>
    <w:p w14:paraId="4A4AAFD4" w14:textId="1D43AE8A" w:rsidR="003F76EB" w:rsidRPr="006E4944" w:rsidRDefault="00BA5A7A" w:rsidP="003F76EB">
      <w:pPr>
        <w:rPr>
          <w:rFonts w:ascii="Gilroy" w:hAnsi="Gilroy"/>
        </w:rPr>
      </w:pPr>
      <w:r>
        <w:rPr>
          <w:rFonts w:ascii="Gilroy" w:hAnsi="Gilroy"/>
        </w:rPr>
        <w:t>Though skilled investigators, the</w:t>
      </w:r>
      <w:r w:rsidR="003F76EB" w:rsidRPr="006E4944">
        <w:rPr>
          <w:rFonts w:ascii="Gilroy" w:hAnsi="Gilroy"/>
        </w:rPr>
        <w:t xml:space="preserve"> Art Crime Team have limited resources to work backwards </w:t>
      </w:r>
      <w:r>
        <w:rPr>
          <w:rFonts w:ascii="Gilroy" w:hAnsi="Gilroy"/>
        </w:rPr>
        <w:t>on</w:t>
      </w:r>
      <w:r w:rsidR="003F76EB" w:rsidRPr="006E4944">
        <w:rPr>
          <w:rFonts w:ascii="Gilroy" w:hAnsi="Gilroy"/>
        </w:rPr>
        <w:t xml:space="preserve"> long cold cases, and much of the </w:t>
      </w:r>
      <w:r w:rsidR="001526D3" w:rsidRPr="006E4944">
        <w:rPr>
          <w:rFonts w:ascii="Gilroy" w:hAnsi="Gilroy"/>
        </w:rPr>
        <w:t xml:space="preserve">public </w:t>
      </w:r>
      <w:r w:rsidR="003F76EB" w:rsidRPr="006E4944">
        <w:rPr>
          <w:rFonts w:ascii="Gilroy" w:hAnsi="Gilroy"/>
        </w:rPr>
        <w:t xml:space="preserve">data provided in the NSAF </w:t>
      </w:r>
      <w:r w:rsidR="001526D3" w:rsidRPr="006E4944">
        <w:rPr>
          <w:rFonts w:ascii="Gilroy" w:hAnsi="Gilroy"/>
        </w:rPr>
        <w:t xml:space="preserve">does not appear to have been </w:t>
      </w:r>
      <w:r w:rsidR="003F76EB" w:rsidRPr="006E4944">
        <w:rPr>
          <w:rFonts w:ascii="Gilroy" w:hAnsi="Gilroy"/>
        </w:rPr>
        <w:t>compiled by subject matter experts</w:t>
      </w:r>
      <w:r w:rsidR="00524EE6" w:rsidRPr="006E4944">
        <w:rPr>
          <w:rFonts w:ascii="Gilroy" w:hAnsi="Gilroy"/>
        </w:rPr>
        <w:t>. Moreover, f</w:t>
      </w:r>
      <w:r w:rsidR="003F76EB" w:rsidRPr="006E4944">
        <w:rPr>
          <w:rFonts w:ascii="Gilroy" w:hAnsi="Gilroy"/>
        </w:rPr>
        <w:t xml:space="preserve">ew of the object descriptions provide </w:t>
      </w:r>
      <w:r w:rsidR="00524EE6" w:rsidRPr="006E4944">
        <w:rPr>
          <w:rFonts w:ascii="Gilroy" w:hAnsi="Gilroy"/>
        </w:rPr>
        <w:t xml:space="preserve">details </w:t>
      </w:r>
      <w:r w:rsidR="003F76EB" w:rsidRPr="006E4944">
        <w:rPr>
          <w:rFonts w:ascii="Gilroy" w:hAnsi="Gilroy"/>
        </w:rPr>
        <w:t xml:space="preserve">about the context of </w:t>
      </w:r>
      <w:r w:rsidR="00524EE6" w:rsidRPr="006E4944">
        <w:rPr>
          <w:rFonts w:ascii="Gilroy" w:hAnsi="Gilroy"/>
        </w:rPr>
        <w:t>an</w:t>
      </w:r>
      <w:r w:rsidR="003F76EB" w:rsidRPr="006E4944">
        <w:rPr>
          <w:rFonts w:ascii="Gilroy" w:hAnsi="Gilroy"/>
        </w:rPr>
        <w:t xml:space="preserve"> object’s theft</w:t>
      </w:r>
      <w:r w:rsidR="00524EE6" w:rsidRPr="006E4944">
        <w:rPr>
          <w:rFonts w:ascii="Gilroy" w:hAnsi="Gilroy"/>
        </w:rPr>
        <w:t xml:space="preserve"> or disappearance</w:t>
      </w:r>
      <w:r w:rsidR="003F76EB" w:rsidRPr="006E4944">
        <w:rPr>
          <w:rFonts w:ascii="Gilroy" w:hAnsi="Gilroy"/>
        </w:rPr>
        <w:t xml:space="preserve">. The year </w:t>
      </w:r>
      <w:r w:rsidR="001526D3" w:rsidRPr="006E4944">
        <w:rPr>
          <w:rFonts w:ascii="Gilroy" w:hAnsi="Gilroy"/>
        </w:rPr>
        <w:t xml:space="preserve">for when an </w:t>
      </w:r>
      <w:r w:rsidR="003F76EB" w:rsidRPr="006E4944">
        <w:rPr>
          <w:rFonts w:ascii="Gilroy" w:hAnsi="Gilroy"/>
        </w:rPr>
        <w:t>object’s theft was reported is not one of the standard catalogue points</w:t>
      </w:r>
      <w:r w:rsidR="001526D3" w:rsidRPr="006E4944">
        <w:rPr>
          <w:rFonts w:ascii="Gilroy" w:hAnsi="Gilroy"/>
        </w:rPr>
        <w:t xml:space="preserve"> in the NSAF</w:t>
      </w:r>
      <w:r w:rsidR="003F76EB" w:rsidRPr="006E4944">
        <w:rPr>
          <w:rFonts w:ascii="Gilroy" w:hAnsi="Gilroy"/>
        </w:rPr>
        <w:t xml:space="preserve">, nor is the </w:t>
      </w:r>
      <w:r w:rsidR="00524EE6" w:rsidRPr="006E4944">
        <w:rPr>
          <w:rFonts w:ascii="Gilroy" w:hAnsi="Gilroy"/>
        </w:rPr>
        <w:t xml:space="preserve">object’s </w:t>
      </w:r>
      <w:r w:rsidR="003F76EB" w:rsidRPr="006E4944">
        <w:rPr>
          <w:rFonts w:ascii="Gilroy" w:hAnsi="Gilroy"/>
        </w:rPr>
        <w:t xml:space="preserve">last known location. </w:t>
      </w:r>
      <w:r w:rsidRPr="00BA5A7A">
        <w:rPr>
          <w:rFonts w:ascii="Gilroy" w:hAnsi="Gilroy"/>
        </w:rPr>
        <w:t>This information is likely withheld because NSAF objects are related to criminal investigations</w:t>
      </w:r>
      <w:r w:rsidR="00654601" w:rsidRPr="006E4944">
        <w:rPr>
          <w:rFonts w:ascii="Gilroy" w:hAnsi="Gilroy"/>
        </w:rPr>
        <w:t>. However, t</w:t>
      </w:r>
      <w:r w:rsidR="00524EE6" w:rsidRPr="006E4944">
        <w:rPr>
          <w:rFonts w:ascii="Gilroy" w:hAnsi="Gilroy"/>
        </w:rPr>
        <w:t>hose kinds of gaps in the data</w:t>
      </w:r>
      <w:r w:rsidR="003F76EB" w:rsidRPr="006E4944">
        <w:rPr>
          <w:rFonts w:ascii="Gilroy" w:hAnsi="Gilroy"/>
        </w:rPr>
        <w:t xml:space="preserve"> </w:t>
      </w:r>
      <w:r>
        <w:rPr>
          <w:rFonts w:ascii="Gilroy" w:hAnsi="Gilroy"/>
        </w:rPr>
        <w:t>serve to hinder</w:t>
      </w:r>
      <w:r w:rsidR="001526D3" w:rsidRPr="006E4944">
        <w:rPr>
          <w:rFonts w:ascii="Gilroy" w:hAnsi="Gilroy"/>
        </w:rPr>
        <w:t xml:space="preserve"> researchers’ a</w:t>
      </w:r>
      <w:r w:rsidR="003F76EB" w:rsidRPr="006E4944">
        <w:rPr>
          <w:rFonts w:ascii="Gilroy" w:hAnsi="Gilroy"/>
        </w:rPr>
        <w:t xml:space="preserve">bility to </w:t>
      </w:r>
      <w:r w:rsidR="001526D3" w:rsidRPr="006E4944">
        <w:rPr>
          <w:rFonts w:ascii="Gilroy" w:hAnsi="Gilroy"/>
        </w:rPr>
        <w:t>study the missing objects</w:t>
      </w:r>
      <w:r>
        <w:rPr>
          <w:rFonts w:ascii="Gilroy" w:hAnsi="Gilroy"/>
        </w:rPr>
        <w:t>. At the same time, that missing information</w:t>
      </w:r>
      <w:r w:rsidR="003F76EB" w:rsidRPr="006E4944">
        <w:rPr>
          <w:rFonts w:ascii="Gilroy" w:hAnsi="Gilroy"/>
        </w:rPr>
        <w:t xml:space="preserve"> limit</w:t>
      </w:r>
      <w:r>
        <w:rPr>
          <w:rFonts w:ascii="Gilroy" w:hAnsi="Gilroy"/>
        </w:rPr>
        <w:t>s</w:t>
      </w:r>
      <w:r w:rsidR="003F76EB" w:rsidRPr="006E4944">
        <w:rPr>
          <w:rFonts w:ascii="Gilroy" w:hAnsi="Gilroy"/>
        </w:rPr>
        <w:t xml:space="preserve"> </w:t>
      </w:r>
      <w:r w:rsidR="00524EE6" w:rsidRPr="006E4944">
        <w:rPr>
          <w:rFonts w:ascii="Gilroy" w:hAnsi="Gilroy"/>
        </w:rPr>
        <w:lastRenderedPageBreak/>
        <w:t xml:space="preserve">the </w:t>
      </w:r>
      <w:r w:rsidR="003F76EB" w:rsidRPr="006E4944">
        <w:rPr>
          <w:rFonts w:ascii="Gilroy" w:hAnsi="Gilroy"/>
        </w:rPr>
        <w:t>general public</w:t>
      </w:r>
      <w:r w:rsidR="00524EE6" w:rsidRPr="006E4944">
        <w:rPr>
          <w:rFonts w:ascii="Gilroy" w:hAnsi="Gilroy"/>
        </w:rPr>
        <w:t>’s ability</w:t>
      </w:r>
      <w:r w:rsidR="003F76EB" w:rsidRPr="006E4944">
        <w:rPr>
          <w:rFonts w:ascii="Gilroy" w:hAnsi="Gilroy"/>
        </w:rPr>
        <w:t xml:space="preserve"> to provide potentially useful information towards restitution eff</w:t>
      </w:r>
      <w:r w:rsidR="001526D3" w:rsidRPr="006E4944">
        <w:rPr>
          <w:rFonts w:ascii="Gilroy" w:hAnsi="Gilroy"/>
        </w:rPr>
        <w:t>orts</w:t>
      </w:r>
      <w:r w:rsidR="003F76EB" w:rsidRPr="006E4944">
        <w:rPr>
          <w:rFonts w:ascii="Gilroy" w:hAnsi="Gilroy"/>
        </w:rPr>
        <w:t>.</w:t>
      </w:r>
    </w:p>
    <w:p w14:paraId="44E43B03" w14:textId="386AE409" w:rsidR="00D661D0" w:rsidRDefault="00950571">
      <w:r w:rsidRPr="00950571">
        <w:rPr>
          <w:rFonts w:ascii="Gilroy" w:hAnsi="Gilroy"/>
        </w:rPr>
        <w:t>Due to the limited scope of this project and the limited public information available about the individual objects, I balanced the need to interrogate the reported information with targeted areas of acceptance and trust. While I did recategorize certain objects from paintings (something unique) to prints (a multiple, and generally less valuable) as part of my data cleaning process, I did not have the privilege of distrusting artist attributions or considering if any of the works were potential fakes or forgeries. The NSAF’s limiting requirement that all objects have a certain minimum financial value and the connection between insurance claims and police reports do, in the broader context of American society and wealth, indicate that the fine art objects in the NSAF are more likely to come from public institutions or private collections with enough resources to have property insurance. Therefore, the stolen objects’ most recent possessors had a greater likelihood of acquiring artwork through more vetted sources. Additionally, given the FBI Art Crime Program’s work investigating the creation and sale of artistic forgeries, we can hope that any object added to the NSAF after the Art Crime Program began in 2004 has had some level of further authenticity vetting.</w:t>
      </w:r>
      <w:r w:rsidR="00D661D0">
        <w:br w:type="page"/>
      </w:r>
    </w:p>
    <w:p w14:paraId="485D9D2A" w14:textId="6081EB51" w:rsidR="00524EE6" w:rsidRPr="00950571" w:rsidRDefault="00950571" w:rsidP="00EB21B4">
      <w:pPr>
        <w:pStyle w:val="Heading2"/>
        <w:pBdr>
          <w:bottom w:val="single" w:sz="4" w:space="1" w:color="auto"/>
        </w:pBdr>
        <w:rPr>
          <w:rFonts w:ascii="Gilroy" w:hAnsi="Gilroy"/>
          <w:color w:val="000000" w:themeColor="text1"/>
        </w:rPr>
      </w:pPr>
      <w:bookmarkStart w:id="8" w:name="_Toc219566933"/>
      <w:r w:rsidRPr="00950571">
        <w:rPr>
          <w:rFonts w:ascii="Gilroy" w:hAnsi="Gilroy"/>
          <w:color w:val="000000" w:themeColor="text1"/>
        </w:rPr>
        <w:lastRenderedPageBreak/>
        <w:t>Chapter 4: Data Preparation Process</w:t>
      </w:r>
      <w:bookmarkEnd w:id="8"/>
    </w:p>
    <w:p w14:paraId="63DADE38" w14:textId="77777777" w:rsidR="00950571" w:rsidRDefault="00950571" w:rsidP="006C7F04">
      <w:pPr>
        <w:rPr>
          <w:rFonts w:ascii="Gilroy" w:hAnsi="Gilroy"/>
          <w:color w:val="000000" w:themeColor="text1"/>
        </w:rPr>
      </w:pPr>
    </w:p>
    <w:p w14:paraId="3B4C9DEF" w14:textId="71FE0698" w:rsidR="006C7F04" w:rsidRPr="00950571" w:rsidRDefault="00EB21B4" w:rsidP="006C7F04">
      <w:pPr>
        <w:rPr>
          <w:rFonts w:ascii="Gilroy" w:hAnsi="Gilroy"/>
          <w:color w:val="000000" w:themeColor="text1"/>
        </w:rPr>
      </w:pPr>
      <w:r w:rsidRPr="00950571">
        <w:rPr>
          <w:rFonts w:ascii="Gilroy" w:hAnsi="Gilroy"/>
          <w:color w:val="000000" w:themeColor="text1"/>
        </w:rPr>
        <w:t xml:space="preserve">My first step in working with this NSAF data was to </w:t>
      </w:r>
      <w:r>
        <w:rPr>
          <w:rFonts w:ascii="Gilroy" w:hAnsi="Gilroy"/>
          <w:color w:val="000000" w:themeColor="text1"/>
        </w:rPr>
        <w:t>convert</w:t>
      </w:r>
      <w:r w:rsidRPr="00950571">
        <w:rPr>
          <w:rFonts w:ascii="Gilroy" w:hAnsi="Gilroy"/>
          <w:color w:val="000000" w:themeColor="text1"/>
        </w:rPr>
        <w:t xml:space="preserve"> the object descriptions </w:t>
      </w:r>
      <w:r>
        <w:rPr>
          <w:rFonts w:ascii="Gilroy" w:hAnsi="Gilroy"/>
          <w:color w:val="000000" w:themeColor="text1"/>
        </w:rPr>
        <w:t xml:space="preserve">into </w:t>
      </w:r>
      <w:r w:rsidRPr="00950571">
        <w:rPr>
          <w:rFonts w:ascii="Gilroy" w:hAnsi="Gilroy"/>
          <w:color w:val="000000" w:themeColor="text1"/>
        </w:rPr>
        <w:t>the NSAF</w:t>
      </w:r>
      <w:r>
        <w:rPr>
          <w:rFonts w:ascii="Gilroy" w:hAnsi="Gilroy"/>
          <w:color w:val="000000" w:themeColor="text1"/>
        </w:rPr>
        <w:t xml:space="preserve"> into a table format. </w:t>
      </w:r>
      <w:r w:rsidR="00950571">
        <w:rPr>
          <w:rFonts w:ascii="Gilroy" w:hAnsi="Gilroy"/>
          <w:color w:val="000000" w:themeColor="text1"/>
        </w:rPr>
        <w:t xml:space="preserve">Each object in the NSAF has a catalogue entry with one or more of the following elements:  </w:t>
      </w:r>
    </w:p>
    <w:p w14:paraId="0C0B218E" w14:textId="01753563" w:rsidR="005925D6" w:rsidRPr="00D133B8" w:rsidRDefault="00A73183"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I</w:t>
      </w:r>
      <w:r w:rsidR="005925D6" w:rsidRPr="00D133B8">
        <w:rPr>
          <w:rFonts w:ascii="Gilroy" w:hAnsi="Gilroy"/>
          <w:b/>
          <w:bCs/>
          <w:color w:val="000000" w:themeColor="text1"/>
        </w:rPr>
        <w:t>mage</w:t>
      </w:r>
      <w:r w:rsidR="005925D6" w:rsidRPr="00D133B8">
        <w:rPr>
          <w:rFonts w:ascii="Gilroy" w:hAnsi="Gilroy"/>
          <w:color w:val="000000" w:themeColor="text1"/>
        </w:rPr>
        <w:t xml:space="preserve"> </w:t>
      </w:r>
      <w:r w:rsidR="005925D6" w:rsidRPr="00D133B8">
        <w:rPr>
          <w:rFonts w:ascii="Gilroy" w:hAnsi="Gilroy"/>
          <w:b/>
          <w:bCs/>
          <w:color w:val="000000" w:themeColor="text1"/>
        </w:rPr>
        <w:t>–</w:t>
      </w:r>
      <w:r w:rsidR="005925D6" w:rsidRPr="00D133B8">
        <w:rPr>
          <w:rFonts w:ascii="Gilroy" w:hAnsi="Gilroy"/>
          <w:color w:val="000000" w:themeColor="text1"/>
        </w:rPr>
        <w:t xml:space="preserve">an image of the artwork itself, a crime scene </w:t>
      </w:r>
      <w:r w:rsidRPr="00D133B8">
        <w:rPr>
          <w:rFonts w:ascii="Gilroy" w:hAnsi="Gilroy"/>
          <w:color w:val="000000" w:themeColor="text1"/>
        </w:rPr>
        <w:t xml:space="preserve">photo </w:t>
      </w:r>
      <w:r w:rsidR="005925D6" w:rsidRPr="00D133B8">
        <w:rPr>
          <w:rFonts w:ascii="Gilroy" w:hAnsi="Gilroy"/>
          <w:color w:val="000000" w:themeColor="text1"/>
        </w:rPr>
        <w:t xml:space="preserve">of the </w:t>
      </w:r>
      <w:r w:rsidR="00D133B8" w:rsidRPr="00D133B8">
        <w:rPr>
          <w:rFonts w:ascii="Gilroy" w:hAnsi="Gilroy"/>
          <w:color w:val="000000" w:themeColor="text1"/>
        </w:rPr>
        <w:t>object</w:t>
      </w:r>
      <w:r w:rsidR="005925D6" w:rsidRPr="00D133B8">
        <w:rPr>
          <w:rFonts w:ascii="Gilroy" w:hAnsi="Gilroy"/>
          <w:color w:val="000000" w:themeColor="text1"/>
        </w:rPr>
        <w:t xml:space="preserve"> in situ, </w:t>
      </w:r>
      <w:r w:rsidR="00D133B8" w:rsidRPr="00D133B8">
        <w:rPr>
          <w:rFonts w:ascii="Gilroy" w:hAnsi="Gilroy"/>
          <w:color w:val="000000" w:themeColor="text1"/>
        </w:rPr>
        <w:t>or,</w:t>
      </w:r>
      <w:r w:rsidR="005925D6" w:rsidRPr="00D133B8">
        <w:rPr>
          <w:rFonts w:ascii="Gilroy" w:hAnsi="Gilroy"/>
          <w:color w:val="000000" w:themeColor="text1"/>
        </w:rPr>
        <w:t xml:space="preserve"> </w:t>
      </w:r>
      <w:r w:rsidR="00EB21B4" w:rsidRPr="00D133B8">
        <w:rPr>
          <w:rFonts w:ascii="Gilroy" w:hAnsi="Gilroy"/>
          <w:color w:val="000000" w:themeColor="text1"/>
        </w:rPr>
        <w:t>more rarely,</w:t>
      </w:r>
      <w:r w:rsidR="005925D6" w:rsidRPr="00D133B8">
        <w:rPr>
          <w:rFonts w:ascii="Gilroy" w:hAnsi="Gilroy"/>
          <w:color w:val="000000" w:themeColor="text1"/>
        </w:rPr>
        <w:t xml:space="preserve"> a drawing of</w:t>
      </w:r>
      <w:r w:rsidR="00D133B8" w:rsidRPr="00D133B8">
        <w:rPr>
          <w:rFonts w:ascii="Gilroy" w:hAnsi="Gilroy"/>
          <w:color w:val="000000" w:themeColor="text1"/>
        </w:rPr>
        <w:t xml:space="preserve"> the object</w:t>
      </w:r>
    </w:p>
    <w:p w14:paraId="0553AD00" w14:textId="571EF04F"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Title</w:t>
      </w:r>
      <w:r w:rsidR="005925D6" w:rsidRPr="00D133B8">
        <w:rPr>
          <w:rFonts w:ascii="Gilroy" w:hAnsi="Gilroy"/>
          <w:b/>
          <w:bCs/>
          <w:color w:val="000000" w:themeColor="text1"/>
        </w:rPr>
        <w:t xml:space="preserve"> –</w:t>
      </w:r>
      <w:r w:rsidR="005925D6" w:rsidRPr="00D133B8">
        <w:rPr>
          <w:rFonts w:ascii="Gilroy" w:hAnsi="Gilroy"/>
          <w:color w:val="000000" w:themeColor="text1"/>
        </w:rPr>
        <w:t xml:space="preserve">an official title </w:t>
      </w:r>
      <w:r w:rsidR="00D133B8" w:rsidRPr="00D133B8">
        <w:rPr>
          <w:rFonts w:ascii="Gilroy" w:hAnsi="Gilroy"/>
          <w:color w:val="000000" w:themeColor="text1"/>
        </w:rPr>
        <w:t>or</w:t>
      </w:r>
      <w:r w:rsidR="005925D6" w:rsidRPr="00D133B8">
        <w:rPr>
          <w:rFonts w:ascii="Gilroy" w:hAnsi="Gilroy"/>
          <w:color w:val="000000" w:themeColor="text1"/>
        </w:rPr>
        <w:t xml:space="preserve"> an abbreviated description of the object</w:t>
      </w:r>
    </w:p>
    <w:p w14:paraId="76207DF0" w14:textId="7D3317F0"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Category</w:t>
      </w:r>
      <w:r w:rsidR="005925D6" w:rsidRPr="00D133B8">
        <w:rPr>
          <w:rFonts w:ascii="Gilroy" w:hAnsi="Gilroy"/>
          <w:color w:val="000000" w:themeColor="text1"/>
        </w:rPr>
        <w:t xml:space="preserve"> </w:t>
      </w:r>
      <w:r w:rsidR="005925D6" w:rsidRPr="00D133B8">
        <w:rPr>
          <w:rFonts w:ascii="Gilroy" w:hAnsi="Gilroy"/>
          <w:b/>
          <w:bCs/>
          <w:color w:val="000000" w:themeColor="text1"/>
        </w:rPr>
        <w:t xml:space="preserve">– </w:t>
      </w:r>
      <w:r w:rsidR="0054537C" w:rsidRPr="00D133B8">
        <w:rPr>
          <w:rFonts w:ascii="Gilroy" w:hAnsi="Gilroy"/>
          <w:color w:val="000000" w:themeColor="text1"/>
        </w:rPr>
        <w:t>80+ categories were used in the NSAF site, with overlap and varying degrees of specificity, e.g.</w:t>
      </w:r>
      <w:r w:rsidR="004E48A6">
        <w:rPr>
          <w:rFonts w:ascii="Gilroy" w:hAnsi="Gilroy"/>
          <w:color w:val="000000" w:themeColor="text1"/>
        </w:rPr>
        <w:t>,</w:t>
      </w:r>
      <w:r w:rsidR="0054537C" w:rsidRPr="00D133B8">
        <w:rPr>
          <w:rFonts w:ascii="Gilroy" w:hAnsi="Gilroy"/>
          <w:color w:val="000000" w:themeColor="text1"/>
        </w:rPr>
        <w:t xml:space="preserve"> “Other – Jewelry</w:t>
      </w:r>
      <w:r w:rsidR="00C86535">
        <w:rPr>
          <w:rFonts w:ascii="Gilroy" w:hAnsi="Gilroy"/>
          <w:color w:val="000000" w:themeColor="text1"/>
        </w:rPr>
        <w:t>,</w:t>
      </w:r>
      <w:r w:rsidR="0054537C" w:rsidRPr="00D133B8">
        <w:rPr>
          <w:rFonts w:ascii="Gilroy" w:hAnsi="Gilroy"/>
          <w:color w:val="000000" w:themeColor="text1"/>
        </w:rPr>
        <w:t>” “Jewelry – Pendant</w:t>
      </w:r>
      <w:r w:rsidR="00C86535">
        <w:rPr>
          <w:rFonts w:ascii="Gilroy" w:hAnsi="Gilroy"/>
          <w:color w:val="000000" w:themeColor="text1"/>
        </w:rPr>
        <w:t>,</w:t>
      </w:r>
      <w:r w:rsidR="0054537C" w:rsidRPr="00D133B8">
        <w:rPr>
          <w:rFonts w:ascii="Gilroy" w:hAnsi="Gilroy"/>
          <w:color w:val="000000" w:themeColor="text1"/>
        </w:rPr>
        <w:t>” “Necklaces</w:t>
      </w:r>
      <w:r w:rsidR="00C86535">
        <w:rPr>
          <w:rFonts w:ascii="Gilroy" w:hAnsi="Gilroy"/>
          <w:color w:val="000000" w:themeColor="text1"/>
        </w:rPr>
        <w:t>,</w:t>
      </w:r>
      <w:r w:rsidR="0054537C" w:rsidRPr="00D133B8">
        <w:rPr>
          <w:rFonts w:ascii="Gilroy" w:hAnsi="Gilroy"/>
          <w:color w:val="000000" w:themeColor="text1"/>
        </w:rPr>
        <w:t>” “Doors</w:t>
      </w:r>
      <w:r w:rsidR="00C86535">
        <w:rPr>
          <w:rFonts w:ascii="Gilroy" w:hAnsi="Gilroy"/>
          <w:color w:val="000000" w:themeColor="text1"/>
        </w:rPr>
        <w:t>,</w:t>
      </w:r>
      <w:r w:rsidR="0054537C" w:rsidRPr="00D133B8">
        <w:rPr>
          <w:rFonts w:ascii="Gilroy" w:hAnsi="Gilroy"/>
          <w:color w:val="000000" w:themeColor="text1"/>
        </w:rPr>
        <w:t>” “Wine Cooler”</w:t>
      </w:r>
    </w:p>
    <w:p w14:paraId="578C4F15" w14:textId="66D99D7B"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Reference Number</w:t>
      </w:r>
      <w:r w:rsidR="0054537C" w:rsidRPr="00D133B8">
        <w:rPr>
          <w:rFonts w:ascii="Gilroy" w:hAnsi="Gilroy"/>
          <w:color w:val="000000" w:themeColor="text1"/>
        </w:rPr>
        <w:t xml:space="preserve"> </w:t>
      </w:r>
      <w:r w:rsidR="0054537C" w:rsidRPr="00D133B8">
        <w:rPr>
          <w:rFonts w:ascii="Gilroy" w:hAnsi="Gilroy"/>
          <w:b/>
          <w:bCs/>
          <w:color w:val="000000" w:themeColor="text1"/>
        </w:rPr>
        <w:t>–</w:t>
      </w:r>
      <w:r w:rsidR="004E48A6">
        <w:rPr>
          <w:rFonts w:ascii="Gilroy" w:hAnsi="Gilroy"/>
          <w:b/>
          <w:bCs/>
          <w:color w:val="000000" w:themeColor="text1"/>
        </w:rPr>
        <w:t xml:space="preserve"> </w:t>
      </w:r>
      <w:r w:rsidR="0054537C" w:rsidRPr="00D133B8">
        <w:rPr>
          <w:rFonts w:ascii="Gilroy" w:hAnsi="Gilroy"/>
          <w:color w:val="000000" w:themeColor="text1"/>
        </w:rPr>
        <w:t xml:space="preserve">no definition </w:t>
      </w:r>
      <w:r w:rsidR="00D133B8" w:rsidRPr="00D133B8">
        <w:rPr>
          <w:rFonts w:ascii="Gilroy" w:hAnsi="Gilroy"/>
          <w:color w:val="000000" w:themeColor="text1"/>
        </w:rPr>
        <w:t xml:space="preserve">provided </w:t>
      </w:r>
      <w:r w:rsidR="0054537C" w:rsidRPr="00D133B8">
        <w:rPr>
          <w:rFonts w:ascii="Gilroy" w:hAnsi="Gilroy"/>
          <w:color w:val="000000" w:themeColor="text1"/>
        </w:rPr>
        <w:t xml:space="preserve">on the NSAF site, but </w:t>
      </w:r>
      <w:r w:rsidR="00D133B8" w:rsidRPr="00D133B8">
        <w:rPr>
          <w:rFonts w:ascii="Gilroy" w:hAnsi="Gilroy"/>
          <w:color w:val="000000" w:themeColor="text1"/>
        </w:rPr>
        <w:t xml:space="preserve">context suggests this is </w:t>
      </w:r>
      <w:r w:rsidR="004E48A6">
        <w:rPr>
          <w:rFonts w:ascii="Gilroy" w:hAnsi="Gilroy"/>
          <w:color w:val="000000" w:themeColor="text1"/>
        </w:rPr>
        <w:t xml:space="preserve">a </w:t>
      </w:r>
      <w:r w:rsidR="0054537C" w:rsidRPr="00D133B8">
        <w:rPr>
          <w:rFonts w:ascii="Gilroy" w:hAnsi="Gilroy"/>
          <w:color w:val="000000" w:themeColor="text1"/>
        </w:rPr>
        <w:t>case number</w:t>
      </w:r>
      <w:r w:rsidR="00D133B8" w:rsidRPr="00D133B8">
        <w:rPr>
          <w:rFonts w:ascii="Gilroy" w:hAnsi="Gilroy"/>
          <w:color w:val="000000" w:themeColor="text1"/>
        </w:rPr>
        <w:t xml:space="preserve"> for the object’s investigatio</w:t>
      </w:r>
      <w:r w:rsidR="004E48A6">
        <w:rPr>
          <w:rFonts w:ascii="Gilroy" w:hAnsi="Gilroy"/>
          <w:color w:val="000000" w:themeColor="text1"/>
        </w:rPr>
        <w:t>n;</w:t>
      </w:r>
      <w:r w:rsidR="0054537C" w:rsidRPr="00D133B8">
        <w:rPr>
          <w:rFonts w:ascii="Gilroy" w:hAnsi="Gilroy"/>
          <w:color w:val="000000" w:themeColor="text1"/>
        </w:rPr>
        <w:t xml:space="preserve"> some </w:t>
      </w:r>
      <w:r w:rsidR="00D133B8" w:rsidRPr="00D133B8">
        <w:rPr>
          <w:rFonts w:ascii="Gilroy" w:hAnsi="Gilroy"/>
          <w:color w:val="000000" w:themeColor="text1"/>
        </w:rPr>
        <w:t>reference numbers are associated with numerous</w:t>
      </w:r>
      <w:r w:rsidR="0054537C" w:rsidRPr="00D133B8">
        <w:rPr>
          <w:rFonts w:ascii="Gilroy" w:hAnsi="Gilroy"/>
          <w:color w:val="000000" w:themeColor="text1"/>
        </w:rPr>
        <w:t xml:space="preserve"> objects</w:t>
      </w:r>
    </w:p>
    <w:p w14:paraId="3CC2ABE0" w14:textId="657D3AFF"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Maker/Artist</w:t>
      </w:r>
      <w:r w:rsidR="0054537C" w:rsidRPr="00D133B8">
        <w:rPr>
          <w:rFonts w:ascii="Gilroy" w:hAnsi="Gilroy"/>
          <w:color w:val="000000" w:themeColor="text1"/>
        </w:rPr>
        <w:t xml:space="preserve"> </w:t>
      </w:r>
      <w:r w:rsidR="0054537C" w:rsidRPr="00D133B8">
        <w:rPr>
          <w:rFonts w:ascii="Gilroy" w:hAnsi="Gilroy"/>
          <w:b/>
          <w:bCs/>
          <w:color w:val="000000" w:themeColor="text1"/>
        </w:rPr>
        <w:t xml:space="preserve">– </w:t>
      </w:r>
      <w:r w:rsidR="0054537C" w:rsidRPr="00D133B8">
        <w:rPr>
          <w:rFonts w:ascii="Gilroy" w:hAnsi="Gilroy"/>
          <w:color w:val="000000" w:themeColor="text1"/>
        </w:rPr>
        <w:t>use ranges from the name of the artist or manufacturer, to the artist’s expected culture or the believed place of production, e.g., “Alexander Calder</w:t>
      </w:r>
      <w:r w:rsidR="00C86535">
        <w:rPr>
          <w:rFonts w:ascii="Gilroy" w:hAnsi="Gilroy"/>
          <w:color w:val="000000" w:themeColor="text1"/>
        </w:rPr>
        <w:t>,</w:t>
      </w:r>
      <w:r w:rsidR="0054537C" w:rsidRPr="00D133B8">
        <w:rPr>
          <w:rFonts w:ascii="Gilroy" w:hAnsi="Gilroy"/>
          <w:color w:val="000000" w:themeColor="text1"/>
        </w:rPr>
        <w:t>” “Asian</w:t>
      </w:r>
      <w:r w:rsidR="00C86535">
        <w:rPr>
          <w:rFonts w:ascii="Gilroy" w:hAnsi="Gilroy"/>
          <w:color w:val="000000" w:themeColor="text1"/>
        </w:rPr>
        <w:t>,</w:t>
      </w:r>
      <w:r w:rsidR="0054537C" w:rsidRPr="00D133B8">
        <w:rPr>
          <w:rFonts w:ascii="Gilroy" w:hAnsi="Gilroy"/>
          <w:color w:val="000000" w:themeColor="text1"/>
        </w:rPr>
        <w:t>” “Lalique</w:t>
      </w:r>
      <w:r w:rsidR="00C86535">
        <w:rPr>
          <w:rFonts w:ascii="Gilroy" w:hAnsi="Gilroy"/>
          <w:color w:val="000000" w:themeColor="text1"/>
        </w:rPr>
        <w:t>,</w:t>
      </w:r>
      <w:r w:rsidR="0054537C" w:rsidRPr="00D133B8">
        <w:rPr>
          <w:rFonts w:ascii="Gilroy" w:hAnsi="Gilroy"/>
          <w:color w:val="000000" w:themeColor="text1"/>
        </w:rPr>
        <w:t>” “France”</w:t>
      </w:r>
    </w:p>
    <w:p w14:paraId="134882A6" w14:textId="5D942CBD"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Materials</w:t>
      </w:r>
      <w:r w:rsidR="0054537C" w:rsidRPr="00D133B8">
        <w:rPr>
          <w:rFonts w:ascii="Gilroy" w:hAnsi="Gilroy"/>
          <w:b/>
          <w:bCs/>
          <w:color w:val="000000" w:themeColor="text1"/>
        </w:rPr>
        <w:t xml:space="preserve"> –</w:t>
      </w:r>
      <w:r w:rsidR="0054537C" w:rsidRPr="00D133B8">
        <w:rPr>
          <w:rFonts w:ascii="Gilroy" w:hAnsi="Gilroy"/>
          <w:color w:val="000000" w:themeColor="text1"/>
        </w:rPr>
        <w:t xml:space="preserve"> use range</w:t>
      </w:r>
      <w:r w:rsidR="00046361" w:rsidRPr="00D133B8">
        <w:rPr>
          <w:rFonts w:ascii="Gilroy" w:hAnsi="Gilroy"/>
          <w:color w:val="000000" w:themeColor="text1"/>
        </w:rPr>
        <w:t>s</w:t>
      </w:r>
      <w:r w:rsidR="0054537C" w:rsidRPr="00D133B8">
        <w:rPr>
          <w:rFonts w:ascii="Gilroy" w:hAnsi="Gilroy"/>
          <w:color w:val="000000" w:themeColor="text1"/>
        </w:rPr>
        <w:t xml:space="preserve"> f</w:t>
      </w:r>
      <w:r w:rsidR="00046361" w:rsidRPr="00D133B8">
        <w:rPr>
          <w:rFonts w:ascii="Gilroy" w:hAnsi="Gilroy"/>
          <w:color w:val="000000" w:themeColor="text1"/>
        </w:rPr>
        <w:t xml:space="preserve">rom </w:t>
      </w:r>
      <w:r w:rsidR="0054537C" w:rsidRPr="00D133B8">
        <w:rPr>
          <w:rFonts w:ascii="Gilroy" w:hAnsi="Gilroy"/>
          <w:color w:val="000000" w:themeColor="text1"/>
        </w:rPr>
        <w:t>physical materials to production techni</w:t>
      </w:r>
      <w:r w:rsidR="00D133B8" w:rsidRPr="00D133B8">
        <w:rPr>
          <w:rFonts w:ascii="Gilroy" w:hAnsi="Gilroy"/>
          <w:color w:val="000000" w:themeColor="text1"/>
        </w:rPr>
        <w:t>que</w:t>
      </w:r>
      <w:r w:rsidR="0054537C" w:rsidRPr="00D133B8">
        <w:rPr>
          <w:rFonts w:ascii="Gilroy" w:hAnsi="Gilroy"/>
          <w:color w:val="000000" w:themeColor="text1"/>
        </w:rPr>
        <w:t>, e.g.</w:t>
      </w:r>
      <w:r w:rsidR="004E48A6">
        <w:rPr>
          <w:rFonts w:ascii="Gilroy" w:hAnsi="Gilroy"/>
          <w:color w:val="000000" w:themeColor="text1"/>
        </w:rPr>
        <w:t xml:space="preserve">, </w:t>
      </w:r>
      <w:r w:rsidR="0054537C" w:rsidRPr="00D133B8">
        <w:rPr>
          <w:rFonts w:ascii="Gilroy" w:hAnsi="Gilroy"/>
          <w:color w:val="000000" w:themeColor="text1"/>
        </w:rPr>
        <w:t>“oil on canvas</w:t>
      </w:r>
      <w:r w:rsidR="00C86535">
        <w:rPr>
          <w:rFonts w:ascii="Gilroy" w:hAnsi="Gilroy"/>
          <w:color w:val="000000" w:themeColor="text1"/>
        </w:rPr>
        <w:t>,</w:t>
      </w:r>
      <w:r w:rsidR="0054537C" w:rsidRPr="00D133B8">
        <w:rPr>
          <w:rFonts w:ascii="Gilroy" w:hAnsi="Gilroy"/>
          <w:color w:val="000000" w:themeColor="text1"/>
        </w:rPr>
        <w:t xml:space="preserve">” </w:t>
      </w:r>
      <w:r w:rsidR="00046361" w:rsidRPr="00D133B8">
        <w:rPr>
          <w:rFonts w:ascii="Gilroy" w:hAnsi="Gilroy"/>
          <w:color w:val="000000" w:themeColor="text1"/>
        </w:rPr>
        <w:t>“wool</w:t>
      </w:r>
      <w:r w:rsidR="00C86535">
        <w:rPr>
          <w:rFonts w:ascii="Gilroy" w:hAnsi="Gilroy"/>
          <w:color w:val="000000" w:themeColor="text1"/>
        </w:rPr>
        <w:t>,</w:t>
      </w:r>
      <w:r w:rsidR="00046361" w:rsidRPr="00D133B8">
        <w:rPr>
          <w:rFonts w:ascii="Gilroy" w:hAnsi="Gilroy"/>
          <w:color w:val="000000" w:themeColor="text1"/>
        </w:rPr>
        <w:t>” “etching”</w:t>
      </w:r>
    </w:p>
    <w:p w14:paraId="5FC8DEB6" w14:textId="25359365"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Measurements</w:t>
      </w:r>
      <w:r w:rsidR="00A73183" w:rsidRPr="00D133B8">
        <w:rPr>
          <w:rFonts w:ascii="Gilroy" w:hAnsi="Gilroy"/>
          <w:b/>
          <w:bCs/>
          <w:color w:val="000000" w:themeColor="text1"/>
        </w:rPr>
        <w:t xml:space="preserve"> –</w:t>
      </w:r>
      <w:r w:rsidR="00A73183" w:rsidRPr="00D133B8">
        <w:rPr>
          <w:rFonts w:ascii="Gilroy" w:hAnsi="Gilroy"/>
          <w:color w:val="000000" w:themeColor="text1"/>
        </w:rPr>
        <w:t xml:space="preserve"> units ranged </w:t>
      </w:r>
      <w:r w:rsidR="004E48A6">
        <w:rPr>
          <w:rFonts w:ascii="Gilroy" w:hAnsi="Gilroy"/>
          <w:color w:val="000000" w:themeColor="text1"/>
        </w:rPr>
        <w:t xml:space="preserve">from </w:t>
      </w:r>
      <w:r w:rsidR="00A73183" w:rsidRPr="00D133B8">
        <w:rPr>
          <w:rFonts w:ascii="Gilroy" w:hAnsi="Gilroy"/>
          <w:color w:val="000000" w:themeColor="text1"/>
        </w:rPr>
        <w:t>inches, feet, pounds, ounces, and centimeters</w:t>
      </w:r>
    </w:p>
    <w:p w14:paraId="3814E61A" w14:textId="03783571"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Time Period</w:t>
      </w:r>
      <w:r w:rsidR="00A73183" w:rsidRPr="00D133B8">
        <w:rPr>
          <w:rFonts w:ascii="Gilroy" w:hAnsi="Gilroy"/>
          <w:b/>
          <w:bCs/>
          <w:color w:val="000000" w:themeColor="text1"/>
        </w:rPr>
        <w:t xml:space="preserve"> –</w:t>
      </w:r>
      <w:r w:rsidR="00A73183" w:rsidRPr="00D133B8">
        <w:rPr>
          <w:rFonts w:ascii="Gilroy" w:hAnsi="Gilroy"/>
          <w:color w:val="000000" w:themeColor="text1"/>
        </w:rPr>
        <w:t xml:space="preserve"> ranged from specific </w:t>
      </w:r>
      <w:r w:rsidR="00A61EA3" w:rsidRPr="00D133B8">
        <w:rPr>
          <w:rFonts w:ascii="Gilroy" w:hAnsi="Gilroy"/>
          <w:color w:val="000000" w:themeColor="text1"/>
        </w:rPr>
        <w:t>years, to larger date ranges, to approximate centuries, to era</w:t>
      </w:r>
      <w:r w:rsidR="00D133B8" w:rsidRPr="00D133B8">
        <w:rPr>
          <w:rFonts w:ascii="Gilroy" w:hAnsi="Gilroy"/>
          <w:color w:val="000000" w:themeColor="text1"/>
        </w:rPr>
        <w:t>s</w:t>
      </w:r>
      <w:r w:rsidR="00A61EA3" w:rsidRPr="00D133B8">
        <w:rPr>
          <w:rFonts w:ascii="Gilroy" w:hAnsi="Gilroy"/>
          <w:color w:val="000000" w:themeColor="text1"/>
        </w:rPr>
        <w:t>, e.g.</w:t>
      </w:r>
      <w:r w:rsidR="00C86535">
        <w:rPr>
          <w:rFonts w:ascii="Gilroy" w:hAnsi="Gilroy"/>
          <w:color w:val="000000" w:themeColor="text1"/>
        </w:rPr>
        <w:t>,</w:t>
      </w:r>
      <w:r w:rsidR="00A61EA3" w:rsidRPr="00D133B8">
        <w:rPr>
          <w:rFonts w:ascii="Gilroy" w:hAnsi="Gilroy"/>
          <w:color w:val="000000" w:themeColor="text1"/>
        </w:rPr>
        <w:t xml:space="preserve"> “1979,” “circa 1884,” “1611-1650,” “19</w:t>
      </w:r>
      <w:r w:rsidR="00A61EA3" w:rsidRPr="00D133B8">
        <w:rPr>
          <w:rFonts w:ascii="Gilroy" w:hAnsi="Gilroy"/>
          <w:color w:val="000000" w:themeColor="text1"/>
          <w:vertAlign w:val="superscript"/>
        </w:rPr>
        <w:t>th</w:t>
      </w:r>
      <w:r w:rsidR="00A61EA3" w:rsidRPr="00D133B8">
        <w:rPr>
          <w:rFonts w:ascii="Gilroy" w:hAnsi="Gilroy"/>
          <w:color w:val="000000" w:themeColor="text1"/>
        </w:rPr>
        <w:t xml:space="preserve"> century,” “Byzantine Empire,” “Before 1400</w:t>
      </w:r>
      <w:r w:rsidR="00C86535">
        <w:rPr>
          <w:rFonts w:ascii="Gilroy" w:hAnsi="Gilroy"/>
          <w:color w:val="000000" w:themeColor="text1"/>
        </w:rPr>
        <w:t>,</w:t>
      </w:r>
      <w:r w:rsidR="00A61EA3" w:rsidRPr="00D133B8">
        <w:rPr>
          <w:rFonts w:ascii="Gilroy" w:hAnsi="Gilroy"/>
          <w:color w:val="000000" w:themeColor="text1"/>
        </w:rPr>
        <w:t>”</w:t>
      </w:r>
      <w:r w:rsidR="00C86535">
        <w:rPr>
          <w:rFonts w:ascii="Gilroy" w:hAnsi="Gilroy"/>
          <w:color w:val="000000" w:themeColor="text1"/>
        </w:rPr>
        <w:t xml:space="preserve"> </w:t>
      </w:r>
      <w:r w:rsidR="00A61EA3" w:rsidRPr="00D133B8">
        <w:rPr>
          <w:rFonts w:ascii="Gilroy" w:hAnsi="Gilroy"/>
          <w:color w:val="000000" w:themeColor="text1"/>
        </w:rPr>
        <w:t>“Contemporary,” “Copyright: 1983”</w:t>
      </w:r>
    </w:p>
    <w:p w14:paraId="14CC4233" w14:textId="35A6D2E5"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Description</w:t>
      </w:r>
      <w:r w:rsidR="00A61EA3" w:rsidRPr="00D133B8">
        <w:rPr>
          <w:rFonts w:ascii="Gilroy" w:hAnsi="Gilroy"/>
          <w:b/>
          <w:bCs/>
          <w:color w:val="000000" w:themeColor="text1"/>
        </w:rPr>
        <w:t xml:space="preserve"> –</w:t>
      </w:r>
      <w:r w:rsidR="00A61EA3" w:rsidRPr="00D133B8">
        <w:rPr>
          <w:rFonts w:ascii="Gilroy" w:hAnsi="Gilroy"/>
          <w:color w:val="000000" w:themeColor="text1"/>
        </w:rPr>
        <w:t xml:space="preserve"> only visible after clicking through to an object’s unique page, ranged from detailed artwork descriptions, object provenance information, and further identifiers</w:t>
      </w:r>
      <w:r w:rsidR="00D133B8" w:rsidRPr="00D133B8">
        <w:rPr>
          <w:rFonts w:ascii="Gilroy" w:hAnsi="Gilroy"/>
          <w:color w:val="000000" w:themeColor="text1"/>
        </w:rPr>
        <w:t xml:space="preserve"> or</w:t>
      </w:r>
      <w:r w:rsidR="00A61EA3" w:rsidRPr="00D133B8">
        <w:rPr>
          <w:rFonts w:ascii="Gilroy" w:hAnsi="Gilroy"/>
          <w:color w:val="000000" w:themeColor="text1"/>
        </w:rPr>
        <w:t xml:space="preserve"> keywords</w:t>
      </w:r>
    </w:p>
    <w:p w14:paraId="7B144E54" w14:textId="62698B03"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Additional Information</w:t>
      </w:r>
      <w:r w:rsidR="00A61EA3" w:rsidRPr="00D133B8">
        <w:rPr>
          <w:rFonts w:ascii="Gilroy" w:hAnsi="Gilroy"/>
          <w:b/>
          <w:bCs/>
          <w:color w:val="000000" w:themeColor="text1"/>
        </w:rPr>
        <w:t xml:space="preserve"> –</w:t>
      </w:r>
      <w:r w:rsidR="00D133B8" w:rsidRPr="00D133B8">
        <w:rPr>
          <w:rFonts w:ascii="Gilroy" w:hAnsi="Gilroy"/>
          <w:b/>
          <w:bCs/>
          <w:color w:val="000000" w:themeColor="text1"/>
        </w:rPr>
        <w:t xml:space="preserve"> </w:t>
      </w:r>
      <w:r w:rsidR="00A61EA3" w:rsidRPr="00D133B8">
        <w:rPr>
          <w:rFonts w:ascii="Gilroy" w:hAnsi="Gilroy"/>
          <w:color w:val="000000" w:themeColor="text1"/>
        </w:rPr>
        <w:t xml:space="preserve">additional descriptive details, object identifiers, and information on object to provenance, </w:t>
      </w:r>
      <w:r w:rsidR="00D133B8" w:rsidRPr="00D133B8">
        <w:rPr>
          <w:rFonts w:ascii="Gilroy" w:hAnsi="Gilroy"/>
          <w:color w:val="000000" w:themeColor="text1"/>
        </w:rPr>
        <w:t>or</w:t>
      </w:r>
      <w:r w:rsidR="00A61EA3" w:rsidRPr="00D133B8">
        <w:rPr>
          <w:rFonts w:ascii="Gilroy" w:hAnsi="Gilroy"/>
          <w:color w:val="000000" w:themeColor="text1"/>
        </w:rPr>
        <w:t xml:space="preserve"> words</w:t>
      </w:r>
    </w:p>
    <w:p w14:paraId="1F9CF960" w14:textId="77777777" w:rsidR="00EB21B4" w:rsidRDefault="005925D6" w:rsidP="0074694B">
      <w:pPr>
        <w:rPr>
          <w:rFonts w:ascii="Gilroy" w:hAnsi="Gilroy"/>
          <w:color w:val="000000" w:themeColor="text1"/>
        </w:rPr>
      </w:pPr>
      <w:r w:rsidRPr="00950571">
        <w:rPr>
          <w:rFonts w:ascii="Gilroy" w:hAnsi="Gilroy"/>
          <w:color w:val="000000" w:themeColor="text1"/>
        </w:rPr>
        <w:t>Most objects in the data</w:t>
      </w:r>
      <w:r w:rsidR="00A61EA3" w:rsidRPr="00950571">
        <w:rPr>
          <w:rFonts w:ascii="Gilroy" w:hAnsi="Gilroy"/>
          <w:color w:val="000000" w:themeColor="text1"/>
        </w:rPr>
        <w:t>set</w:t>
      </w:r>
      <w:r w:rsidRPr="00950571">
        <w:rPr>
          <w:rFonts w:ascii="Gilroy" w:hAnsi="Gilroy"/>
          <w:color w:val="000000" w:themeColor="text1"/>
        </w:rPr>
        <w:t xml:space="preserve"> </w:t>
      </w:r>
      <w:r w:rsidR="00A61EA3" w:rsidRPr="00950571">
        <w:rPr>
          <w:rFonts w:ascii="Gilroy" w:hAnsi="Gilroy"/>
          <w:color w:val="000000" w:themeColor="text1"/>
        </w:rPr>
        <w:t xml:space="preserve">were </w:t>
      </w:r>
      <w:r w:rsidR="00A73183" w:rsidRPr="00950571">
        <w:rPr>
          <w:rFonts w:ascii="Gilroy" w:hAnsi="Gilroy"/>
          <w:color w:val="000000" w:themeColor="text1"/>
        </w:rPr>
        <w:t>missing at least one of the above</w:t>
      </w:r>
      <w:r w:rsidRPr="00950571">
        <w:rPr>
          <w:rFonts w:ascii="Gilroy" w:hAnsi="Gilroy"/>
          <w:color w:val="000000" w:themeColor="text1"/>
        </w:rPr>
        <w:t xml:space="preserve"> elements. </w:t>
      </w:r>
    </w:p>
    <w:p w14:paraId="6A9F842D" w14:textId="685174E9" w:rsidR="00B945A7" w:rsidRDefault="00091697" w:rsidP="0074694B">
      <w:pPr>
        <w:rPr>
          <w:rFonts w:ascii="Gilroy" w:hAnsi="Gilroy"/>
          <w:color w:val="000000" w:themeColor="text1"/>
        </w:rPr>
      </w:pPr>
      <w:r w:rsidRPr="00950571">
        <w:rPr>
          <w:rFonts w:ascii="Gilroy" w:hAnsi="Gilroy"/>
          <w:noProof/>
          <w:color w:val="000000" w:themeColor="text1"/>
        </w:rPr>
        <w:lastRenderedPageBreak/>
        <mc:AlternateContent>
          <mc:Choice Requires="wps">
            <w:drawing>
              <wp:anchor distT="0" distB="0" distL="114300" distR="114300" simplePos="0" relativeHeight="251660288" behindDoc="0" locked="0" layoutInCell="1" allowOverlap="1" wp14:anchorId="591FD391" wp14:editId="68BE7A72">
                <wp:simplePos x="0" y="0"/>
                <wp:positionH relativeFrom="column">
                  <wp:posOffset>67310</wp:posOffset>
                </wp:positionH>
                <wp:positionV relativeFrom="paragraph">
                  <wp:posOffset>6649085</wp:posOffset>
                </wp:positionV>
                <wp:extent cx="5875020" cy="518795"/>
                <wp:effectExtent l="0" t="0" r="5080" b="1905"/>
                <wp:wrapSquare wrapText="bothSides"/>
                <wp:docPr id="2122998968" name="Text Box 1"/>
                <wp:cNvGraphicFramePr/>
                <a:graphic xmlns:a="http://schemas.openxmlformats.org/drawingml/2006/main">
                  <a:graphicData uri="http://schemas.microsoft.com/office/word/2010/wordprocessingShape">
                    <wps:wsp>
                      <wps:cNvSpPr txBox="1"/>
                      <wps:spPr>
                        <a:xfrm>
                          <a:off x="0" y="0"/>
                          <a:ext cx="5875020" cy="518795"/>
                        </a:xfrm>
                        <a:prstGeom prst="rect">
                          <a:avLst/>
                        </a:prstGeom>
                        <a:solidFill>
                          <a:prstClr val="white"/>
                        </a:solidFill>
                        <a:ln>
                          <a:noFill/>
                        </a:ln>
                      </wps:spPr>
                      <wps:txbx>
                        <w:txbxContent>
                          <w:p w14:paraId="13375D95" w14:textId="1A523C53" w:rsidR="0074694B" w:rsidRPr="00B945A7" w:rsidRDefault="00C86535" w:rsidP="0074694B">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00B945A7" w:rsidRPr="00B945A7">
                              <w:rPr>
                                <w:rFonts w:ascii="Gilroy" w:hAnsi="Gilroy"/>
                                <w:i w:val="0"/>
                                <w:iCs w:val="0"/>
                                <w:color w:val="000000" w:themeColor="text1"/>
                                <w:sz w:val="20"/>
                                <w:szCs w:val="20"/>
                              </w:rPr>
                              <w:t xml:space="preserve"> 4.1 &amp; 4.2</w:t>
                            </w:r>
                            <w:r w:rsidR="0074694B" w:rsidRPr="00B945A7">
                              <w:rPr>
                                <w:rFonts w:ascii="Gilroy" w:hAnsi="Gilroy"/>
                                <w:i w:val="0"/>
                                <w:iCs w:val="0"/>
                                <w:color w:val="000000" w:themeColor="text1"/>
                                <w:sz w:val="20"/>
                                <w:szCs w:val="20"/>
                              </w:rPr>
                              <w:t>: Screenshots of the "view all" results on the NSAF search and the initial copy-paste data in Excel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1FD391" id="_x0000_t202" coordsize="21600,21600" o:spt="202" path="m,l,21600r21600,l21600,xe">
                <v:stroke joinstyle="miter"/>
                <v:path gradientshapeok="t" o:connecttype="rect"/>
              </v:shapetype>
              <v:shape id="Text Box 1" o:spid="_x0000_s1026" type="#_x0000_t202" style="position:absolute;margin-left:5.3pt;margin-top:523.55pt;width:462.6pt;height:4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" stroked="f">
                <v:textbox inset="0,0,0,0">
                  <w:txbxContent>
                    <w:p w14:paraId="13375D95" w14:textId="1A523C53" w:rsidR="0074694B" w:rsidRPr="00B945A7" w:rsidRDefault="00C86535" w:rsidP="0074694B">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00B945A7" w:rsidRPr="00B945A7">
                        <w:rPr>
                          <w:rFonts w:ascii="Gilroy" w:hAnsi="Gilroy"/>
                          <w:i w:val="0"/>
                          <w:iCs w:val="0"/>
                          <w:color w:val="000000" w:themeColor="text1"/>
                          <w:sz w:val="20"/>
                          <w:szCs w:val="20"/>
                        </w:rPr>
                        <w:t xml:space="preserve"> 4.1 &amp; 4.2</w:t>
                      </w:r>
                      <w:r w:rsidR="0074694B" w:rsidRPr="00B945A7">
                        <w:rPr>
                          <w:rFonts w:ascii="Gilroy" w:hAnsi="Gilroy"/>
                          <w:i w:val="0"/>
                          <w:iCs w:val="0"/>
                          <w:color w:val="000000" w:themeColor="text1"/>
                          <w:sz w:val="20"/>
                          <w:szCs w:val="20"/>
                        </w:rPr>
                        <w:t>: Screenshots of the "view all" results on the NSAF search and the initial copy-paste data in Excel</w:t>
                      </w:r>
                    </w:p>
                  </w:txbxContent>
                </v:textbox>
                <w10:wrap type="square"/>
              </v:shape>
            </w:pict>
          </mc:Fallback>
        </mc:AlternateContent>
      </w:r>
      <w:r w:rsidR="00B945A7" w:rsidRPr="00950571">
        <w:rPr>
          <w:rFonts w:ascii="Gilroy" w:hAnsi="Gilroy"/>
          <w:noProof/>
          <w:color w:val="000000" w:themeColor="text1"/>
        </w:rPr>
        <w:drawing>
          <wp:anchor distT="0" distB="0" distL="114300" distR="114300" simplePos="0" relativeHeight="251661312" behindDoc="0" locked="0" layoutInCell="1" allowOverlap="1" wp14:anchorId="5762D78C" wp14:editId="73563FBC">
            <wp:simplePos x="0" y="0"/>
            <wp:positionH relativeFrom="column">
              <wp:posOffset>3141345</wp:posOffset>
            </wp:positionH>
            <wp:positionV relativeFrom="paragraph">
              <wp:posOffset>2051050</wp:posOffset>
            </wp:positionV>
            <wp:extent cx="2801620" cy="4481830"/>
            <wp:effectExtent l="25400" t="25400" r="30480" b="26670"/>
            <wp:wrapSquare wrapText="bothSides"/>
            <wp:docPr id="139630869" name="Picture 2" descr="A screenshot of an Excel workbook with rows of text for each object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0869" name="Picture 2" descr="A screenshot of an Excel workbook with rows of text for each object description."/>
                    <pic:cNvPicPr/>
                  </pic:nvPicPr>
                  <pic:blipFill rotWithShape="1">
                    <a:blip r:embed="rId13" cstate="print">
                      <a:extLst>
                        <a:ext uri="{28A0092B-C50C-407E-A947-70E740481C1C}">
                          <a14:useLocalDpi xmlns:a14="http://schemas.microsoft.com/office/drawing/2010/main" val="0"/>
                        </a:ext>
                      </a:extLst>
                    </a:blip>
                    <a:srcRect r="9956"/>
                    <a:stretch>
                      <a:fillRect/>
                    </a:stretch>
                  </pic:blipFill>
                  <pic:spPr bwMode="auto">
                    <a:xfrm>
                      <a:off x="0" y="0"/>
                      <a:ext cx="2801620" cy="4481830"/>
                    </a:xfrm>
                    <a:prstGeom prst="rect">
                      <a:avLst/>
                    </a:prstGeom>
                    <a:ln w="19050">
                      <a:solidFill>
                        <a:schemeClr val="bg2">
                          <a:lumMod val="2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945A7" w:rsidRPr="00950571">
        <w:rPr>
          <w:rFonts w:ascii="Gilroy" w:hAnsi="Gilroy"/>
          <w:noProof/>
          <w:color w:val="000000" w:themeColor="text1"/>
        </w:rPr>
        <w:drawing>
          <wp:anchor distT="0" distB="0" distL="114300" distR="114300" simplePos="0" relativeHeight="251658240" behindDoc="0" locked="0" layoutInCell="1" allowOverlap="1" wp14:anchorId="7CA161A6" wp14:editId="160CF63D">
            <wp:simplePos x="0" y="0"/>
            <wp:positionH relativeFrom="column">
              <wp:posOffset>75565</wp:posOffset>
            </wp:positionH>
            <wp:positionV relativeFrom="paragraph">
              <wp:posOffset>2038985</wp:posOffset>
            </wp:positionV>
            <wp:extent cx="2800350" cy="4481195"/>
            <wp:effectExtent l="25400" t="25400" r="31750" b="27305"/>
            <wp:wrapSquare wrapText="bothSides"/>
            <wp:docPr id="1543931973" name="Picture 1" descr="Screenshot of the National Stolen Art File database website which shows the outcome of hitting “view all” on the search page. The result is a search findings with multiply rows with three object catalogue entries each, with an image and description for each artific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31973" name="Picture 1" descr="Screenshot of the National Stolen Art File database website which shows the outcome of hitting “view all” on the search page. The result is a search findings with multiply rows with three object catalogue entries each, with an image and description for each artificat. "/>
                    <pic:cNvPicPr/>
                  </pic:nvPicPr>
                  <pic:blipFill>
                    <a:blip r:embed="rId14">
                      <a:extLst>
                        <a:ext uri="{28A0092B-C50C-407E-A947-70E740481C1C}">
                          <a14:useLocalDpi xmlns:a14="http://schemas.microsoft.com/office/drawing/2010/main" val="0"/>
                        </a:ext>
                      </a:extLst>
                    </a:blip>
                    <a:stretch>
                      <a:fillRect/>
                    </a:stretch>
                  </pic:blipFill>
                  <pic:spPr>
                    <a:xfrm>
                      <a:off x="0" y="0"/>
                      <a:ext cx="2800350" cy="4481195"/>
                    </a:xfrm>
                    <a:prstGeom prst="rect">
                      <a:avLst/>
                    </a:prstGeom>
                    <a:ln w="19050">
                      <a:solidFill>
                        <a:schemeClr val="bg2">
                          <a:lumMod val="25000"/>
                        </a:schemeClr>
                      </a:solidFill>
                    </a:ln>
                  </pic:spPr>
                </pic:pic>
              </a:graphicData>
            </a:graphic>
            <wp14:sizeRelH relativeFrom="page">
              <wp14:pctWidth>0</wp14:pctWidth>
            </wp14:sizeRelH>
            <wp14:sizeRelV relativeFrom="page">
              <wp14:pctHeight>0</wp14:pctHeight>
            </wp14:sizeRelV>
          </wp:anchor>
        </w:drawing>
      </w:r>
      <w:r w:rsidR="00EB21B4">
        <w:rPr>
          <w:rFonts w:ascii="Gilroy" w:hAnsi="Gilroy"/>
          <w:color w:val="000000" w:themeColor="text1"/>
        </w:rPr>
        <w:t xml:space="preserve">My first approach </w:t>
      </w:r>
      <w:r w:rsidR="00D133B8">
        <w:rPr>
          <w:rFonts w:ascii="Gilroy" w:hAnsi="Gilroy"/>
          <w:color w:val="000000" w:themeColor="text1"/>
        </w:rPr>
        <w:t>for</w:t>
      </w:r>
      <w:r w:rsidR="00EB21B4">
        <w:rPr>
          <w:rFonts w:ascii="Gilroy" w:hAnsi="Gilroy"/>
          <w:color w:val="000000" w:themeColor="text1"/>
        </w:rPr>
        <w:t xml:space="preserve"> extracting the object </w:t>
      </w:r>
      <w:r w:rsidR="00D133B8">
        <w:rPr>
          <w:rFonts w:ascii="Gilroy" w:hAnsi="Gilroy"/>
          <w:color w:val="000000" w:themeColor="text1"/>
        </w:rPr>
        <w:t>data</w:t>
      </w:r>
      <w:r w:rsidR="00EB21B4">
        <w:rPr>
          <w:rFonts w:ascii="Gilroy" w:hAnsi="Gilroy"/>
          <w:color w:val="000000" w:themeColor="text1"/>
        </w:rPr>
        <w:t xml:space="preserve"> from the NSAF was to use Python to </w:t>
      </w:r>
      <w:r w:rsidR="00D133B8">
        <w:rPr>
          <w:rFonts w:ascii="Gilroy" w:hAnsi="Gilroy"/>
          <w:color w:val="000000" w:themeColor="text1"/>
        </w:rPr>
        <w:t>conduct a simple web scraping exercise</w:t>
      </w:r>
      <w:r w:rsidR="00EB21B4">
        <w:rPr>
          <w:rFonts w:ascii="Gilroy" w:hAnsi="Gilroy"/>
          <w:color w:val="000000" w:themeColor="text1"/>
        </w:rPr>
        <w:t xml:space="preserve">. After attempting several approaches </w:t>
      </w:r>
      <w:r w:rsidR="00D133B8">
        <w:rPr>
          <w:rFonts w:ascii="Gilroy" w:hAnsi="Gilroy"/>
          <w:color w:val="000000" w:themeColor="text1"/>
        </w:rPr>
        <w:t xml:space="preserve">in my </w:t>
      </w:r>
      <w:r w:rsidR="00EB21B4">
        <w:rPr>
          <w:rFonts w:ascii="Gilroy" w:hAnsi="Gilroy"/>
          <w:color w:val="000000" w:themeColor="text1"/>
        </w:rPr>
        <w:t>code, I</w:t>
      </w:r>
      <w:r w:rsidR="00D133B8">
        <w:rPr>
          <w:rFonts w:ascii="Gilroy" w:hAnsi="Gilroy"/>
          <w:color w:val="000000" w:themeColor="text1"/>
        </w:rPr>
        <w:t xml:space="preserve"> accepted</w:t>
      </w:r>
      <w:r w:rsidR="00EB21B4">
        <w:rPr>
          <w:rFonts w:ascii="Gilroy" w:hAnsi="Gilroy"/>
          <w:color w:val="000000" w:themeColor="text1"/>
        </w:rPr>
        <w:t xml:space="preserve"> that the FBI’s website security </w:t>
      </w:r>
      <w:r w:rsidR="00D133B8">
        <w:rPr>
          <w:rFonts w:ascii="Gilroy" w:hAnsi="Gilroy"/>
          <w:color w:val="000000" w:themeColor="text1"/>
        </w:rPr>
        <w:t>would not</w:t>
      </w:r>
      <w:r w:rsidR="00EB21B4">
        <w:rPr>
          <w:rFonts w:ascii="Gilroy" w:hAnsi="Gilroy"/>
          <w:color w:val="000000" w:themeColor="text1"/>
        </w:rPr>
        <w:t xml:space="preserve"> </w:t>
      </w:r>
      <w:r w:rsidR="00D133B8">
        <w:rPr>
          <w:rFonts w:ascii="Gilroy" w:hAnsi="Gilroy"/>
          <w:color w:val="000000" w:themeColor="text1"/>
        </w:rPr>
        <w:t xml:space="preserve">allow the </w:t>
      </w:r>
      <w:r w:rsidR="00EB21B4">
        <w:rPr>
          <w:rFonts w:ascii="Gilroy" w:hAnsi="Gilroy"/>
          <w:color w:val="000000" w:themeColor="text1"/>
        </w:rPr>
        <w:t xml:space="preserve">object data </w:t>
      </w:r>
      <w:r w:rsidR="00D133B8">
        <w:rPr>
          <w:rFonts w:ascii="Gilroy" w:hAnsi="Gilroy"/>
          <w:color w:val="000000" w:themeColor="text1"/>
        </w:rPr>
        <w:t>to be collected by</w:t>
      </w:r>
      <w:r w:rsidR="00EB21B4">
        <w:rPr>
          <w:rFonts w:ascii="Gilroy" w:hAnsi="Gilroy"/>
          <w:color w:val="000000" w:themeColor="text1"/>
        </w:rPr>
        <w:t xml:space="preserve"> any standard scraping approach. </w:t>
      </w:r>
      <w:r w:rsidR="00D133B8">
        <w:rPr>
          <w:rFonts w:ascii="Gilroy" w:hAnsi="Gilroy"/>
          <w:color w:val="000000" w:themeColor="text1"/>
        </w:rPr>
        <w:t xml:space="preserve">This meant that I had to </w:t>
      </w:r>
      <w:r w:rsidR="0074694B" w:rsidRPr="00950571">
        <w:rPr>
          <w:rFonts w:ascii="Gilroy" w:hAnsi="Gilroy"/>
          <w:color w:val="000000" w:themeColor="text1"/>
        </w:rPr>
        <w:t>navigat</w:t>
      </w:r>
      <w:r w:rsidR="00B945A7">
        <w:rPr>
          <w:rFonts w:ascii="Gilroy" w:hAnsi="Gilroy"/>
          <w:color w:val="000000" w:themeColor="text1"/>
        </w:rPr>
        <w:t>e</w:t>
      </w:r>
      <w:r w:rsidR="0074694B" w:rsidRPr="00950571">
        <w:rPr>
          <w:rFonts w:ascii="Gilroy" w:hAnsi="Gilroy"/>
          <w:color w:val="000000" w:themeColor="text1"/>
        </w:rPr>
        <w:t xml:space="preserve"> to the “View All” option on the </w:t>
      </w:r>
      <w:r w:rsidR="00B945A7">
        <w:rPr>
          <w:rFonts w:ascii="Gilroy" w:hAnsi="Gilroy"/>
          <w:color w:val="000000" w:themeColor="text1"/>
        </w:rPr>
        <w:t xml:space="preserve">NSAF </w:t>
      </w:r>
      <w:r w:rsidR="0074694B" w:rsidRPr="00950571">
        <w:rPr>
          <w:rFonts w:ascii="Gilroy" w:hAnsi="Gilroy"/>
          <w:color w:val="000000" w:themeColor="text1"/>
        </w:rPr>
        <w:t>search, and then copy and past</w:t>
      </w:r>
      <w:r w:rsidR="00B945A7">
        <w:rPr>
          <w:rFonts w:ascii="Gilroy" w:hAnsi="Gilroy"/>
          <w:color w:val="000000" w:themeColor="text1"/>
        </w:rPr>
        <w:t>e</w:t>
      </w:r>
      <w:r w:rsidR="0074694B" w:rsidRPr="00950571">
        <w:rPr>
          <w:rFonts w:ascii="Gilroy" w:hAnsi="Gilroy"/>
          <w:color w:val="000000" w:themeColor="text1"/>
        </w:rPr>
        <w:t xml:space="preserve"> the </w:t>
      </w:r>
      <w:r w:rsidR="00B945A7">
        <w:rPr>
          <w:rFonts w:ascii="Gilroy" w:hAnsi="Gilroy"/>
          <w:color w:val="000000" w:themeColor="text1"/>
        </w:rPr>
        <w:t xml:space="preserve">object catalogue </w:t>
      </w:r>
      <w:r w:rsidR="0074694B" w:rsidRPr="00950571">
        <w:rPr>
          <w:rFonts w:ascii="Gilroy" w:hAnsi="Gilroy"/>
          <w:color w:val="000000" w:themeColor="text1"/>
        </w:rPr>
        <w:t xml:space="preserve">covers from each page of results into an Excel document. </w:t>
      </w:r>
      <w:r w:rsidR="00B945A7">
        <w:rPr>
          <w:rFonts w:ascii="Gilroy" w:hAnsi="Gilroy"/>
          <w:color w:val="000000" w:themeColor="text1"/>
        </w:rPr>
        <w:t xml:space="preserve">Having to use this approach resulted in a cascade of additional data cleaning steps. </w:t>
      </w:r>
    </w:p>
    <w:p w14:paraId="06E8B9D5" w14:textId="5C5F3C9C" w:rsidR="00D1449B" w:rsidRPr="00950571" w:rsidRDefault="00B945A7" w:rsidP="006C7F04">
      <w:pPr>
        <w:rPr>
          <w:rFonts w:ascii="Gilroy" w:hAnsi="Gilroy"/>
          <w:color w:val="000000" w:themeColor="text1"/>
        </w:rPr>
      </w:pPr>
      <w:r>
        <w:rPr>
          <w:rFonts w:ascii="Gilroy" w:hAnsi="Gilroy"/>
          <w:color w:val="000000" w:themeColor="text1"/>
        </w:rPr>
        <w:t>The copy-and-paste version of the object data did not have one row per object</w:t>
      </w:r>
      <w:r w:rsidR="00C86535">
        <w:rPr>
          <w:rFonts w:ascii="Gilroy" w:hAnsi="Gilroy"/>
          <w:color w:val="000000" w:themeColor="text1"/>
        </w:rPr>
        <w:t>,</w:t>
      </w:r>
      <w:r>
        <w:rPr>
          <w:rFonts w:ascii="Gilroy" w:hAnsi="Gilroy"/>
          <w:color w:val="000000" w:themeColor="text1"/>
        </w:rPr>
        <w:t xml:space="preserve"> and the object attributes had their attribute name with the attribute content. For this reason, I used </w:t>
      </w:r>
      <w:r w:rsidR="0074694B" w:rsidRPr="00950571">
        <w:rPr>
          <w:rFonts w:ascii="Gilroy" w:hAnsi="Gilroy"/>
          <w:color w:val="000000" w:themeColor="text1"/>
        </w:rPr>
        <w:t>Excel</w:t>
      </w:r>
      <w:r w:rsidR="00D1449B" w:rsidRPr="00950571">
        <w:rPr>
          <w:rFonts w:ascii="Gilroy" w:hAnsi="Gilroy"/>
          <w:color w:val="000000" w:themeColor="text1"/>
        </w:rPr>
        <w:t xml:space="preserve">’s </w:t>
      </w:r>
      <w:r w:rsidR="009E3A80" w:rsidRPr="00950571">
        <w:rPr>
          <w:rFonts w:ascii="Gilroy" w:hAnsi="Gilroy"/>
          <w:color w:val="000000" w:themeColor="text1"/>
        </w:rPr>
        <w:t>TEXTSPLIT</w:t>
      </w:r>
      <w:r w:rsidR="0074694B" w:rsidRPr="00950571">
        <w:rPr>
          <w:rFonts w:ascii="Gilroy" w:hAnsi="Gilroy"/>
          <w:color w:val="000000" w:themeColor="text1"/>
        </w:rPr>
        <w:t xml:space="preserve"> </w:t>
      </w:r>
      <w:r w:rsidR="00D1449B" w:rsidRPr="00950571">
        <w:rPr>
          <w:rFonts w:ascii="Gilroy" w:hAnsi="Gilroy"/>
          <w:color w:val="000000" w:themeColor="text1"/>
        </w:rPr>
        <w:t xml:space="preserve">function to </w:t>
      </w:r>
      <w:r w:rsidR="0074694B" w:rsidRPr="00950571">
        <w:rPr>
          <w:rFonts w:ascii="Gilroy" w:hAnsi="Gilroy"/>
          <w:color w:val="000000" w:themeColor="text1"/>
        </w:rPr>
        <w:t>separat</w:t>
      </w:r>
      <w:r w:rsidR="00D1449B" w:rsidRPr="00950571">
        <w:rPr>
          <w:rFonts w:ascii="Gilroy" w:hAnsi="Gilroy"/>
          <w:color w:val="000000" w:themeColor="text1"/>
        </w:rPr>
        <w:t>e</w:t>
      </w:r>
      <w:r w:rsidR="0074694B" w:rsidRPr="00950571">
        <w:rPr>
          <w:rFonts w:ascii="Gilroy" w:hAnsi="Gilroy"/>
          <w:color w:val="000000" w:themeColor="text1"/>
        </w:rPr>
        <w:t xml:space="preserve"> the </w:t>
      </w:r>
      <w:r w:rsidR="009E3A80" w:rsidRPr="00950571">
        <w:rPr>
          <w:rFonts w:ascii="Gilroy" w:hAnsi="Gilroy"/>
          <w:color w:val="000000" w:themeColor="text1"/>
        </w:rPr>
        <w:t>object v</w:t>
      </w:r>
      <w:r w:rsidR="0074694B" w:rsidRPr="00950571">
        <w:rPr>
          <w:rFonts w:ascii="Gilroy" w:hAnsi="Gilroy"/>
          <w:color w:val="000000" w:themeColor="text1"/>
        </w:rPr>
        <w:t>ariable labels (ex</w:t>
      </w:r>
      <w:r w:rsidR="00C86535">
        <w:rPr>
          <w:rFonts w:ascii="Gilroy" w:hAnsi="Gilroy"/>
          <w:color w:val="000000" w:themeColor="text1"/>
        </w:rPr>
        <w:t>,</w:t>
      </w:r>
      <w:r w:rsidR="0074694B" w:rsidRPr="00950571">
        <w:rPr>
          <w:rFonts w:ascii="Gilroy" w:hAnsi="Gilroy"/>
          <w:color w:val="000000" w:themeColor="text1"/>
        </w:rPr>
        <w:t xml:space="preserve"> “Materials:”) from</w:t>
      </w:r>
      <w:r w:rsidR="00E718E5" w:rsidRPr="00950571">
        <w:rPr>
          <w:rFonts w:ascii="Gilroy" w:hAnsi="Gilroy"/>
          <w:color w:val="000000" w:themeColor="text1"/>
        </w:rPr>
        <w:t xml:space="preserve"> </w:t>
      </w:r>
      <w:r>
        <w:rPr>
          <w:rFonts w:ascii="Gilroy" w:hAnsi="Gilroy"/>
          <w:color w:val="000000" w:themeColor="text1"/>
        </w:rPr>
        <w:t xml:space="preserve">the subsequent </w:t>
      </w:r>
      <w:r w:rsidR="00E718E5" w:rsidRPr="00950571">
        <w:rPr>
          <w:rFonts w:ascii="Gilroy" w:hAnsi="Gilroy"/>
          <w:color w:val="000000" w:themeColor="text1"/>
        </w:rPr>
        <w:t>information. I</w:t>
      </w:r>
      <w:r w:rsidR="00D1449B" w:rsidRPr="00950571">
        <w:rPr>
          <w:rFonts w:ascii="Gilroy" w:hAnsi="Gilroy"/>
          <w:color w:val="000000" w:themeColor="text1"/>
        </w:rPr>
        <w:t xml:space="preserve"> then </w:t>
      </w:r>
      <w:r w:rsidR="00E718E5" w:rsidRPr="00950571">
        <w:rPr>
          <w:rFonts w:ascii="Gilroy" w:hAnsi="Gilroy"/>
          <w:color w:val="000000" w:themeColor="text1"/>
        </w:rPr>
        <w:t xml:space="preserve">transposed each </w:t>
      </w:r>
      <w:r w:rsidR="00D1449B" w:rsidRPr="00950571">
        <w:rPr>
          <w:rFonts w:ascii="Gilroy" w:hAnsi="Gilroy"/>
          <w:color w:val="000000" w:themeColor="text1"/>
        </w:rPr>
        <w:t>object entr</w:t>
      </w:r>
      <w:r w:rsidR="00C86535">
        <w:rPr>
          <w:rFonts w:ascii="Gilroy" w:hAnsi="Gilroy"/>
          <w:color w:val="000000" w:themeColor="text1"/>
        </w:rPr>
        <w:t>y</w:t>
      </w:r>
      <w:r w:rsidR="00D1449B" w:rsidRPr="00950571">
        <w:rPr>
          <w:rFonts w:ascii="Gilroy" w:hAnsi="Gilroy"/>
          <w:color w:val="000000" w:themeColor="text1"/>
        </w:rPr>
        <w:t xml:space="preserve"> </w:t>
      </w:r>
      <w:r w:rsidR="00D1449B" w:rsidRPr="00950571">
        <w:rPr>
          <w:rFonts w:ascii="Gilroy" w:hAnsi="Gilroy"/>
          <w:color w:val="000000" w:themeColor="text1"/>
        </w:rPr>
        <w:lastRenderedPageBreak/>
        <w:t xml:space="preserve">from columns into rows. </w:t>
      </w:r>
      <w:r>
        <w:rPr>
          <w:rFonts w:ascii="Gilroy" w:hAnsi="Gilroy"/>
          <w:color w:val="000000" w:themeColor="text1"/>
        </w:rPr>
        <w:t xml:space="preserve">Additionally, because </w:t>
      </w:r>
      <w:r w:rsidR="00D1449B" w:rsidRPr="00950571">
        <w:rPr>
          <w:rFonts w:ascii="Gilroy" w:hAnsi="Gilroy"/>
          <w:color w:val="000000" w:themeColor="text1"/>
        </w:rPr>
        <w:t xml:space="preserve">each object did not contain </w:t>
      </w:r>
      <w:r w:rsidR="009E3A80" w:rsidRPr="00950571">
        <w:rPr>
          <w:rFonts w:ascii="Gilroy" w:hAnsi="Gilroy"/>
          <w:color w:val="000000" w:themeColor="text1"/>
        </w:rPr>
        <w:t xml:space="preserve">the same </w:t>
      </w:r>
      <w:r w:rsidR="00907FBF">
        <w:rPr>
          <w:rFonts w:ascii="Gilroy" w:hAnsi="Gilroy"/>
          <w:color w:val="000000" w:themeColor="text1"/>
        </w:rPr>
        <w:t>number of</w:t>
      </w:r>
      <w:r w:rsidR="00C27218" w:rsidRPr="00950571">
        <w:rPr>
          <w:rFonts w:ascii="Gilroy" w:hAnsi="Gilroy"/>
          <w:color w:val="000000" w:themeColor="text1"/>
        </w:rPr>
        <w:t xml:space="preserve"> </w:t>
      </w:r>
      <w:r w:rsidR="00D1449B" w:rsidRPr="00950571">
        <w:rPr>
          <w:rFonts w:ascii="Gilroy" w:hAnsi="Gilroy"/>
          <w:color w:val="000000" w:themeColor="text1"/>
        </w:rPr>
        <w:t xml:space="preserve">elements, </w:t>
      </w:r>
      <w:r w:rsidR="009E3A80" w:rsidRPr="00950571">
        <w:rPr>
          <w:rFonts w:ascii="Gilroy" w:hAnsi="Gilroy"/>
          <w:color w:val="000000" w:themeColor="text1"/>
        </w:rPr>
        <w:t xml:space="preserve">this </w:t>
      </w:r>
      <w:r w:rsidR="00C27218" w:rsidRPr="00950571">
        <w:rPr>
          <w:rFonts w:ascii="Gilroy" w:hAnsi="Gilroy"/>
          <w:color w:val="000000" w:themeColor="text1"/>
        </w:rPr>
        <w:t>step required</w:t>
      </w:r>
      <w:r w:rsidR="009E3A80" w:rsidRPr="00950571">
        <w:rPr>
          <w:rFonts w:ascii="Gilroy" w:hAnsi="Gilroy"/>
          <w:color w:val="000000" w:themeColor="text1"/>
        </w:rPr>
        <w:t xml:space="preserve"> additional hours </w:t>
      </w:r>
      <w:r w:rsidR="00907FBF">
        <w:rPr>
          <w:rFonts w:ascii="Gilroy" w:hAnsi="Gilroy"/>
          <w:color w:val="000000" w:themeColor="text1"/>
        </w:rPr>
        <w:t>to r</w:t>
      </w:r>
      <w:r w:rsidR="00D1449B" w:rsidRPr="00950571">
        <w:rPr>
          <w:rFonts w:ascii="Gilroy" w:hAnsi="Gilroy"/>
          <w:color w:val="000000" w:themeColor="text1"/>
        </w:rPr>
        <w:t>edistribut</w:t>
      </w:r>
      <w:r w:rsidR="00C86535">
        <w:rPr>
          <w:rFonts w:ascii="Gilroy" w:hAnsi="Gilroy"/>
          <w:color w:val="000000" w:themeColor="text1"/>
        </w:rPr>
        <w:t>e</w:t>
      </w:r>
      <w:r w:rsidR="00D1449B" w:rsidRPr="00950571">
        <w:rPr>
          <w:rFonts w:ascii="Gilroy" w:hAnsi="Gilroy"/>
          <w:color w:val="000000" w:themeColor="text1"/>
        </w:rPr>
        <w:t xml:space="preserve"> each object </w:t>
      </w:r>
      <w:r w:rsidR="009E3A80" w:rsidRPr="00950571">
        <w:rPr>
          <w:rFonts w:ascii="Gilroy" w:hAnsi="Gilroy"/>
          <w:color w:val="000000" w:themeColor="text1"/>
        </w:rPr>
        <w:t xml:space="preserve">datapoint into </w:t>
      </w:r>
      <w:r w:rsidR="00D1449B" w:rsidRPr="00950571">
        <w:rPr>
          <w:rFonts w:ascii="Gilroy" w:hAnsi="Gilroy"/>
          <w:color w:val="000000" w:themeColor="text1"/>
        </w:rPr>
        <w:t xml:space="preserve">consistently laid out columns before </w:t>
      </w:r>
      <w:r w:rsidR="005E0B50">
        <w:rPr>
          <w:rFonts w:ascii="Gilroy" w:hAnsi="Gilroy"/>
          <w:color w:val="000000" w:themeColor="text1"/>
        </w:rPr>
        <w:t>the</w:t>
      </w:r>
      <w:r w:rsidR="00C27218" w:rsidRPr="00950571">
        <w:rPr>
          <w:rFonts w:ascii="Gilroy" w:hAnsi="Gilroy"/>
          <w:color w:val="000000" w:themeColor="text1"/>
        </w:rPr>
        <w:t xml:space="preserve"> dataset could </w:t>
      </w:r>
      <w:r w:rsidR="00C86535">
        <w:rPr>
          <w:rFonts w:ascii="Gilroy" w:hAnsi="Gilroy"/>
          <w:color w:val="000000" w:themeColor="text1"/>
        </w:rPr>
        <w:t xml:space="preserve">be </w:t>
      </w:r>
      <w:r w:rsidR="00C27218" w:rsidRPr="00950571">
        <w:rPr>
          <w:rFonts w:ascii="Gilroy" w:hAnsi="Gilroy"/>
          <w:color w:val="000000" w:themeColor="text1"/>
        </w:rPr>
        <w:t>trust</w:t>
      </w:r>
      <w:r w:rsidR="00C86535">
        <w:rPr>
          <w:rFonts w:ascii="Gilroy" w:hAnsi="Gilroy"/>
          <w:color w:val="000000" w:themeColor="text1"/>
        </w:rPr>
        <w:t>ed</w:t>
      </w:r>
      <w:r w:rsidR="005E0B50">
        <w:rPr>
          <w:rFonts w:ascii="Gilroy" w:hAnsi="Gilroy"/>
          <w:color w:val="000000" w:themeColor="text1"/>
        </w:rPr>
        <w:t xml:space="preserve"> </w:t>
      </w:r>
      <w:r w:rsidR="00C86535">
        <w:rPr>
          <w:rFonts w:ascii="Gilroy" w:hAnsi="Gilroy"/>
          <w:color w:val="000000" w:themeColor="text1"/>
        </w:rPr>
        <w:t xml:space="preserve">to be </w:t>
      </w:r>
      <w:r w:rsidR="005E0B50">
        <w:rPr>
          <w:rFonts w:ascii="Gilroy" w:hAnsi="Gilroy"/>
          <w:color w:val="000000" w:themeColor="text1"/>
        </w:rPr>
        <w:t xml:space="preserve">in an </w:t>
      </w:r>
      <w:r w:rsidR="00091697" w:rsidRPr="00950571">
        <w:rPr>
          <w:rFonts w:ascii="Gilroy" w:hAnsi="Gilroy"/>
          <w:noProof/>
          <w:color w:val="000000" w:themeColor="text1"/>
        </w:rPr>
        <mc:AlternateContent>
          <mc:Choice Requires="wps">
            <w:drawing>
              <wp:anchor distT="0" distB="0" distL="114300" distR="114300" simplePos="0" relativeHeight="251664384" behindDoc="0" locked="0" layoutInCell="1" allowOverlap="1" wp14:anchorId="3F2E9D79" wp14:editId="594D292F">
                <wp:simplePos x="0" y="0"/>
                <wp:positionH relativeFrom="column">
                  <wp:posOffset>0</wp:posOffset>
                </wp:positionH>
                <wp:positionV relativeFrom="paragraph">
                  <wp:posOffset>1941195</wp:posOffset>
                </wp:positionV>
                <wp:extent cx="5943600" cy="394970"/>
                <wp:effectExtent l="0" t="0" r="0" b="0"/>
                <wp:wrapSquare wrapText="bothSides"/>
                <wp:docPr id="283095521" name="Text Box 1"/>
                <wp:cNvGraphicFramePr/>
                <a:graphic xmlns:a="http://schemas.openxmlformats.org/drawingml/2006/main">
                  <a:graphicData uri="http://schemas.microsoft.com/office/word/2010/wordprocessingShape">
                    <wps:wsp>
                      <wps:cNvSpPr txBox="1"/>
                      <wps:spPr>
                        <a:xfrm>
                          <a:off x="0" y="0"/>
                          <a:ext cx="5943600" cy="394970"/>
                        </a:xfrm>
                        <a:prstGeom prst="rect">
                          <a:avLst/>
                        </a:prstGeom>
                        <a:solidFill>
                          <a:prstClr val="white"/>
                        </a:solidFill>
                        <a:ln>
                          <a:noFill/>
                        </a:ln>
                      </wps:spPr>
                      <wps:txbx>
                        <w:txbxContent>
                          <w:p w14:paraId="07C0C713" w14:textId="01297AB6" w:rsidR="004474C6" w:rsidRPr="00B945A7" w:rsidRDefault="00C86535" w:rsidP="004474C6">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004474C6" w:rsidRPr="00B945A7">
                              <w:rPr>
                                <w:rFonts w:ascii="Gilroy" w:hAnsi="Gilroy"/>
                                <w:i w:val="0"/>
                                <w:iCs w:val="0"/>
                                <w:color w:val="000000" w:themeColor="text1"/>
                                <w:sz w:val="20"/>
                                <w:szCs w:val="20"/>
                              </w:rPr>
                              <w:t xml:space="preserve"> 4</w:t>
                            </w:r>
                            <w:r w:rsidR="00B945A7">
                              <w:rPr>
                                <w:rFonts w:ascii="Gilroy" w:hAnsi="Gilroy"/>
                                <w:i w:val="0"/>
                                <w:iCs w:val="0"/>
                                <w:color w:val="000000" w:themeColor="text1"/>
                                <w:sz w:val="20"/>
                                <w:szCs w:val="20"/>
                              </w:rPr>
                              <w:t>.3</w:t>
                            </w:r>
                            <w:r w:rsidR="004474C6" w:rsidRPr="00B945A7">
                              <w:rPr>
                                <w:rFonts w:ascii="Gilroy" w:hAnsi="Gilroy"/>
                                <w:i w:val="0"/>
                                <w:iCs w:val="0"/>
                                <w:color w:val="000000" w:themeColor="text1"/>
                                <w:sz w:val="20"/>
                                <w:szCs w:val="20"/>
                              </w:rPr>
                              <w:t>: Screenshot of the restructured data in Excel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2E9D79" id="_x0000_s1027" type="#_x0000_t202" style="position:absolute;margin-left:0;margin-top:152.85pt;width:468pt;height:31.1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" stroked="f">
                <v:textbox inset="0,0,0,0">
                  <w:txbxContent>
                    <w:p w14:paraId="07C0C713" w14:textId="01297AB6" w:rsidR="004474C6" w:rsidRPr="00B945A7" w:rsidRDefault="00C86535" w:rsidP="004474C6">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004474C6" w:rsidRPr="00B945A7">
                        <w:rPr>
                          <w:rFonts w:ascii="Gilroy" w:hAnsi="Gilroy"/>
                          <w:i w:val="0"/>
                          <w:iCs w:val="0"/>
                          <w:color w:val="000000" w:themeColor="text1"/>
                          <w:sz w:val="20"/>
                          <w:szCs w:val="20"/>
                        </w:rPr>
                        <w:t xml:space="preserve"> 4</w:t>
                      </w:r>
                      <w:r w:rsidR="00B945A7">
                        <w:rPr>
                          <w:rFonts w:ascii="Gilroy" w:hAnsi="Gilroy"/>
                          <w:i w:val="0"/>
                          <w:iCs w:val="0"/>
                          <w:color w:val="000000" w:themeColor="text1"/>
                          <w:sz w:val="20"/>
                          <w:szCs w:val="20"/>
                        </w:rPr>
                        <w:t>.3</w:t>
                      </w:r>
                      <w:r w:rsidR="004474C6" w:rsidRPr="00B945A7">
                        <w:rPr>
                          <w:rFonts w:ascii="Gilroy" w:hAnsi="Gilroy"/>
                          <w:i w:val="0"/>
                          <w:iCs w:val="0"/>
                          <w:color w:val="000000" w:themeColor="text1"/>
                          <w:sz w:val="20"/>
                          <w:szCs w:val="20"/>
                        </w:rPr>
                        <w:t>: Screenshot of the restructured data in Excel</w:t>
                      </w:r>
                    </w:p>
                  </w:txbxContent>
                </v:textbox>
                <w10:wrap type="square"/>
              </v:shape>
            </w:pict>
          </mc:Fallback>
        </mc:AlternateContent>
      </w:r>
      <w:r w:rsidR="00091697" w:rsidRPr="00950571">
        <w:rPr>
          <w:rFonts w:ascii="Gilroy" w:hAnsi="Gilroy"/>
          <w:noProof/>
          <w:color w:val="000000" w:themeColor="text1"/>
        </w:rPr>
        <w:drawing>
          <wp:anchor distT="0" distB="0" distL="114300" distR="114300" simplePos="0" relativeHeight="251662336" behindDoc="0" locked="0" layoutInCell="1" allowOverlap="1" wp14:anchorId="6E9CB1CD" wp14:editId="60E52DA0">
            <wp:simplePos x="0" y="0"/>
            <wp:positionH relativeFrom="column">
              <wp:posOffset>0</wp:posOffset>
            </wp:positionH>
            <wp:positionV relativeFrom="paragraph">
              <wp:posOffset>1233876</wp:posOffset>
            </wp:positionV>
            <wp:extent cx="5943600" cy="637540"/>
            <wp:effectExtent l="25400" t="25400" r="25400" b="22860"/>
            <wp:wrapSquare wrapText="bothSides"/>
            <wp:docPr id="491153946" name="Picture 3" descr="Screenshot of an Excel worksheet showing the object data reformated to have rows instead of columns for each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53946" name="Picture 3" descr="Screenshot of an Excel worksheet showing the object data reformated to have rows instead of columns for each obj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637540"/>
                    </a:xfrm>
                    <a:prstGeom prst="rect">
                      <a:avLst/>
                    </a:prstGeom>
                    <a:ln w="19050">
                      <a:solidFill>
                        <a:schemeClr val="tx1"/>
                      </a:solidFill>
                    </a:ln>
                  </pic:spPr>
                </pic:pic>
              </a:graphicData>
            </a:graphic>
            <wp14:sizeRelH relativeFrom="page">
              <wp14:pctWidth>0</wp14:pctWidth>
            </wp14:sizeRelH>
            <wp14:sizeRelV relativeFrom="page">
              <wp14:pctHeight>0</wp14:pctHeight>
            </wp14:sizeRelV>
          </wp:anchor>
        </w:drawing>
      </w:r>
      <w:r w:rsidR="005E0B50">
        <w:rPr>
          <w:rFonts w:ascii="Gilroy" w:hAnsi="Gilroy"/>
          <w:color w:val="000000" w:themeColor="text1"/>
        </w:rPr>
        <w:t>appropriate structure for sampling.</w:t>
      </w:r>
    </w:p>
    <w:p w14:paraId="716C29E0" w14:textId="0991A14C" w:rsidR="00091697" w:rsidRDefault="00C27218" w:rsidP="006C7F04">
      <w:pPr>
        <w:rPr>
          <w:rFonts w:ascii="Gilroy" w:hAnsi="Gilroy"/>
          <w:color w:val="000000" w:themeColor="text1"/>
        </w:rPr>
      </w:pPr>
      <w:r w:rsidRPr="00950571">
        <w:rPr>
          <w:rFonts w:ascii="Gilroy" w:hAnsi="Gilroy"/>
          <w:color w:val="000000" w:themeColor="text1"/>
        </w:rPr>
        <w:t xml:space="preserve">Once I had </w:t>
      </w:r>
      <w:r w:rsidR="005E0B50">
        <w:rPr>
          <w:rFonts w:ascii="Gilroy" w:hAnsi="Gilroy"/>
          <w:color w:val="000000" w:themeColor="text1"/>
        </w:rPr>
        <w:t>data in the necessary format</w:t>
      </w:r>
      <w:r w:rsidRPr="00950571">
        <w:rPr>
          <w:rFonts w:ascii="Gilroy" w:hAnsi="Gilroy"/>
          <w:color w:val="000000" w:themeColor="text1"/>
        </w:rPr>
        <w:t>, I did an initial check of the number of categories used</w:t>
      </w:r>
      <w:r w:rsidR="004474C6" w:rsidRPr="00950571">
        <w:rPr>
          <w:rFonts w:ascii="Gilroy" w:hAnsi="Gilroy"/>
          <w:color w:val="000000" w:themeColor="text1"/>
        </w:rPr>
        <w:t xml:space="preserve">. </w:t>
      </w:r>
      <w:r w:rsidR="005E0B50">
        <w:rPr>
          <w:rFonts w:ascii="Gilroy" w:hAnsi="Gilroy"/>
          <w:color w:val="000000" w:themeColor="text1"/>
        </w:rPr>
        <w:t>Given the uneven distribution of different types of objects within the NSAF, I wanted to create a</w:t>
      </w:r>
      <w:r w:rsidR="00846FDA" w:rsidRPr="00950571">
        <w:rPr>
          <w:rFonts w:ascii="Gilroy" w:hAnsi="Gilroy"/>
          <w:color w:val="000000" w:themeColor="text1"/>
        </w:rPr>
        <w:t xml:space="preserve"> stratified sample for my analysis. </w:t>
      </w:r>
      <w:r w:rsidR="005E0B50" w:rsidRPr="00950571">
        <w:rPr>
          <w:rFonts w:ascii="Gilroy" w:hAnsi="Gilroy"/>
          <w:color w:val="000000" w:themeColor="text1"/>
        </w:rPr>
        <w:t>I used Excel’s Pivot Table capacity to quickly count how many objects fell under each category and then began to consolidate the categories</w:t>
      </w:r>
      <w:r w:rsidR="00C86535">
        <w:rPr>
          <w:rFonts w:ascii="Gilroy" w:hAnsi="Gilroy"/>
          <w:color w:val="000000" w:themeColor="text1"/>
        </w:rPr>
        <w:t>.</w:t>
      </w:r>
      <w:r w:rsidR="005E0B50" w:rsidRPr="00950571">
        <w:rPr>
          <w:rFonts w:ascii="Gilroy" w:hAnsi="Gilroy"/>
          <w:color w:val="000000" w:themeColor="text1"/>
        </w:rPr>
        <w:t xml:space="preserve"> </w:t>
      </w:r>
      <w:r w:rsidR="00846FDA" w:rsidRPr="00950571">
        <w:rPr>
          <w:rFonts w:ascii="Gilroy" w:hAnsi="Gilroy"/>
          <w:color w:val="000000" w:themeColor="text1"/>
        </w:rPr>
        <w:t>I found over 80 categories being used, over 100 if counting categories that were technically the same but written differently (ex</w:t>
      </w:r>
      <w:r w:rsidR="00C86535">
        <w:rPr>
          <w:rFonts w:ascii="Gilroy" w:hAnsi="Gilroy"/>
          <w:color w:val="000000" w:themeColor="text1"/>
        </w:rPr>
        <w:t>,</w:t>
      </w:r>
      <w:r w:rsidR="00846FDA" w:rsidRPr="00950571">
        <w:rPr>
          <w:rFonts w:ascii="Gilroy" w:hAnsi="Gilroy"/>
          <w:color w:val="000000" w:themeColor="text1"/>
        </w:rPr>
        <w:t xml:space="preserve"> “</w:t>
      </w:r>
      <w:proofErr w:type="spellStart"/>
      <w:proofErr w:type="gramStart"/>
      <w:r w:rsidR="00846FDA" w:rsidRPr="00950571">
        <w:rPr>
          <w:rFonts w:ascii="Gilroy" w:hAnsi="Gilroy"/>
          <w:color w:val="000000" w:themeColor="text1"/>
        </w:rPr>
        <w:t>other,jewelry</w:t>
      </w:r>
      <w:proofErr w:type="spellEnd"/>
      <w:proofErr w:type="gramEnd"/>
      <w:r w:rsidR="00846FDA" w:rsidRPr="00950571">
        <w:rPr>
          <w:rFonts w:ascii="Gilroy" w:hAnsi="Gilroy"/>
          <w:color w:val="000000" w:themeColor="text1"/>
        </w:rPr>
        <w:t>” vs “Other – Jewelry”). I bega</w:t>
      </w:r>
      <w:r w:rsidR="005E0B50">
        <w:rPr>
          <w:rFonts w:ascii="Gilroy" w:hAnsi="Gilroy"/>
          <w:color w:val="000000" w:themeColor="text1"/>
        </w:rPr>
        <w:t>n</w:t>
      </w:r>
      <w:r w:rsidR="00846FDA" w:rsidRPr="00950571">
        <w:rPr>
          <w:rFonts w:ascii="Gilroy" w:hAnsi="Gilroy"/>
          <w:color w:val="000000" w:themeColor="text1"/>
        </w:rPr>
        <w:t xml:space="preserve"> combining the categories that were essentially the same</w:t>
      </w:r>
      <w:r w:rsidR="005E0B50">
        <w:rPr>
          <w:rFonts w:ascii="Gilroy" w:hAnsi="Gilroy"/>
          <w:color w:val="000000" w:themeColor="text1"/>
        </w:rPr>
        <w:t xml:space="preserve">, and then </w:t>
      </w:r>
      <w:r w:rsidR="00846FDA" w:rsidRPr="00950571">
        <w:rPr>
          <w:rFonts w:ascii="Gilroy" w:hAnsi="Gilroy"/>
          <w:color w:val="000000" w:themeColor="text1"/>
        </w:rPr>
        <w:t xml:space="preserve">considered </w:t>
      </w:r>
      <w:r w:rsidR="005E0B50">
        <w:rPr>
          <w:rFonts w:ascii="Gilroy" w:hAnsi="Gilroy"/>
          <w:color w:val="000000" w:themeColor="text1"/>
        </w:rPr>
        <w:t xml:space="preserve">which overlapping </w:t>
      </w:r>
      <w:r w:rsidR="00846FDA" w:rsidRPr="00950571">
        <w:rPr>
          <w:rFonts w:ascii="Gilroy" w:hAnsi="Gilroy"/>
          <w:color w:val="000000" w:themeColor="text1"/>
        </w:rPr>
        <w:t xml:space="preserve">categories </w:t>
      </w:r>
      <w:r w:rsidR="005E0B50">
        <w:rPr>
          <w:rFonts w:ascii="Gilroy" w:hAnsi="Gilroy"/>
          <w:color w:val="000000" w:themeColor="text1"/>
        </w:rPr>
        <w:t xml:space="preserve">could be merged, </w:t>
      </w:r>
      <w:r w:rsidR="00846FDA" w:rsidRPr="00950571">
        <w:rPr>
          <w:rFonts w:ascii="Gilroy" w:hAnsi="Gilroy"/>
          <w:color w:val="000000" w:themeColor="text1"/>
        </w:rPr>
        <w:t xml:space="preserve">such as “Dolls and Figurines” and “Figurines” or “Necklaces” and “Jewelry.” </w:t>
      </w:r>
      <w:r w:rsidR="005E0B50">
        <w:rPr>
          <w:rFonts w:ascii="Gilroy" w:hAnsi="Gilroy"/>
          <w:color w:val="000000" w:themeColor="text1"/>
        </w:rPr>
        <w:t>Following this initial consolidation,</w:t>
      </w:r>
      <w:r w:rsidR="004474C6" w:rsidRPr="00950571">
        <w:rPr>
          <w:rFonts w:ascii="Gilroy" w:hAnsi="Gilroy"/>
          <w:color w:val="000000" w:themeColor="text1"/>
        </w:rPr>
        <w:t xml:space="preserve"> there remained quite a few categories with </w:t>
      </w:r>
      <w:r w:rsidR="00C86535">
        <w:rPr>
          <w:rFonts w:ascii="Gilroy" w:hAnsi="Gilroy"/>
          <w:color w:val="000000" w:themeColor="text1"/>
        </w:rPr>
        <w:t>fewer</w:t>
      </w:r>
      <w:r w:rsidR="004474C6" w:rsidRPr="00950571">
        <w:rPr>
          <w:rFonts w:ascii="Gilroy" w:hAnsi="Gilroy"/>
          <w:color w:val="000000" w:themeColor="text1"/>
        </w:rPr>
        <w:t xml:space="preserve"> than </w:t>
      </w:r>
      <w:r w:rsidR="005E0B50">
        <w:rPr>
          <w:rFonts w:ascii="Gilroy" w:hAnsi="Gilroy"/>
          <w:color w:val="000000" w:themeColor="text1"/>
        </w:rPr>
        <w:t xml:space="preserve">ten </w:t>
      </w:r>
      <w:r w:rsidR="004474C6" w:rsidRPr="00950571">
        <w:rPr>
          <w:rFonts w:ascii="Gilroy" w:hAnsi="Gilroy"/>
          <w:color w:val="000000" w:themeColor="text1"/>
        </w:rPr>
        <w:t>objects in them,</w:t>
      </w:r>
      <w:r w:rsidR="005E0B50">
        <w:rPr>
          <w:rFonts w:ascii="Gilroy" w:hAnsi="Gilroy"/>
          <w:color w:val="000000" w:themeColor="text1"/>
        </w:rPr>
        <w:t xml:space="preserve"> so I </w:t>
      </w:r>
      <w:r w:rsidR="004474C6" w:rsidRPr="00950571">
        <w:rPr>
          <w:rFonts w:ascii="Gilroy" w:hAnsi="Gilroy"/>
          <w:color w:val="000000" w:themeColor="text1"/>
        </w:rPr>
        <w:t>made the decision to further combine categories to reduce the risk of any one object greatly skewing category-level analysis later. Using more common art and antiques catalog</w:t>
      </w:r>
      <w:r w:rsidR="00C86535">
        <w:rPr>
          <w:rFonts w:ascii="Gilroy" w:hAnsi="Gilroy"/>
          <w:color w:val="000000" w:themeColor="text1"/>
        </w:rPr>
        <w:t>u</w:t>
      </w:r>
      <w:r w:rsidR="004474C6" w:rsidRPr="00950571">
        <w:rPr>
          <w:rFonts w:ascii="Gilroy" w:hAnsi="Gilroy"/>
          <w:color w:val="000000" w:themeColor="text1"/>
        </w:rPr>
        <w:t>ing subject groupings as my frame of reference, I was able to narrow the list of categories down to 27</w:t>
      </w:r>
      <w:r w:rsidR="005E0B50">
        <w:rPr>
          <w:rFonts w:ascii="Gilroy" w:hAnsi="Gilroy"/>
          <w:color w:val="000000" w:themeColor="text1"/>
        </w:rPr>
        <w:t xml:space="preserve">, allowing me to move forward with sampling. </w:t>
      </w:r>
    </w:p>
    <w:p w14:paraId="0532EA69" w14:textId="2C19CE69" w:rsidR="00091697" w:rsidRDefault="004474C6" w:rsidP="006C7F04">
      <w:pPr>
        <w:rPr>
          <w:rFonts w:ascii="Gilroy" w:hAnsi="Gilroy"/>
          <w:color w:val="000000" w:themeColor="text1"/>
        </w:rPr>
      </w:pPr>
      <w:r w:rsidRPr="00950571">
        <w:rPr>
          <w:rFonts w:ascii="Gilroy" w:hAnsi="Gilroy"/>
          <w:color w:val="000000" w:themeColor="text1"/>
        </w:rPr>
        <w:t xml:space="preserve">Using Python </w:t>
      </w:r>
      <w:r w:rsidR="00664F03" w:rsidRPr="00950571">
        <w:rPr>
          <w:rFonts w:ascii="Gilroy" w:hAnsi="Gilroy"/>
          <w:color w:val="000000" w:themeColor="text1"/>
        </w:rPr>
        <w:t xml:space="preserve">with the Pandas library </w:t>
      </w:r>
      <w:r w:rsidRPr="00950571">
        <w:rPr>
          <w:rFonts w:ascii="Gilroy" w:hAnsi="Gilroy"/>
          <w:color w:val="000000" w:themeColor="text1"/>
        </w:rPr>
        <w:t xml:space="preserve">in a </w:t>
      </w:r>
      <w:proofErr w:type="spellStart"/>
      <w:r w:rsidR="00664F03" w:rsidRPr="00950571">
        <w:rPr>
          <w:rFonts w:ascii="Gilroy" w:hAnsi="Gilroy"/>
          <w:color w:val="000000" w:themeColor="text1"/>
        </w:rPr>
        <w:t>J</w:t>
      </w:r>
      <w:r w:rsidRPr="00950571">
        <w:rPr>
          <w:rFonts w:ascii="Gilroy" w:hAnsi="Gilroy"/>
          <w:color w:val="000000" w:themeColor="text1"/>
        </w:rPr>
        <w:t>upyt</w:t>
      </w:r>
      <w:r w:rsidR="00664F03" w:rsidRPr="00950571">
        <w:rPr>
          <w:rFonts w:ascii="Gilroy" w:hAnsi="Gilroy"/>
          <w:color w:val="000000" w:themeColor="text1"/>
        </w:rPr>
        <w:t>er</w:t>
      </w:r>
      <w:proofErr w:type="spellEnd"/>
      <w:r w:rsidR="00664F03" w:rsidRPr="00950571">
        <w:rPr>
          <w:rFonts w:ascii="Gilroy" w:hAnsi="Gilroy"/>
          <w:color w:val="000000" w:themeColor="text1"/>
        </w:rPr>
        <w:t xml:space="preserve"> Notebook, I loaded the data into a Pandas </w:t>
      </w:r>
      <w:proofErr w:type="spellStart"/>
      <w:r w:rsidR="00664F03" w:rsidRPr="00950571">
        <w:rPr>
          <w:rFonts w:ascii="Gilroy" w:hAnsi="Gilroy"/>
          <w:color w:val="000000" w:themeColor="text1"/>
        </w:rPr>
        <w:t>DataFrame</w:t>
      </w:r>
      <w:proofErr w:type="spellEnd"/>
      <w:r w:rsidR="00664F03" w:rsidRPr="00950571">
        <w:rPr>
          <w:rFonts w:ascii="Gilroy" w:hAnsi="Gilroy"/>
          <w:color w:val="000000" w:themeColor="text1"/>
        </w:rPr>
        <w:t xml:space="preserve">, confirmed the distribution of the objects across categories, and then pulled </w:t>
      </w:r>
      <w:r w:rsidR="00C86535">
        <w:rPr>
          <w:rFonts w:ascii="Gilroy" w:hAnsi="Gilroy"/>
          <w:color w:val="000000" w:themeColor="text1"/>
        </w:rPr>
        <w:t xml:space="preserve">a </w:t>
      </w:r>
      <w:r w:rsidR="0036096D" w:rsidRPr="00950571">
        <w:rPr>
          <w:rFonts w:ascii="Gilroy" w:hAnsi="Gilroy"/>
          <w:color w:val="000000" w:themeColor="text1"/>
        </w:rPr>
        <w:t xml:space="preserve">stratified </w:t>
      </w:r>
      <w:r w:rsidR="00664F03" w:rsidRPr="00950571">
        <w:rPr>
          <w:rFonts w:ascii="Gilroy" w:hAnsi="Gilroy"/>
          <w:color w:val="000000" w:themeColor="text1"/>
        </w:rPr>
        <w:t xml:space="preserve">sample of 10% of the NSAF data, </w:t>
      </w:r>
      <w:r w:rsidR="0036096D" w:rsidRPr="00950571">
        <w:rPr>
          <w:rFonts w:ascii="Gilroy" w:hAnsi="Gilroy"/>
          <w:color w:val="000000" w:themeColor="text1"/>
        </w:rPr>
        <w:t xml:space="preserve">with </w:t>
      </w:r>
      <w:r w:rsidR="00C86535">
        <w:rPr>
          <w:rFonts w:ascii="Gilroy" w:hAnsi="Gilroy"/>
          <w:color w:val="000000" w:themeColor="text1"/>
        </w:rPr>
        <w:t xml:space="preserve">a </w:t>
      </w:r>
      <w:r w:rsidR="0036096D" w:rsidRPr="00950571">
        <w:rPr>
          <w:rFonts w:ascii="Gilroy" w:hAnsi="Gilroy"/>
          <w:color w:val="000000" w:themeColor="text1"/>
        </w:rPr>
        <w:t xml:space="preserve">matching distribution of objects by category. </w:t>
      </w:r>
    </w:p>
    <w:p w14:paraId="172487E9" w14:textId="46D3C258" w:rsidR="00FC7812" w:rsidRPr="00950571" w:rsidRDefault="00091697" w:rsidP="006C7F04">
      <w:pPr>
        <w:rPr>
          <w:rFonts w:ascii="Gilroy" w:hAnsi="Gilroy"/>
          <w:color w:val="000000" w:themeColor="text1"/>
        </w:rPr>
      </w:pPr>
      <w:r w:rsidRPr="00950571">
        <w:rPr>
          <w:rFonts w:ascii="Gilroy" w:hAnsi="Gilroy"/>
          <w:noProof/>
          <w:color w:val="000000" w:themeColor="text1"/>
        </w:rPr>
        <w:lastRenderedPageBreak/>
        <mc:AlternateContent>
          <mc:Choice Requires="wps">
            <w:drawing>
              <wp:anchor distT="0" distB="0" distL="114300" distR="114300" simplePos="0" relativeHeight="251670528" behindDoc="0" locked="0" layoutInCell="1" allowOverlap="1" wp14:anchorId="4CD3B04B" wp14:editId="26C6AA0A">
                <wp:simplePos x="0" y="0"/>
                <wp:positionH relativeFrom="column">
                  <wp:posOffset>0</wp:posOffset>
                </wp:positionH>
                <wp:positionV relativeFrom="paragraph">
                  <wp:posOffset>4289425</wp:posOffset>
                </wp:positionV>
                <wp:extent cx="5943600" cy="383540"/>
                <wp:effectExtent l="0" t="0" r="0" b="0"/>
                <wp:wrapSquare wrapText="bothSides"/>
                <wp:docPr id="1183592158" name="Text Box 1"/>
                <wp:cNvGraphicFramePr/>
                <a:graphic xmlns:a="http://schemas.openxmlformats.org/drawingml/2006/main">
                  <a:graphicData uri="http://schemas.microsoft.com/office/word/2010/wordprocessingShape">
                    <wps:wsp>
                      <wps:cNvSpPr txBox="1"/>
                      <wps:spPr>
                        <a:xfrm>
                          <a:off x="0" y="0"/>
                          <a:ext cx="5943600" cy="383540"/>
                        </a:xfrm>
                        <a:prstGeom prst="rect">
                          <a:avLst/>
                        </a:prstGeom>
                        <a:solidFill>
                          <a:prstClr val="white"/>
                        </a:solidFill>
                        <a:ln>
                          <a:noFill/>
                        </a:ln>
                      </wps:spPr>
                      <wps:txbx>
                        <w:txbxContent>
                          <w:p w14:paraId="1137BE55" w14:textId="4E703A0C" w:rsidR="00091697" w:rsidRPr="00B945A7" w:rsidRDefault="00091697" w:rsidP="00091697">
                            <w:pPr>
                              <w:pStyle w:val="Caption"/>
                              <w:rPr>
                                <w:rFonts w:ascii="Gilroy" w:hAnsi="Gilroy"/>
                                <w:i w:val="0"/>
                                <w:iCs w:val="0"/>
                                <w:color w:val="000000" w:themeColor="text1"/>
                                <w:sz w:val="20"/>
                                <w:szCs w:val="20"/>
                              </w:rPr>
                            </w:pPr>
                            <w:r w:rsidRPr="00B945A7">
                              <w:rPr>
                                <w:rFonts w:ascii="Gilroy" w:hAnsi="Gilroy"/>
                                <w:i w:val="0"/>
                                <w:iCs w:val="0"/>
                                <w:color w:val="000000" w:themeColor="text1"/>
                                <w:sz w:val="20"/>
                                <w:szCs w:val="20"/>
                              </w:rPr>
                              <w:t>Figure 4</w:t>
                            </w:r>
                            <w:r>
                              <w:rPr>
                                <w:rFonts w:ascii="Gilroy" w:hAnsi="Gilroy"/>
                                <w:i w:val="0"/>
                                <w:iCs w:val="0"/>
                                <w:color w:val="000000" w:themeColor="text1"/>
                                <w:sz w:val="20"/>
                                <w:szCs w:val="20"/>
                              </w:rPr>
                              <w:t>.</w:t>
                            </w:r>
                            <w:r>
                              <w:rPr>
                                <w:rFonts w:ascii="Gilroy" w:hAnsi="Gilroy"/>
                                <w:i w:val="0"/>
                                <w:iCs w:val="0"/>
                                <w:color w:val="000000" w:themeColor="text1"/>
                                <w:sz w:val="20"/>
                                <w:szCs w:val="20"/>
                              </w:rPr>
                              <w:t>4</w:t>
                            </w:r>
                            <w:r w:rsidRPr="00B945A7">
                              <w:rPr>
                                <w:rFonts w:ascii="Gilroy" w:hAnsi="Gilroy"/>
                                <w:i w:val="0"/>
                                <w:iCs w:val="0"/>
                                <w:color w:val="000000" w:themeColor="text1"/>
                                <w:sz w:val="20"/>
                                <w:szCs w:val="20"/>
                              </w:rPr>
                              <w:t xml:space="preserve">: </w:t>
                            </w:r>
                            <w:r>
                              <w:rPr>
                                <w:rFonts w:ascii="Gilroy" w:hAnsi="Gilroy"/>
                                <w:i w:val="0"/>
                                <w:iCs w:val="0"/>
                                <w:color w:val="000000" w:themeColor="text1"/>
                                <w:sz w:val="20"/>
                                <w:szCs w:val="20"/>
                              </w:rPr>
                              <w:t>Pie chart showing the distribution of object categories in the NSAF dataset</w:t>
                            </w:r>
                          </w:p>
                          <w:p w14:paraId="2E92DEC5" w14:textId="77777777" w:rsidR="00091697" w:rsidRDefault="0009169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D3B04B" id="_x0000_s1028" type="#_x0000_t202" style="position:absolute;margin-left:0;margin-top:337.75pt;width:468pt;height:30.2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" stroked="f">
                <v:textbox inset="0,0,0,0">
                  <w:txbxContent>
                    <w:p w14:paraId="1137BE55" w14:textId="4E703A0C" w:rsidR="00091697" w:rsidRPr="00B945A7" w:rsidRDefault="00091697" w:rsidP="00091697">
                      <w:pPr>
                        <w:pStyle w:val="Caption"/>
                        <w:rPr>
                          <w:rFonts w:ascii="Gilroy" w:hAnsi="Gilroy"/>
                          <w:i w:val="0"/>
                          <w:iCs w:val="0"/>
                          <w:color w:val="000000" w:themeColor="text1"/>
                          <w:sz w:val="20"/>
                          <w:szCs w:val="20"/>
                        </w:rPr>
                      </w:pPr>
                      <w:r w:rsidRPr="00B945A7">
                        <w:rPr>
                          <w:rFonts w:ascii="Gilroy" w:hAnsi="Gilroy"/>
                          <w:i w:val="0"/>
                          <w:iCs w:val="0"/>
                          <w:color w:val="000000" w:themeColor="text1"/>
                          <w:sz w:val="20"/>
                          <w:szCs w:val="20"/>
                        </w:rPr>
                        <w:t>Figure 4</w:t>
                      </w:r>
                      <w:r>
                        <w:rPr>
                          <w:rFonts w:ascii="Gilroy" w:hAnsi="Gilroy"/>
                          <w:i w:val="0"/>
                          <w:iCs w:val="0"/>
                          <w:color w:val="000000" w:themeColor="text1"/>
                          <w:sz w:val="20"/>
                          <w:szCs w:val="20"/>
                        </w:rPr>
                        <w:t>.</w:t>
                      </w:r>
                      <w:r>
                        <w:rPr>
                          <w:rFonts w:ascii="Gilroy" w:hAnsi="Gilroy"/>
                          <w:i w:val="0"/>
                          <w:iCs w:val="0"/>
                          <w:color w:val="000000" w:themeColor="text1"/>
                          <w:sz w:val="20"/>
                          <w:szCs w:val="20"/>
                        </w:rPr>
                        <w:t>4</w:t>
                      </w:r>
                      <w:r w:rsidRPr="00B945A7">
                        <w:rPr>
                          <w:rFonts w:ascii="Gilroy" w:hAnsi="Gilroy"/>
                          <w:i w:val="0"/>
                          <w:iCs w:val="0"/>
                          <w:color w:val="000000" w:themeColor="text1"/>
                          <w:sz w:val="20"/>
                          <w:szCs w:val="20"/>
                        </w:rPr>
                        <w:t xml:space="preserve">: </w:t>
                      </w:r>
                      <w:r>
                        <w:rPr>
                          <w:rFonts w:ascii="Gilroy" w:hAnsi="Gilroy"/>
                          <w:i w:val="0"/>
                          <w:iCs w:val="0"/>
                          <w:color w:val="000000" w:themeColor="text1"/>
                          <w:sz w:val="20"/>
                          <w:szCs w:val="20"/>
                        </w:rPr>
                        <w:t>Pie chart showing the distribution of object categories in the NSAF dataset</w:t>
                      </w:r>
                    </w:p>
                    <w:p w14:paraId="2E92DEC5" w14:textId="77777777" w:rsidR="00091697" w:rsidRDefault="00091697"/>
                  </w:txbxContent>
                </v:textbox>
                <w10:wrap type="square"/>
              </v:shape>
            </w:pict>
          </mc:Fallback>
        </mc:AlternateContent>
      </w:r>
      <w:r>
        <w:rPr>
          <w:rFonts w:ascii="Gilroy" w:hAnsi="Gilroy"/>
          <w:noProof/>
          <w:color w:val="000000" w:themeColor="text1"/>
        </w:rPr>
        <w:drawing>
          <wp:anchor distT="0" distB="0" distL="114300" distR="114300" simplePos="0" relativeHeight="251668480" behindDoc="0" locked="0" layoutInCell="1" allowOverlap="1" wp14:anchorId="19585A2D" wp14:editId="1E9E00D6">
            <wp:simplePos x="0" y="0"/>
            <wp:positionH relativeFrom="column">
              <wp:posOffset>78740</wp:posOffset>
            </wp:positionH>
            <wp:positionV relativeFrom="paragraph">
              <wp:posOffset>0</wp:posOffset>
            </wp:positionV>
            <wp:extent cx="5576570" cy="4246880"/>
            <wp:effectExtent l="0" t="0" r="0" b="0"/>
            <wp:wrapSquare wrapText="bothSides"/>
            <wp:docPr id="37082514" name="Picture 3" descr="This is a pie chart with the title text “Category Distribution.” The pie chart shows the proportions of object categories in the NSAF data set pre-sampling. The pie chart shows that paintings are the largest category with 35.8% of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2514" name="Picture 3" descr="This is a pie chart with the title text “Category Distribution.” The pie chart shows the proportions of object categories in the NSAF data set pre-sampling. The pie chart shows that paintings are the largest category with 35.8% of the dataset."/>
                    <pic:cNvPicPr/>
                  </pic:nvPicPr>
                  <pic:blipFill>
                    <a:blip r:embed="rId16">
                      <a:extLst>
                        <a:ext uri="{28A0092B-C50C-407E-A947-70E740481C1C}">
                          <a14:useLocalDpi xmlns:a14="http://schemas.microsoft.com/office/drawing/2010/main" val="0"/>
                        </a:ext>
                      </a:extLst>
                    </a:blip>
                    <a:stretch>
                      <a:fillRect/>
                    </a:stretch>
                  </pic:blipFill>
                  <pic:spPr>
                    <a:xfrm>
                      <a:off x="0" y="0"/>
                      <a:ext cx="5576570" cy="4246880"/>
                    </a:xfrm>
                    <a:prstGeom prst="rect">
                      <a:avLst/>
                    </a:prstGeom>
                  </pic:spPr>
                </pic:pic>
              </a:graphicData>
            </a:graphic>
            <wp14:sizeRelH relativeFrom="page">
              <wp14:pctWidth>0</wp14:pctWidth>
            </wp14:sizeRelH>
            <wp14:sizeRelV relativeFrom="page">
              <wp14:pctHeight>0</wp14:pctHeight>
            </wp14:sizeRelV>
          </wp:anchor>
        </w:drawing>
      </w:r>
      <w:r w:rsidR="005E0B50">
        <w:rPr>
          <w:rFonts w:ascii="Gilroy" w:hAnsi="Gilroy"/>
          <w:color w:val="000000" w:themeColor="text1"/>
        </w:rPr>
        <w:t xml:space="preserve">While I had worked to extract the data from the NSAF website and worked to restructure it, I became more familiar with the scope of the dataset. This </w:t>
      </w:r>
      <w:r w:rsidR="00C86535">
        <w:rPr>
          <w:rFonts w:ascii="Gilroy" w:hAnsi="Gilroy"/>
          <w:color w:val="000000" w:themeColor="text1"/>
        </w:rPr>
        <w:t xml:space="preserve">allowed me </w:t>
      </w:r>
      <w:r w:rsidR="005E0B50">
        <w:rPr>
          <w:rFonts w:ascii="Gilroy" w:hAnsi="Gilroy"/>
          <w:color w:val="000000" w:themeColor="text1"/>
        </w:rPr>
        <w:t xml:space="preserve">to consider what variables would be more interesting to explore for prospective patterns in the objects. I set out to expand upon the available attributes for the 501 objects in my sample. I landed on </w:t>
      </w:r>
      <w:r w:rsidR="00FC7812" w:rsidRPr="00950571">
        <w:rPr>
          <w:rFonts w:ascii="Gilroy" w:hAnsi="Gilroy"/>
          <w:color w:val="000000" w:themeColor="text1"/>
        </w:rPr>
        <w:t xml:space="preserve">the following list </w:t>
      </w:r>
      <w:r w:rsidR="00C86535">
        <w:rPr>
          <w:rFonts w:ascii="Gilroy" w:hAnsi="Gilroy"/>
          <w:color w:val="000000" w:themeColor="text1"/>
        </w:rPr>
        <w:t xml:space="preserve">of </w:t>
      </w:r>
      <w:r w:rsidR="005E0B50">
        <w:rPr>
          <w:rFonts w:ascii="Gilroy" w:hAnsi="Gilroy"/>
          <w:color w:val="000000" w:themeColor="text1"/>
        </w:rPr>
        <w:t>variables for each object</w:t>
      </w:r>
      <w:r w:rsidR="00FC7812" w:rsidRPr="00950571">
        <w:rPr>
          <w:rFonts w:ascii="Gilroy" w:hAnsi="Gilroy"/>
          <w:color w:val="000000" w:themeColor="text1"/>
        </w:rPr>
        <w:t>:</w:t>
      </w:r>
    </w:p>
    <w:p w14:paraId="28A6CBBC" w14:textId="0FC66E86" w:rsidR="00FC7812" w:rsidRPr="00950571" w:rsidRDefault="00FC7812" w:rsidP="00FC7812">
      <w:pPr>
        <w:pStyle w:val="ListParagraph"/>
        <w:numPr>
          <w:ilvl w:val="0"/>
          <w:numId w:val="10"/>
        </w:numPr>
        <w:rPr>
          <w:rFonts w:ascii="Gilroy" w:hAnsi="Gilroy"/>
          <w:color w:val="000000" w:themeColor="text1"/>
        </w:rPr>
      </w:pPr>
      <w:r w:rsidRPr="00950571">
        <w:rPr>
          <w:rFonts w:ascii="Gilroy" w:hAnsi="Gilroy"/>
          <w:b/>
          <w:bCs/>
          <w:color w:val="000000" w:themeColor="text1"/>
        </w:rPr>
        <w:t>Title –</w:t>
      </w:r>
      <w:r w:rsidRPr="00950571">
        <w:rPr>
          <w:rFonts w:ascii="Gilroy" w:hAnsi="Gilroy"/>
          <w:color w:val="000000" w:themeColor="text1"/>
        </w:rPr>
        <w:t xml:space="preserve"> existing</w:t>
      </w:r>
    </w:p>
    <w:p w14:paraId="47D7B2C9" w14:textId="51CE6787" w:rsidR="00FC7812" w:rsidRPr="00950571" w:rsidRDefault="00FC7812" w:rsidP="00FC7812">
      <w:pPr>
        <w:pStyle w:val="ListParagraph"/>
        <w:numPr>
          <w:ilvl w:val="0"/>
          <w:numId w:val="10"/>
        </w:numPr>
        <w:rPr>
          <w:rFonts w:ascii="Gilroy" w:hAnsi="Gilroy"/>
          <w:color w:val="000000" w:themeColor="text1"/>
        </w:rPr>
      </w:pPr>
      <w:r w:rsidRPr="00950571">
        <w:rPr>
          <w:rFonts w:ascii="Gilroy" w:hAnsi="Gilroy"/>
          <w:b/>
          <w:bCs/>
          <w:color w:val="000000" w:themeColor="text1"/>
        </w:rPr>
        <w:t>Category –</w:t>
      </w:r>
      <w:r w:rsidRPr="00950571">
        <w:rPr>
          <w:rFonts w:ascii="Gilroy" w:hAnsi="Gilroy"/>
          <w:color w:val="000000" w:themeColor="text1"/>
        </w:rPr>
        <w:t xml:space="preserve"> existing</w:t>
      </w:r>
    </w:p>
    <w:p w14:paraId="2CFE1414" w14:textId="37CE31BF" w:rsidR="00FC7812" w:rsidRPr="00950571" w:rsidRDefault="00FC7812" w:rsidP="00FC7812">
      <w:pPr>
        <w:pStyle w:val="ListParagraph"/>
        <w:numPr>
          <w:ilvl w:val="0"/>
          <w:numId w:val="10"/>
        </w:numPr>
        <w:rPr>
          <w:rFonts w:ascii="Gilroy" w:hAnsi="Gilroy"/>
          <w:color w:val="000000" w:themeColor="text1"/>
        </w:rPr>
      </w:pPr>
      <w:r w:rsidRPr="00D133B8">
        <w:rPr>
          <w:rFonts w:ascii="Gilroy" w:hAnsi="Gilroy"/>
          <w:b/>
          <w:bCs/>
          <w:color w:val="EE0000"/>
        </w:rPr>
        <w:t xml:space="preserve">Unique-Multiple </w:t>
      </w:r>
      <w:r w:rsidRPr="00950571">
        <w:rPr>
          <w:rFonts w:ascii="Gilroy" w:hAnsi="Gilroy"/>
          <w:b/>
          <w:bCs/>
          <w:color w:val="000000" w:themeColor="text1"/>
        </w:rPr>
        <w:t>–</w:t>
      </w:r>
      <w:r w:rsidRPr="00950571">
        <w:rPr>
          <w:rFonts w:ascii="Gilroy" w:hAnsi="Gilroy"/>
          <w:color w:val="000000" w:themeColor="text1"/>
        </w:rPr>
        <w:t xml:space="preserve"> new</w:t>
      </w:r>
      <w:r w:rsidR="005E0B50">
        <w:rPr>
          <w:rFonts w:ascii="Gilroy" w:hAnsi="Gilroy"/>
          <w:color w:val="000000" w:themeColor="text1"/>
        </w:rPr>
        <w:t>,</w:t>
      </w:r>
      <w:r w:rsidRPr="00950571">
        <w:rPr>
          <w:rFonts w:ascii="Gilroy" w:hAnsi="Gilroy"/>
          <w:color w:val="000000" w:themeColor="text1"/>
        </w:rPr>
        <w:t xml:space="preserve"> differentiating unique works or editions</w:t>
      </w:r>
    </w:p>
    <w:p w14:paraId="4F73195D" w14:textId="18EDDE17" w:rsidR="00FC7812" w:rsidRPr="00950571" w:rsidRDefault="00FC7812" w:rsidP="00FC7812">
      <w:pPr>
        <w:pStyle w:val="ListParagraph"/>
        <w:numPr>
          <w:ilvl w:val="0"/>
          <w:numId w:val="10"/>
        </w:numPr>
        <w:rPr>
          <w:rFonts w:ascii="Gilroy" w:hAnsi="Gilroy"/>
          <w:color w:val="000000" w:themeColor="text1"/>
        </w:rPr>
      </w:pPr>
      <w:r w:rsidRPr="00950571">
        <w:rPr>
          <w:rFonts w:ascii="Gilroy" w:hAnsi="Gilroy"/>
          <w:b/>
          <w:bCs/>
          <w:color w:val="000000" w:themeColor="text1"/>
        </w:rPr>
        <w:t>Image</w:t>
      </w:r>
      <w:r w:rsidR="00D133B8">
        <w:rPr>
          <w:rFonts w:ascii="Gilroy" w:hAnsi="Gilroy"/>
          <w:b/>
          <w:bCs/>
          <w:color w:val="000000" w:themeColor="text1"/>
        </w:rPr>
        <w:t xml:space="preserve"> </w:t>
      </w:r>
      <w:r w:rsidR="00D133B8" w:rsidRPr="00950571">
        <w:rPr>
          <w:rFonts w:ascii="Gilroy" w:hAnsi="Gilroy"/>
          <w:b/>
          <w:bCs/>
          <w:color w:val="000000" w:themeColor="text1"/>
        </w:rPr>
        <w:t>–</w:t>
      </w:r>
      <w:r w:rsidR="00D133B8" w:rsidRPr="00950571">
        <w:rPr>
          <w:rFonts w:ascii="Gilroy" w:hAnsi="Gilroy"/>
          <w:color w:val="000000" w:themeColor="text1"/>
        </w:rPr>
        <w:t xml:space="preserve"> </w:t>
      </w:r>
      <w:r w:rsidRPr="00950571">
        <w:rPr>
          <w:rFonts w:ascii="Gilroy" w:hAnsi="Gilroy"/>
          <w:color w:val="000000" w:themeColor="text1"/>
        </w:rPr>
        <w:t>new</w:t>
      </w:r>
      <w:r w:rsidR="005E0B50">
        <w:rPr>
          <w:rFonts w:ascii="Gilroy" w:hAnsi="Gilroy"/>
          <w:color w:val="000000" w:themeColor="text1"/>
        </w:rPr>
        <w:t xml:space="preserve">, note </w:t>
      </w:r>
      <w:r w:rsidRPr="00950571">
        <w:rPr>
          <w:rFonts w:ascii="Gilroy" w:hAnsi="Gilroy"/>
          <w:color w:val="000000" w:themeColor="text1"/>
        </w:rPr>
        <w:t>if an object record had an image (Y/N)</w:t>
      </w:r>
    </w:p>
    <w:p w14:paraId="54D43AD6" w14:textId="0ADA2E42" w:rsidR="00FC7812" w:rsidRPr="00950571" w:rsidRDefault="00FC7812" w:rsidP="00FC7812">
      <w:pPr>
        <w:pStyle w:val="ListParagraph"/>
        <w:numPr>
          <w:ilvl w:val="0"/>
          <w:numId w:val="10"/>
        </w:numPr>
        <w:rPr>
          <w:rFonts w:ascii="Gilroy" w:hAnsi="Gilroy"/>
          <w:color w:val="000000" w:themeColor="text1"/>
        </w:rPr>
      </w:pPr>
      <w:r w:rsidRPr="00950571">
        <w:rPr>
          <w:rFonts w:ascii="Gilroy" w:hAnsi="Gilroy"/>
          <w:b/>
          <w:bCs/>
          <w:color w:val="000000" w:themeColor="text1"/>
        </w:rPr>
        <w:t>Ref</w:t>
      </w:r>
      <w:r w:rsidR="005C2ED6" w:rsidRPr="00950571">
        <w:rPr>
          <w:rFonts w:ascii="Gilroy" w:hAnsi="Gilroy"/>
          <w:b/>
          <w:bCs/>
          <w:color w:val="000000" w:themeColor="text1"/>
        </w:rPr>
        <w:t xml:space="preserve">erence Number – </w:t>
      </w:r>
      <w:r w:rsidR="005C2ED6" w:rsidRPr="00950571">
        <w:rPr>
          <w:rFonts w:ascii="Gilroy" w:hAnsi="Gilroy"/>
          <w:color w:val="000000" w:themeColor="text1"/>
        </w:rPr>
        <w:t>existing</w:t>
      </w:r>
    </w:p>
    <w:p w14:paraId="20176429" w14:textId="387FC143" w:rsidR="00FC7812" w:rsidRPr="00950571" w:rsidRDefault="00FC7812" w:rsidP="00FC7812">
      <w:pPr>
        <w:pStyle w:val="ListParagraph"/>
        <w:numPr>
          <w:ilvl w:val="0"/>
          <w:numId w:val="10"/>
        </w:numPr>
        <w:rPr>
          <w:rFonts w:ascii="Gilroy" w:hAnsi="Gilroy"/>
          <w:color w:val="000000" w:themeColor="text1"/>
        </w:rPr>
      </w:pPr>
      <w:proofErr w:type="spellStart"/>
      <w:r w:rsidRPr="00950571">
        <w:rPr>
          <w:rFonts w:ascii="Gilroy" w:hAnsi="Gilroy"/>
          <w:b/>
          <w:bCs/>
          <w:color w:val="000000" w:themeColor="text1"/>
        </w:rPr>
        <w:t>Maker_Artist</w:t>
      </w:r>
      <w:proofErr w:type="spellEnd"/>
      <w:r w:rsidRPr="00950571">
        <w:rPr>
          <w:rFonts w:ascii="Gilroy" w:hAnsi="Gilroy"/>
          <w:b/>
          <w:bCs/>
          <w:color w:val="000000" w:themeColor="text1"/>
        </w:rPr>
        <w:t xml:space="preserve"> – </w:t>
      </w:r>
      <w:r w:rsidRPr="00950571">
        <w:rPr>
          <w:rFonts w:ascii="Gilroy" w:hAnsi="Gilroy"/>
          <w:color w:val="000000" w:themeColor="text1"/>
        </w:rPr>
        <w:t>re</w:t>
      </w:r>
      <w:r w:rsidR="00D348C5">
        <w:rPr>
          <w:rFonts w:ascii="Gilroy" w:hAnsi="Gilroy"/>
          <w:color w:val="000000" w:themeColor="text1"/>
        </w:rPr>
        <w:t>fined</w:t>
      </w:r>
      <w:r w:rsidRPr="00950571">
        <w:rPr>
          <w:rFonts w:ascii="Gilroy" w:hAnsi="Gilroy"/>
          <w:color w:val="000000" w:themeColor="text1"/>
        </w:rPr>
        <w:t xml:space="preserve"> to only list artist</w:t>
      </w:r>
      <w:r w:rsidR="00D348C5">
        <w:rPr>
          <w:rFonts w:ascii="Gilroy" w:hAnsi="Gilroy"/>
          <w:color w:val="000000" w:themeColor="text1"/>
        </w:rPr>
        <w:t>/maker</w:t>
      </w:r>
      <w:r w:rsidRPr="00950571">
        <w:rPr>
          <w:rFonts w:ascii="Gilroy" w:hAnsi="Gilroy"/>
          <w:color w:val="000000" w:themeColor="text1"/>
        </w:rPr>
        <w:t xml:space="preserve"> name</w:t>
      </w:r>
    </w:p>
    <w:p w14:paraId="5C17ABCF" w14:textId="0C08C2A1" w:rsidR="005C2ED6" w:rsidRPr="00950571" w:rsidRDefault="00FC7812" w:rsidP="00FC7812">
      <w:pPr>
        <w:pStyle w:val="ListParagraph"/>
        <w:numPr>
          <w:ilvl w:val="0"/>
          <w:numId w:val="10"/>
        </w:numPr>
        <w:rPr>
          <w:rFonts w:ascii="Gilroy" w:hAnsi="Gilroy"/>
          <w:color w:val="000000" w:themeColor="text1"/>
        </w:rPr>
      </w:pPr>
      <w:r w:rsidRPr="00950571">
        <w:rPr>
          <w:rFonts w:ascii="Gilroy" w:hAnsi="Gilroy"/>
          <w:b/>
          <w:bCs/>
          <w:color w:val="000000" w:themeColor="text1"/>
        </w:rPr>
        <w:t>Artist_2</w:t>
      </w:r>
      <w:r w:rsidRPr="00950571">
        <w:rPr>
          <w:rFonts w:ascii="Gilroy" w:hAnsi="Gilroy"/>
          <w:color w:val="000000" w:themeColor="text1"/>
        </w:rPr>
        <w:t xml:space="preserve"> – new</w:t>
      </w:r>
      <w:r w:rsidR="00D348C5">
        <w:rPr>
          <w:rFonts w:ascii="Gilroy" w:hAnsi="Gilroy"/>
          <w:color w:val="000000" w:themeColor="text1"/>
        </w:rPr>
        <w:t xml:space="preserve">, secondary artist or a </w:t>
      </w:r>
      <w:r w:rsidR="005C2ED6" w:rsidRPr="00950571">
        <w:rPr>
          <w:rFonts w:ascii="Gilroy" w:hAnsi="Gilroy"/>
          <w:color w:val="000000" w:themeColor="text1"/>
        </w:rPr>
        <w:t>manufacturer</w:t>
      </w:r>
      <w:r w:rsidR="00D348C5">
        <w:rPr>
          <w:rFonts w:ascii="Gilroy" w:hAnsi="Gilroy"/>
          <w:color w:val="000000" w:themeColor="text1"/>
        </w:rPr>
        <w:t xml:space="preserve"> name</w:t>
      </w:r>
      <w:r w:rsidR="005C2ED6" w:rsidRPr="00950571">
        <w:rPr>
          <w:rFonts w:ascii="Gilroy" w:hAnsi="Gilroy"/>
          <w:color w:val="000000" w:themeColor="text1"/>
        </w:rPr>
        <w:t>, ex</w:t>
      </w:r>
      <w:r w:rsidR="00C86535">
        <w:rPr>
          <w:rFonts w:ascii="Gilroy" w:hAnsi="Gilroy"/>
          <w:color w:val="000000" w:themeColor="text1"/>
        </w:rPr>
        <w:t xml:space="preserve">, </w:t>
      </w:r>
      <w:r w:rsidR="005C2ED6" w:rsidRPr="00950571">
        <w:rPr>
          <w:rFonts w:ascii="Gilroy" w:hAnsi="Gilroy"/>
          <w:color w:val="000000" w:themeColor="text1"/>
        </w:rPr>
        <w:t>books and artists’ editions</w:t>
      </w:r>
    </w:p>
    <w:p w14:paraId="227828C2" w14:textId="6086A9DE" w:rsidR="005C2ED6" w:rsidRPr="00950571" w:rsidRDefault="00FC7812" w:rsidP="005C2ED6">
      <w:pPr>
        <w:pStyle w:val="ListParagraph"/>
        <w:numPr>
          <w:ilvl w:val="0"/>
          <w:numId w:val="10"/>
        </w:numPr>
        <w:rPr>
          <w:rFonts w:ascii="Gilroy" w:hAnsi="Gilroy"/>
          <w:color w:val="000000" w:themeColor="text1"/>
        </w:rPr>
      </w:pPr>
      <w:proofErr w:type="spellStart"/>
      <w:r w:rsidRPr="00950571">
        <w:rPr>
          <w:rFonts w:ascii="Gilroy" w:hAnsi="Gilroy"/>
          <w:b/>
          <w:bCs/>
          <w:color w:val="000000" w:themeColor="text1"/>
        </w:rPr>
        <w:lastRenderedPageBreak/>
        <w:t>Artist_Culture</w:t>
      </w:r>
      <w:proofErr w:type="spellEnd"/>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new, first artist’s culture</w:t>
      </w:r>
    </w:p>
    <w:p w14:paraId="77DB42C8" w14:textId="6C8E0B77" w:rsidR="005C2ED6" w:rsidRPr="00950571" w:rsidRDefault="00FC7812" w:rsidP="005C2ED6">
      <w:pPr>
        <w:pStyle w:val="ListParagraph"/>
        <w:numPr>
          <w:ilvl w:val="0"/>
          <w:numId w:val="10"/>
        </w:numPr>
        <w:rPr>
          <w:rFonts w:ascii="Gilroy" w:hAnsi="Gilroy"/>
          <w:color w:val="000000" w:themeColor="text1"/>
        </w:rPr>
      </w:pPr>
      <w:r w:rsidRPr="00950571">
        <w:rPr>
          <w:rFonts w:ascii="Gilroy" w:hAnsi="Gilroy"/>
          <w:b/>
          <w:bCs/>
          <w:color w:val="000000" w:themeColor="text1"/>
        </w:rPr>
        <w:t>Artist_2_Culture</w:t>
      </w:r>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new, second artist’s culture</w:t>
      </w:r>
    </w:p>
    <w:p w14:paraId="6B23F88B" w14:textId="7A037954" w:rsidR="005C2ED6" w:rsidRPr="00950571" w:rsidRDefault="00FC7812" w:rsidP="005C2ED6">
      <w:pPr>
        <w:pStyle w:val="ListParagraph"/>
        <w:numPr>
          <w:ilvl w:val="0"/>
          <w:numId w:val="10"/>
        </w:numPr>
        <w:rPr>
          <w:rFonts w:ascii="Gilroy" w:hAnsi="Gilroy"/>
          <w:color w:val="000000" w:themeColor="text1"/>
        </w:rPr>
      </w:pPr>
      <w:proofErr w:type="spellStart"/>
      <w:r w:rsidRPr="00950571">
        <w:rPr>
          <w:rFonts w:ascii="Gilroy" w:hAnsi="Gilroy"/>
          <w:b/>
          <w:bCs/>
          <w:color w:val="000000" w:themeColor="text1"/>
        </w:rPr>
        <w:t>Manufacture_Country</w:t>
      </w:r>
      <w:proofErr w:type="spellEnd"/>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new</w:t>
      </w:r>
      <w:r w:rsidR="00D348C5">
        <w:rPr>
          <w:rFonts w:ascii="Gilroy" w:hAnsi="Gilroy"/>
          <w:color w:val="000000" w:themeColor="text1"/>
        </w:rPr>
        <w:t>,</w:t>
      </w:r>
      <w:r w:rsidR="005C2ED6" w:rsidRPr="00950571">
        <w:rPr>
          <w:rFonts w:ascii="Gilroy" w:hAnsi="Gilroy"/>
          <w:color w:val="000000" w:themeColor="text1"/>
        </w:rPr>
        <w:t xml:space="preserve"> country where an object was made</w:t>
      </w:r>
    </w:p>
    <w:p w14:paraId="5A842C2A" w14:textId="1F81AC15" w:rsidR="005C2ED6" w:rsidRPr="00950571" w:rsidRDefault="00FC7812" w:rsidP="005C2ED6">
      <w:pPr>
        <w:pStyle w:val="ListParagraph"/>
        <w:numPr>
          <w:ilvl w:val="0"/>
          <w:numId w:val="10"/>
        </w:numPr>
        <w:rPr>
          <w:rFonts w:ascii="Gilroy" w:hAnsi="Gilroy"/>
          <w:color w:val="000000" w:themeColor="text1"/>
        </w:rPr>
      </w:pPr>
      <w:r w:rsidRPr="00950571">
        <w:rPr>
          <w:rFonts w:ascii="Gilroy" w:hAnsi="Gilroy"/>
          <w:b/>
          <w:bCs/>
          <w:color w:val="000000" w:themeColor="text1"/>
        </w:rPr>
        <w:t>Materials</w:t>
      </w:r>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existing</w:t>
      </w:r>
    </w:p>
    <w:p w14:paraId="2EE5AAE4" w14:textId="6D76C263"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Material_Primary</w:t>
      </w:r>
      <w:proofErr w:type="spellEnd"/>
      <w:r w:rsidRPr="00D133B8">
        <w:rPr>
          <w:rFonts w:ascii="Gilroy" w:hAnsi="Gilroy"/>
          <w:b/>
          <w:bCs/>
          <w:color w:val="EE0000"/>
        </w:rPr>
        <w:t>-Base</w:t>
      </w:r>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w:t>
      </w:r>
      <w:r w:rsidR="00D348C5">
        <w:rPr>
          <w:rFonts w:ascii="Gilroy" w:hAnsi="Gilroy"/>
          <w:color w:val="000000" w:themeColor="text1"/>
        </w:rPr>
        <w:t>,</w:t>
      </w:r>
      <w:r w:rsidR="005C2ED6" w:rsidRPr="00950571">
        <w:rPr>
          <w:rFonts w:ascii="Gilroy" w:hAnsi="Gilroy"/>
          <w:color w:val="000000" w:themeColor="text1"/>
        </w:rPr>
        <w:t xml:space="preserve"> object’s primary material</w:t>
      </w:r>
    </w:p>
    <w:p w14:paraId="7811E90F" w14:textId="4C5904C5"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Material_Secondar</w:t>
      </w:r>
      <w:r w:rsidR="005C2ED6" w:rsidRPr="00D133B8">
        <w:rPr>
          <w:rFonts w:ascii="Gilroy" w:hAnsi="Gilroy"/>
          <w:b/>
          <w:bCs/>
          <w:color w:val="EE0000"/>
        </w:rPr>
        <w:t>y</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 xml:space="preserve">– </w:t>
      </w:r>
      <w:r w:rsidR="005C2ED6" w:rsidRPr="00950571">
        <w:rPr>
          <w:rFonts w:ascii="Gilroy" w:hAnsi="Gilroy"/>
          <w:color w:val="000000" w:themeColor="text1"/>
        </w:rPr>
        <w:t>new</w:t>
      </w:r>
      <w:r w:rsidR="00D348C5">
        <w:rPr>
          <w:rFonts w:ascii="Gilroy" w:hAnsi="Gilroy"/>
          <w:color w:val="000000" w:themeColor="text1"/>
        </w:rPr>
        <w:t>,</w:t>
      </w:r>
      <w:r w:rsidR="005C2ED6" w:rsidRPr="00950571">
        <w:rPr>
          <w:rFonts w:ascii="Gilroy" w:hAnsi="Gilroy"/>
          <w:color w:val="000000" w:themeColor="text1"/>
        </w:rPr>
        <w:t xml:space="preserve"> object’s secondary material</w:t>
      </w:r>
    </w:p>
    <w:p w14:paraId="0BEFA86C" w14:textId="027ABA85"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Material_Regulated-Endangere</w:t>
      </w:r>
      <w:r w:rsidR="005C2ED6" w:rsidRPr="00D133B8">
        <w:rPr>
          <w:rFonts w:ascii="Gilroy" w:hAnsi="Gilroy"/>
          <w:b/>
          <w:bCs/>
          <w:color w:val="EE0000"/>
        </w:rPr>
        <w:t xml:space="preserve">d </w:t>
      </w:r>
      <w:r w:rsidR="005C2ED6" w:rsidRPr="00950571">
        <w:rPr>
          <w:rFonts w:ascii="Gilroy" w:hAnsi="Gilroy"/>
          <w:b/>
          <w:bCs/>
          <w:color w:val="000000" w:themeColor="text1"/>
        </w:rPr>
        <w:t>–</w:t>
      </w:r>
      <w:r w:rsidR="005C2ED6" w:rsidRPr="00950571">
        <w:rPr>
          <w:rFonts w:ascii="Gilroy" w:hAnsi="Gilroy"/>
          <w:color w:val="000000" w:themeColor="text1"/>
        </w:rPr>
        <w:t xml:space="preserve"> new, </w:t>
      </w:r>
      <w:r w:rsidR="00D348C5">
        <w:rPr>
          <w:rFonts w:ascii="Gilroy" w:hAnsi="Gilroy"/>
          <w:color w:val="000000" w:themeColor="text1"/>
        </w:rPr>
        <w:t>if object included regulated</w:t>
      </w:r>
      <w:r w:rsidR="005C2ED6" w:rsidRPr="00950571">
        <w:rPr>
          <w:rFonts w:ascii="Gilroy" w:hAnsi="Gilroy"/>
          <w:color w:val="000000" w:themeColor="text1"/>
        </w:rPr>
        <w:t xml:space="preserve"> material </w:t>
      </w:r>
      <w:r w:rsidR="00D348C5">
        <w:rPr>
          <w:rFonts w:ascii="Gilroy" w:hAnsi="Gilroy"/>
          <w:color w:val="000000" w:themeColor="text1"/>
        </w:rPr>
        <w:t>(Y/N)</w:t>
      </w:r>
    </w:p>
    <w:p w14:paraId="688D0CB8" w14:textId="40927FE5" w:rsidR="005C2ED6" w:rsidRPr="00950571" w:rsidRDefault="00FC7812" w:rsidP="005C2ED6">
      <w:pPr>
        <w:pStyle w:val="ListParagraph"/>
        <w:numPr>
          <w:ilvl w:val="0"/>
          <w:numId w:val="10"/>
        </w:numPr>
        <w:rPr>
          <w:rFonts w:ascii="Gilroy" w:hAnsi="Gilroy"/>
          <w:color w:val="000000" w:themeColor="text1"/>
        </w:rPr>
      </w:pPr>
      <w:r w:rsidRPr="00950571">
        <w:rPr>
          <w:rFonts w:ascii="Gilroy" w:hAnsi="Gilroy"/>
          <w:b/>
          <w:bCs/>
          <w:color w:val="000000" w:themeColor="text1"/>
        </w:rPr>
        <w:t>Measurements</w:t>
      </w:r>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existing</w:t>
      </w:r>
    </w:p>
    <w:p w14:paraId="718AC8CD" w14:textId="584C999C"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Height-Length</w:t>
      </w:r>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split measurements by type</w:t>
      </w:r>
    </w:p>
    <w:p w14:paraId="34979E35" w14:textId="0240EF47"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Width</w:t>
      </w:r>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new, split measurements by type</w:t>
      </w:r>
    </w:p>
    <w:p w14:paraId="4CC4BDD3" w14:textId="284AD366"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Diameter_Depth</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split measurements by type</w:t>
      </w:r>
    </w:p>
    <w:p w14:paraId="7BEFF0CE" w14:textId="577A78B6"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Largest Dimension</w:t>
      </w:r>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split measurements by type</w:t>
      </w:r>
    </w:p>
    <w:p w14:paraId="4EC62B75" w14:textId="38D1FDC6"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Weight</w:t>
      </w:r>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new, split measurements by type</w:t>
      </w:r>
    </w:p>
    <w:p w14:paraId="46544996" w14:textId="1FA735F9" w:rsidR="005C2ED6" w:rsidRPr="00950571" w:rsidRDefault="005C2ED6" w:rsidP="005C2ED6">
      <w:pPr>
        <w:pStyle w:val="ListParagraph"/>
        <w:numPr>
          <w:ilvl w:val="0"/>
          <w:numId w:val="10"/>
        </w:numPr>
        <w:rPr>
          <w:rFonts w:ascii="Gilroy" w:hAnsi="Gilroy"/>
          <w:color w:val="000000" w:themeColor="text1"/>
        </w:rPr>
      </w:pPr>
      <w:r w:rsidRPr="00950571">
        <w:rPr>
          <w:rFonts w:ascii="Gilroy" w:hAnsi="Gilroy"/>
          <w:b/>
          <w:bCs/>
          <w:color w:val="000000" w:themeColor="text1"/>
        </w:rPr>
        <w:t>T</w:t>
      </w:r>
      <w:r w:rsidR="00FC7812" w:rsidRPr="00950571">
        <w:rPr>
          <w:rFonts w:ascii="Gilroy" w:hAnsi="Gilroy"/>
          <w:b/>
          <w:bCs/>
          <w:color w:val="000000" w:themeColor="text1"/>
        </w:rPr>
        <w:t>ime Perio</w:t>
      </w:r>
      <w:r w:rsidRPr="00950571">
        <w:rPr>
          <w:rFonts w:ascii="Gilroy" w:hAnsi="Gilroy"/>
          <w:b/>
          <w:bCs/>
          <w:color w:val="000000" w:themeColor="text1"/>
        </w:rPr>
        <w:t>d –</w:t>
      </w:r>
      <w:r w:rsidRPr="00950571">
        <w:rPr>
          <w:rFonts w:ascii="Gilroy" w:hAnsi="Gilroy"/>
          <w:color w:val="000000" w:themeColor="text1"/>
        </w:rPr>
        <w:t xml:space="preserve"> existing</w:t>
      </w:r>
    </w:p>
    <w:p w14:paraId="0373AC46" w14:textId="65836C34"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TP_Start</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t>
      </w:r>
      <w:r w:rsidR="00D348C5">
        <w:rPr>
          <w:rFonts w:ascii="Gilroy" w:hAnsi="Gilroy"/>
          <w:color w:val="000000" w:themeColor="text1"/>
        </w:rPr>
        <w:t>w</w:t>
      </w:r>
      <w:r w:rsidR="005C2ED6" w:rsidRPr="00950571">
        <w:rPr>
          <w:rFonts w:ascii="Gilroy" w:hAnsi="Gilroy"/>
          <w:color w:val="000000" w:themeColor="text1"/>
        </w:rPr>
        <w:t>, first year of creation</w:t>
      </w:r>
      <w:r w:rsidR="00D348C5">
        <w:rPr>
          <w:rFonts w:ascii="Gilroy" w:hAnsi="Gilroy"/>
          <w:color w:val="000000" w:themeColor="text1"/>
        </w:rPr>
        <w:t>/design</w:t>
      </w:r>
      <w:r w:rsidR="005C2ED6" w:rsidRPr="00950571">
        <w:rPr>
          <w:rFonts w:ascii="Gilroy" w:hAnsi="Gilroy"/>
          <w:color w:val="000000" w:themeColor="text1"/>
        </w:rPr>
        <w:t xml:space="preserve"> time range</w:t>
      </w:r>
    </w:p>
    <w:p w14:paraId="0E78F8C8" w14:textId="155FC24A"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TP_End</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last year of creation</w:t>
      </w:r>
      <w:r w:rsidR="00D348C5">
        <w:rPr>
          <w:rFonts w:ascii="Gilroy" w:hAnsi="Gilroy"/>
          <w:color w:val="000000" w:themeColor="text1"/>
        </w:rPr>
        <w:t>/design</w:t>
      </w:r>
      <w:r w:rsidR="005C2ED6" w:rsidRPr="00950571">
        <w:rPr>
          <w:rFonts w:ascii="Gilroy" w:hAnsi="Gilroy"/>
          <w:color w:val="000000" w:themeColor="text1"/>
        </w:rPr>
        <w:t xml:space="preserve"> time range</w:t>
      </w:r>
    </w:p>
    <w:p w14:paraId="47163948" w14:textId="58554D78"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Manufacture_Start</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first year of manufacture time range</w:t>
      </w:r>
    </w:p>
    <w:p w14:paraId="5D58E590" w14:textId="128595A8"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Manufacture_End</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last year of manufacture time range</w:t>
      </w:r>
    </w:p>
    <w:p w14:paraId="63C573CE" w14:textId="1A2263ED"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Color-Primary</w:t>
      </w:r>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predominant object color</w:t>
      </w:r>
    </w:p>
    <w:p w14:paraId="57FED5EC" w14:textId="6C4BA804" w:rsidR="00FC7812" w:rsidRPr="00950571" w:rsidRDefault="00FC7812" w:rsidP="005C2ED6">
      <w:pPr>
        <w:pStyle w:val="ListParagraph"/>
        <w:numPr>
          <w:ilvl w:val="0"/>
          <w:numId w:val="10"/>
        </w:numPr>
        <w:rPr>
          <w:rFonts w:ascii="Gilroy" w:hAnsi="Gilroy"/>
          <w:color w:val="000000" w:themeColor="text1"/>
        </w:rPr>
      </w:pPr>
      <w:r w:rsidRPr="00950571">
        <w:rPr>
          <w:rFonts w:ascii="Gilroy" w:hAnsi="Gilroy"/>
          <w:b/>
          <w:bCs/>
          <w:color w:val="000000" w:themeColor="text1"/>
        </w:rPr>
        <w:t>Additional Information</w:t>
      </w:r>
      <w:r w:rsidR="005C2ED6" w:rsidRPr="00950571">
        <w:rPr>
          <w:rFonts w:ascii="Gilroy" w:hAnsi="Gilroy"/>
          <w:color w:val="000000" w:themeColor="text1"/>
        </w:rPr>
        <w:t xml:space="preserve"> – existing, combine</w:t>
      </w:r>
      <w:r w:rsidR="00D348C5">
        <w:rPr>
          <w:rFonts w:ascii="Gilroy" w:hAnsi="Gilroy"/>
          <w:color w:val="000000" w:themeColor="text1"/>
        </w:rPr>
        <w:t>d</w:t>
      </w:r>
      <w:r w:rsidR="005C2ED6" w:rsidRPr="00950571">
        <w:rPr>
          <w:rFonts w:ascii="Gilroy" w:hAnsi="Gilroy"/>
          <w:color w:val="000000" w:themeColor="text1"/>
        </w:rPr>
        <w:t xml:space="preserve"> text from “Description” and “Additional Information” variable labels</w:t>
      </w:r>
    </w:p>
    <w:p w14:paraId="2B4D2DC5" w14:textId="77777777" w:rsidR="00E032BF" w:rsidRDefault="00E032BF" w:rsidP="006C7F04">
      <w:pPr>
        <w:rPr>
          <w:rFonts w:ascii="Gilroy" w:hAnsi="Gilroy"/>
          <w:color w:val="000000" w:themeColor="text1"/>
        </w:rPr>
      </w:pPr>
      <w:r w:rsidRPr="00E032BF">
        <w:rPr>
          <w:rFonts w:ascii="Gilroy" w:hAnsi="Gilroy"/>
          <w:color w:val="000000" w:themeColor="text1"/>
        </w:rPr>
        <w:t>Initially, I had one more binary variable to flag if an object was created in a context of conflict, e.g., if there was a known war occurring in the country where it was made when it was made. With the numerous wide time frames and varying degrees of conflict documentation, I had to let go of this variable. I accepted this in part because I believed that the more useful information would be if the object was first recognized as stolen during a conflict. Unfortunately, as already mentioned, the date and place of the reported thefts are not provided for the NSAF objects.</w:t>
      </w:r>
    </w:p>
    <w:p w14:paraId="3BCF2152" w14:textId="77777777" w:rsidR="00E032BF" w:rsidRDefault="00E032BF" w:rsidP="006C7F04">
      <w:pPr>
        <w:rPr>
          <w:rFonts w:ascii="Gilroy" w:hAnsi="Gilroy"/>
          <w:color w:val="000000" w:themeColor="text1"/>
        </w:rPr>
      </w:pPr>
      <w:r w:rsidRPr="00E032BF">
        <w:rPr>
          <w:rFonts w:ascii="Gilroy" w:hAnsi="Gilroy"/>
          <w:color w:val="000000" w:themeColor="text1"/>
        </w:rPr>
        <w:lastRenderedPageBreak/>
        <w:t xml:space="preserve">It was at this stage in the project that I reluctantly accepted that I would not be able to clean a comprehensive cross-category sample. I had begun my object research at the top of the sample, which was ordered alphabetically by category. This approach meant that I started my cleaning efforts with objects that required significant niche expertise in order to study them. I have a Master of Arts in the Connoisseurship of Fine &amp; Decorative Art, and I have worked for several auction houses, most recently serving as a generalist specialist and head cataloguer. While I can research and identify a variety of fine art and antiques through in-person physical inspection, I do not have the subject matter expertise to identify and vet time periods for ancient coins without extensive supplemental research. I lost hours researching individual objects outside of my expertise before I accepted that I would not be able to complete this project within the required timeline if I continued on that path. I recognized enough inaccuracies in the object descriptions that I knew that including objects from categories I could not clean without extensive research would result in faulty findings. Ultimately, I shifted my focus to cleaning an initial set of three categories where I had a high level of existing knowledge. </w:t>
      </w:r>
    </w:p>
    <w:p w14:paraId="7684FC74" w14:textId="28713A3E" w:rsidR="00E032BF" w:rsidRDefault="00E032BF" w:rsidP="006C7F04">
      <w:pPr>
        <w:rPr>
          <w:rFonts w:ascii="Gilroy" w:hAnsi="Gilroy"/>
          <w:color w:val="000000" w:themeColor="text1"/>
        </w:rPr>
      </w:pPr>
      <w:r w:rsidRPr="00E032BF">
        <w:rPr>
          <w:rFonts w:ascii="Gilroy" w:hAnsi="Gilroy"/>
          <w:color w:val="000000" w:themeColor="text1"/>
        </w:rPr>
        <w:t xml:space="preserve">Once I shifted focus, I was able to move more quickly and more accurately, though there were certain variables that slowed me down more than others. Identifying the country where objects were made, for example, demanded more time to pin down when dealing with artists who moved regularly throughout their careers. I was more confident in recognizing mischaracterizations and time period errors. Many object time periods were listed with centuries misapplied. For example, many works that were associated with artists who lived in the 1800s had “18th century” listed as their time period. I also found many watercolors on paper erroneously categorized as paintings, when they would more traditionally fall under the Drawings and Watercolors category. I also found prints described as paintings, despite the artwork image being of a print and the object details listing information on the publisher. Recategorizing certain objects resulted in shifted sample sizes for the three categories I completed. However, I am hopeful that those shifting sample sizes are reflective of a more accurate breakdown of the objects in the NSAF. Objects in the </w:t>
      </w:r>
      <w:r w:rsidRPr="00E032BF">
        <w:rPr>
          <w:rFonts w:ascii="Gilroy" w:hAnsi="Gilroy"/>
          <w:color w:val="000000" w:themeColor="text1"/>
        </w:rPr>
        <w:lastRenderedPageBreak/>
        <w:t>Books and Ephemera category often lacked dimensions and often did not specify the lost volume’s pressing. Fortunately, most books with modern printing records were produced in standardized sizes, so I was able to find their dimensions by finding information on the relevant edition through libraries and rare book sales listings.</w:t>
      </w:r>
    </w:p>
    <w:p w14:paraId="5E0C0ED6" w14:textId="10B4E2AF" w:rsidR="00DD60C7" w:rsidRDefault="00E47A32" w:rsidP="00DD60C7">
      <w:pPr>
        <w:rPr>
          <w:rFonts w:ascii="Gilroy" w:hAnsi="Gilroy"/>
          <w:color w:val="000000" w:themeColor="text1"/>
        </w:rPr>
      </w:pPr>
      <w:r w:rsidRPr="00950571">
        <w:rPr>
          <w:rFonts w:ascii="Gilroy" w:hAnsi="Gilroy"/>
          <w:noProof/>
          <w:color w:val="000000" w:themeColor="text1"/>
        </w:rPr>
        <w:drawing>
          <wp:anchor distT="0" distB="0" distL="114300" distR="114300" simplePos="0" relativeHeight="251674624" behindDoc="0" locked="0" layoutInCell="1" allowOverlap="1" wp14:anchorId="75FD6D72" wp14:editId="117E22FE">
            <wp:simplePos x="0" y="0"/>
            <wp:positionH relativeFrom="column">
              <wp:posOffset>3482034</wp:posOffset>
            </wp:positionH>
            <wp:positionV relativeFrom="paragraph">
              <wp:posOffset>4389943</wp:posOffset>
            </wp:positionV>
            <wp:extent cx="2417640" cy="2697366"/>
            <wp:effectExtent l="25400" t="25400" r="20955" b="20955"/>
            <wp:wrapNone/>
            <wp:docPr id="20140051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05126" name="Picture 2014005126"/>
                    <pic:cNvPicPr/>
                  </pic:nvPicPr>
                  <pic:blipFill rotWithShape="1">
                    <a:blip r:embed="rId17" cstate="print">
                      <a:extLst>
                        <a:ext uri="{28A0092B-C50C-407E-A947-70E740481C1C}">
                          <a14:useLocalDpi xmlns:a14="http://schemas.microsoft.com/office/drawing/2010/main" val="0"/>
                        </a:ext>
                      </a:extLst>
                    </a:blip>
                    <a:srcRect r="13110"/>
                    <a:stretch>
                      <a:fillRect/>
                    </a:stretch>
                  </pic:blipFill>
                  <pic:spPr bwMode="auto">
                    <a:xfrm>
                      <a:off x="0" y="0"/>
                      <a:ext cx="2417942" cy="2697703"/>
                    </a:xfrm>
                    <a:prstGeom prst="rect">
                      <a:avLst/>
                    </a:prstGeom>
                    <a:ln w="19050" cap="flat" cmpd="sng" algn="ctr">
                      <a:solidFill>
                        <a:srgbClr val="E7E6E6">
                          <a:lumMod val="25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50571">
        <w:rPr>
          <w:rFonts w:ascii="Gilroy" w:hAnsi="Gilroy"/>
          <w:noProof/>
          <w:color w:val="000000" w:themeColor="text1"/>
        </w:rPr>
        <mc:AlternateContent>
          <mc:Choice Requires="wps">
            <w:drawing>
              <wp:anchor distT="0" distB="0" distL="114300" distR="114300" simplePos="0" relativeHeight="251672576" behindDoc="0" locked="0" layoutInCell="1" allowOverlap="1" wp14:anchorId="07CF3A41" wp14:editId="766B5B9A">
                <wp:simplePos x="0" y="0"/>
                <wp:positionH relativeFrom="column">
                  <wp:posOffset>9525</wp:posOffset>
                </wp:positionH>
                <wp:positionV relativeFrom="paragraph">
                  <wp:posOffset>3811270</wp:posOffset>
                </wp:positionV>
                <wp:extent cx="5889625" cy="662940"/>
                <wp:effectExtent l="0" t="0" r="3175" b="0"/>
                <wp:wrapSquare wrapText="bothSides"/>
                <wp:docPr id="870020117" name="Text Box 1"/>
                <wp:cNvGraphicFramePr/>
                <a:graphic xmlns:a="http://schemas.openxmlformats.org/drawingml/2006/main">
                  <a:graphicData uri="http://schemas.microsoft.com/office/word/2010/wordprocessingShape">
                    <wps:wsp>
                      <wps:cNvSpPr txBox="1"/>
                      <wps:spPr>
                        <a:xfrm>
                          <a:off x="0" y="0"/>
                          <a:ext cx="5889625" cy="662940"/>
                        </a:xfrm>
                        <a:prstGeom prst="rect">
                          <a:avLst/>
                        </a:prstGeom>
                        <a:solidFill>
                          <a:prstClr val="white"/>
                        </a:solidFill>
                        <a:ln>
                          <a:noFill/>
                        </a:ln>
                      </wps:spPr>
                      <wps:txbx>
                        <w:txbxContent>
                          <w:p w14:paraId="72DB8C10" w14:textId="24220E6F" w:rsidR="006602A4" w:rsidRPr="00B945A7" w:rsidRDefault="006602A4" w:rsidP="006602A4">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Pr="00B945A7">
                              <w:rPr>
                                <w:rFonts w:ascii="Gilroy" w:hAnsi="Gilroy"/>
                                <w:i w:val="0"/>
                                <w:iCs w:val="0"/>
                                <w:color w:val="000000" w:themeColor="text1"/>
                                <w:sz w:val="20"/>
                                <w:szCs w:val="20"/>
                              </w:rPr>
                              <w:t xml:space="preserve"> 4</w:t>
                            </w:r>
                            <w:r>
                              <w:rPr>
                                <w:rFonts w:ascii="Gilroy" w:hAnsi="Gilroy"/>
                                <w:i w:val="0"/>
                                <w:iCs w:val="0"/>
                                <w:color w:val="000000" w:themeColor="text1"/>
                                <w:sz w:val="20"/>
                                <w:szCs w:val="20"/>
                              </w:rPr>
                              <w:t>.</w:t>
                            </w:r>
                            <w:r w:rsidR="00DD60C7">
                              <w:rPr>
                                <w:rFonts w:ascii="Gilroy" w:hAnsi="Gilroy"/>
                                <w:i w:val="0"/>
                                <w:iCs w:val="0"/>
                                <w:color w:val="000000" w:themeColor="text1"/>
                                <w:sz w:val="20"/>
                                <w:szCs w:val="20"/>
                              </w:rPr>
                              <w:t>5</w:t>
                            </w:r>
                            <w:r w:rsidR="00E47A32">
                              <w:rPr>
                                <w:rFonts w:ascii="Gilroy" w:hAnsi="Gilroy"/>
                                <w:i w:val="0"/>
                                <w:iCs w:val="0"/>
                                <w:color w:val="000000" w:themeColor="text1"/>
                                <w:sz w:val="20"/>
                                <w:szCs w:val="20"/>
                              </w:rPr>
                              <w:t xml:space="preserve">, </w:t>
                            </w:r>
                            <w:r w:rsidR="00DD60C7">
                              <w:rPr>
                                <w:rFonts w:ascii="Gilroy" w:hAnsi="Gilroy"/>
                                <w:i w:val="0"/>
                                <w:iCs w:val="0"/>
                                <w:color w:val="000000" w:themeColor="text1"/>
                                <w:sz w:val="20"/>
                                <w:szCs w:val="20"/>
                              </w:rPr>
                              <w:t>4.6</w:t>
                            </w:r>
                            <w:r w:rsidR="00E47A32">
                              <w:rPr>
                                <w:rFonts w:ascii="Gilroy" w:hAnsi="Gilroy"/>
                                <w:i w:val="0"/>
                                <w:iCs w:val="0"/>
                                <w:color w:val="000000" w:themeColor="text1"/>
                                <w:sz w:val="20"/>
                                <w:szCs w:val="20"/>
                              </w:rPr>
                              <w:t>, &amp; 4.7</w:t>
                            </w:r>
                            <w:r w:rsidRPr="00B945A7">
                              <w:rPr>
                                <w:rFonts w:ascii="Gilroy" w:hAnsi="Gilroy"/>
                                <w:i w:val="0"/>
                                <w:iCs w:val="0"/>
                                <w:color w:val="000000" w:themeColor="text1"/>
                                <w:sz w:val="20"/>
                                <w:szCs w:val="20"/>
                              </w:rPr>
                              <w:t xml:space="preserve">: </w:t>
                            </w:r>
                            <w:r w:rsidR="00DD60C7">
                              <w:rPr>
                                <w:rFonts w:ascii="Gilroy" w:hAnsi="Gilroy"/>
                                <w:i w:val="0"/>
                                <w:iCs w:val="0"/>
                                <w:color w:val="000000" w:themeColor="text1"/>
                                <w:sz w:val="20"/>
                                <w:szCs w:val="20"/>
                              </w:rPr>
                              <w:t>Nisga’a carved mask from the Smithsonian Museum of the American Indian (</w:t>
                            </w:r>
                            <w:r w:rsidR="00E47A32">
                              <w:rPr>
                                <w:rFonts w:ascii="Gilroy" w:hAnsi="Gilroy"/>
                                <w:i w:val="0"/>
                                <w:iCs w:val="0"/>
                                <w:color w:val="000000" w:themeColor="text1"/>
                                <w:sz w:val="20"/>
                                <w:szCs w:val="20"/>
                              </w:rPr>
                              <w:t>left</w:t>
                            </w:r>
                            <w:r w:rsidR="00DD60C7">
                              <w:rPr>
                                <w:rFonts w:ascii="Gilroy" w:hAnsi="Gilroy"/>
                                <w:i w:val="0"/>
                                <w:iCs w:val="0"/>
                                <w:color w:val="000000" w:themeColor="text1"/>
                                <w:sz w:val="20"/>
                                <w:szCs w:val="20"/>
                              </w:rPr>
                              <w:t>)</w:t>
                            </w:r>
                            <w:r w:rsidR="00E47A32">
                              <w:rPr>
                                <w:rFonts w:ascii="Gilroy" w:hAnsi="Gilroy"/>
                                <w:i w:val="0"/>
                                <w:iCs w:val="0"/>
                                <w:color w:val="000000" w:themeColor="text1"/>
                                <w:sz w:val="20"/>
                                <w:szCs w:val="20"/>
                              </w:rPr>
                              <w:t>;</w:t>
                            </w:r>
                            <w:r w:rsidR="00DD60C7">
                              <w:rPr>
                                <w:rFonts w:ascii="Gilroy" w:hAnsi="Gilroy"/>
                                <w:i w:val="0"/>
                                <w:iCs w:val="0"/>
                                <w:color w:val="000000" w:themeColor="text1"/>
                                <w:sz w:val="20"/>
                                <w:szCs w:val="20"/>
                              </w:rPr>
                              <w:t xml:space="preserve"> and screenshot of Dorothy Heizer doll auction result (</w:t>
                            </w:r>
                            <w:r w:rsidR="00E47A32">
                              <w:rPr>
                                <w:rFonts w:ascii="Gilroy" w:hAnsi="Gilroy"/>
                                <w:i w:val="0"/>
                                <w:iCs w:val="0"/>
                                <w:color w:val="000000" w:themeColor="text1"/>
                                <w:sz w:val="20"/>
                                <w:szCs w:val="20"/>
                              </w:rPr>
                              <w:t>right</w:t>
                            </w:r>
                            <w:r w:rsidR="00DD60C7">
                              <w:rPr>
                                <w:rFonts w:ascii="Gilroy" w:hAnsi="Gilroy"/>
                                <w:i w:val="0"/>
                                <w:iCs w:val="0"/>
                                <w:color w:val="000000" w:themeColor="text1"/>
                                <w:sz w:val="20"/>
                                <w:szCs w:val="20"/>
                              </w:rPr>
                              <w:t>)</w:t>
                            </w:r>
                            <w:r w:rsidR="00E47A32">
                              <w:rPr>
                                <w:rFonts w:ascii="Gilroy" w:hAnsi="Gilroy"/>
                                <w:i w:val="0"/>
                                <w:iCs w:val="0"/>
                                <w:color w:val="000000" w:themeColor="text1"/>
                                <w:sz w:val="20"/>
                                <w:szCs w:val="20"/>
                              </w:rPr>
                              <w:t>; screenshot of Nicolai Konstantinovich Kalmakov artwork auction record (bottom)</w:t>
                            </w:r>
                          </w:p>
                          <w:p w14:paraId="6B9937E6" w14:textId="77777777" w:rsidR="006602A4" w:rsidRDefault="006602A4" w:rsidP="006602A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CF3A41" id="_x0000_s1029" type="#_x0000_t202" style="position:absolute;margin-left:.75pt;margin-top:300.1pt;width:463.75pt;height:52.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" stroked="f">
                <v:textbox inset="0,0,0,0">
                  <w:txbxContent>
                    <w:p w14:paraId="72DB8C10" w14:textId="24220E6F" w:rsidR="006602A4" w:rsidRPr="00B945A7" w:rsidRDefault="006602A4" w:rsidP="006602A4">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Pr="00B945A7">
                        <w:rPr>
                          <w:rFonts w:ascii="Gilroy" w:hAnsi="Gilroy"/>
                          <w:i w:val="0"/>
                          <w:iCs w:val="0"/>
                          <w:color w:val="000000" w:themeColor="text1"/>
                          <w:sz w:val="20"/>
                          <w:szCs w:val="20"/>
                        </w:rPr>
                        <w:t xml:space="preserve"> 4</w:t>
                      </w:r>
                      <w:r>
                        <w:rPr>
                          <w:rFonts w:ascii="Gilroy" w:hAnsi="Gilroy"/>
                          <w:i w:val="0"/>
                          <w:iCs w:val="0"/>
                          <w:color w:val="000000" w:themeColor="text1"/>
                          <w:sz w:val="20"/>
                          <w:szCs w:val="20"/>
                        </w:rPr>
                        <w:t>.</w:t>
                      </w:r>
                      <w:r w:rsidR="00DD60C7">
                        <w:rPr>
                          <w:rFonts w:ascii="Gilroy" w:hAnsi="Gilroy"/>
                          <w:i w:val="0"/>
                          <w:iCs w:val="0"/>
                          <w:color w:val="000000" w:themeColor="text1"/>
                          <w:sz w:val="20"/>
                          <w:szCs w:val="20"/>
                        </w:rPr>
                        <w:t>5</w:t>
                      </w:r>
                      <w:r w:rsidR="00E47A32">
                        <w:rPr>
                          <w:rFonts w:ascii="Gilroy" w:hAnsi="Gilroy"/>
                          <w:i w:val="0"/>
                          <w:iCs w:val="0"/>
                          <w:color w:val="000000" w:themeColor="text1"/>
                          <w:sz w:val="20"/>
                          <w:szCs w:val="20"/>
                        </w:rPr>
                        <w:t xml:space="preserve">, </w:t>
                      </w:r>
                      <w:r w:rsidR="00DD60C7">
                        <w:rPr>
                          <w:rFonts w:ascii="Gilroy" w:hAnsi="Gilroy"/>
                          <w:i w:val="0"/>
                          <w:iCs w:val="0"/>
                          <w:color w:val="000000" w:themeColor="text1"/>
                          <w:sz w:val="20"/>
                          <w:szCs w:val="20"/>
                        </w:rPr>
                        <w:t>4.6</w:t>
                      </w:r>
                      <w:r w:rsidR="00E47A32">
                        <w:rPr>
                          <w:rFonts w:ascii="Gilroy" w:hAnsi="Gilroy"/>
                          <w:i w:val="0"/>
                          <w:iCs w:val="0"/>
                          <w:color w:val="000000" w:themeColor="text1"/>
                          <w:sz w:val="20"/>
                          <w:szCs w:val="20"/>
                        </w:rPr>
                        <w:t>, &amp; 4.7</w:t>
                      </w:r>
                      <w:r w:rsidRPr="00B945A7">
                        <w:rPr>
                          <w:rFonts w:ascii="Gilroy" w:hAnsi="Gilroy"/>
                          <w:i w:val="0"/>
                          <w:iCs w:val="0"/>
                          <w:color w:val="000000" w:themeColor="text1"/>
                          <w:sz w:val="20"/>
                          <w:szCs w:val="20"/>
                        </w:rPr>
                        <w:t xml:space="preserve">: </w:t>
                      </w:r>
                      <w:r w:rsidR="00DD60C7">
                        <w:rPr>
                          <w:rFonts w:ascii="Gilroy" w:hAnsi="Gilroy"/>
                          <w:i w:val="0"/>
                          <w:iCs w:val="0"/>
                          <w:color w:val="000000" w:themeColor="text1"/>
                          <w:sz w:val="20"/>
                          <w:szCs w:val="20"/>
                        </w:rPr>
                        <w:t>Nisga’a carved mask from the Smithsonian Museum of the American Indian (</w:t>
                      </w:r>
                      <w:r w:rsidR="00E47A32">
                        <w:rPr>
                          <w:rFonts w:ascii="Gilroy" w:hAnsi="Gilroy"/>
                          <w:i w:val="0"/>
                          <w:iCs w:val="0"/>
                          <w:color w:val="000000" w:themeColor="text1"/>
                          <w:sz w:val="20"/>
                          <w:szCs w:val="20"/>
                        </w:rPr>
                        <w:t>left</w:t>
                      </w:r>
                      <w:r w:rsidR="00DD60C7">
                        <w:rPr>
                          <w:rFonts w:ascii="Gilroy" w:hAnsi="Gilroy"/>
                          <w:i w:val="0"/>
                          <w:iCs w:val="0"/>
                          <w:color w:val="000000" w:themeColor="text1"/>
                          <w:sz w:val="20"/>
                          <w:szCs w:val="20"/>
                        </w:rPr>
                        <w:t>)</w:t>
                      </w:r>
                      <w:r w:rsidR="00E47A32">
                        <w:rPr>
                          <w:rFonts w:ascii="Gilroy" w:hAnsi="Gilroy"/>
                          <w:i w:val="0"/>
                          <w:iCs w:val="0"/>
                          <w:color w:val="000000" w:themeColor="text1"/>
                          <w:sz w:val="20"/>
                          <w:szCs w:val="20"/>
                        </w:rPr>
                        <w:t>;</w:t>
                      </w:r>
                      <w:r w:rsidR="00DD60C7">
                        <w:rPr>
                          <w:rFonts w:ascii="Gilroy" w:hAnsi="Gilroy"/>
                          <w:i w:val="0"/>
                          <w:iCs w:val="0"/>
                          <w:color w:val="000000" w:themeColor="text1"/>
                          <w:sz w:val="20"/>
                          <w:szCs w:val="20"/>
                        </w:rPr>
                        <w:t xml:space="preserve"> and screenshot of Dorothy Heizer doll auction result (</w:t>
                      </w:r>
                      <w:r w:rsidR="00E47A32">
                        <w:rPr>
                          <w:rFonts w:ascii="Gilroy" w:hAnsi="Gilroy"/>
                          <w:i w:val="0"/>
                          <w:iCs w:val="0"/>
                          <w:color w:val="000000" w:themeColor="text1"/>
                          <w:sz w:val="20"/>
                          <w:szCs w:val="20"/>
                        </w:rPr>
                        <w:t>right</w:t>
                      </w:r>
                      <w:r w:rsidR="00DD60C7">
                        <w:rPr>
                          <w:rFonts w:ascii="Gilroy" w:hAnsi="Gilroy"/>
                          <w:i w:val="0"/>
                          <w:iCs w:val="0"/>
                          <w:color w:val="000000" w:themeColor="text1"/>
                          <w:sz w:val="20"/>
                          <w:szCs w:val="20"/>
                        </w:rPr>
                        <w:t>)</w:t>
                      </w:r>
                      <w:r w:rsidR="00E47A32">
                        <w:rPr>
                          <w:rFonts w:ascii="Gilroy" w:hAnsi="Gilroy"/>
                          <w:i w:val="0"/>
                          <w:iCs w:val="0"/>
                          <w:color w:val="000000" w:themeColor="text1"/>
                          <w:sz w:val="20"/>
                          <w:szCs w:val="20"/>
                        </w:rPr>
                        <w:t>; screenshot of Nicolai Konstantinovich Kalmakov artwork auction record (bottom)</w:t>
                      </w:r>
                    </w:p>
                    <w:p w14:paraId="6B9937E6" w14:textId="77777777" w:rsidR="006602A4" w:rsidRDefault="006602A4" w:rsidP="006602A4"/>
                  </w:txbxContent>
                </v:textbox>
                <w10:wrap type="square"/>
              </v:shape>
            </w:pict>
          </mc:Fallback>
        </mc:AlternateContent>
      </w:r>
      <w:r w:rsidR="00DD60C7" w:rsidRPr="00950571">
        <w:rPr>
          <w:rFonts w:ascii="Gilroy" w:hAnsi="Gilroy"/>
          <w:noProof/>
          <w:color w:val="000000" w:themeColor="text1"/>
        </w:rPr>
        <w:drawing>
          <wp:anchor distT="0" distB="0" distL="114300" distR="114300" simplePos="0" relativeHeight="251665408" behindDoc="0" locked="0" layoutInCell="1" allowOverlap="1" wp14:anchorId="4F7C1D52" wp14:editId="6B658DC1">
            <wp:simplePos x="0" y="0"/>
            <wp:positionH relativeFrom="column">
              <wp:posOffset>110120</wp:posOffset>
            </wp:positionH>
            <wp:positionV relativeFrom="paragraph">
              <wp:posOffset>1163844</wp:posOffset>
            </wp:positionV>
            <wp:extent cx="2496185" cy="2483485"/>
            <wp:effectExtent l="25400" t="25400" r="31115" b="31115"/>
            <wp:wrapSquare wrapText="bothSides"/>
            <wp:docPr id="1337581096" name="Picture 4" descr="An image of a carved wooden mask with seven rays pointing out around the edges of the mask’s 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581096" name="Picture 4" descr="An image of a carved wooden mask with seven rays pointing out around the edges of the mask’s fa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96185" cy="2483485"/>
                    </a:xfrm>
                    <a:prstGeom prst="rect">
                      <a:avLst/>
                    </a:prstGeom>
                    <a:ln w="19050">
                      <a:solidFill>
                        <a:schemeClr val="bg2">
                          <a:lumMod val="25000"/>
                        </a:schemeClr>
                      </a:solidFill>
                    </a:ln>
                    <a:effectLst/>
                  </pic:spPr>
                </pic:pic>
              </a:graphicData>
            </a:graphic>
            <wp14:sizeRelH relativeFrom="page">
              <wp14:pctWidth>0</wp14:pctWidth>
            </wp14:sizeRelH>
            <wp14:sizeRelV relativeFrom="page">
              <wp14:pctHeight>0</wp14:pctHeight>
            </wp14:sizeRelV>
          </wp:anchor>
        </w:drawing>
      </w:r>
      <w:r w:rsidR="00DD60C7" w:rsidRPr="00950571">
        <w:rPr>
          <w:rFonts w:ascii="Gilroy" w:hAnsi="Gilroy"/>
          <w:noProof/>
          <w:color w:val="000000" w:themeColor="text1"/>
        </w:rPr>
        <w:drawing>
          <wp:anchor distT="0" distB="0" distL="114300" distR="114300" simplePos="0" relativeHeight="251673600" behindDoc="0" locked="0" layoutInCell="1" allowOverlap="1" wp14:anchorId="1D3A57C9" wp14:editId="4B59C4EF">
            <wp:simplePos x="0" y="0"/>
            <wp:positionH relativeFrom="column">
              <wp:posOffset>2855972</wp:posOffset>
            </wp:positionH>
            <wp:positionV relativeFrom="paragraph">
              <wp:posOffset>1163955</wp:posOffset>
            </wp:positionV>
            <wp:extent cx="3048635" cy="2465705"/>
            <wp:effectExtent l="25400" t="25400" r="24765" b="23495"/>
            <wp:wrapSquare wrapText="bothSides"/>
            <wp:docPr id="878878816" name="Picture 5" descr="Screenshot showing the auction listing for the sale of a Dorothy Heizer hand-made doll of a princess in a fur trimmed 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78816" name="Picture 5" descr="Screenshot showing the auction listing for the sale of a Dorothy Heizer hand-made doll of a princess in a fur trimmed dress."/>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48635" cy="2465705"/>
                    </a:xfrm>
                    <a:prstGeom prst="rect">
                      <a:avLst/>
                    </a:prstGeom>
                    <a:ln w="19050">
                      <a:solidFill>
                        <a:schemeClr val="bg2">
                          <a:lumMod val="25000"/>
                        </a:schemeClr>
                      </a:solidFill>
                    </a:ln>
                    <a:effectLst/>
                  </pic:spPr>
                </pic:pic>
              </a:graphicData>
            </a:graphic>
            <wp14:sizeRelH relativeFrom="page">
              <wp14:pctWidth>0</wp14:pctWidth>
            </wp14:sizeRelH>
            <wp14:sizeRelV relativeFrom="page">
              <wp14:pctHeight>0</wp14:pctHeight>
            </wp14:sizeRelV>
          </wp:anchor>
        </w:drawing>
      </w:r>
      <w:r w:rsidR="00DD60C7" w:rsidRPr="00950571">
        <w:rPr>
          <w:rFonts w:ascii="Gilroy" w:hAnsi="Gilroy"/>
          <w:color w:val="000000" w:themeColor="text1"/>
        </w:rPr>
        <w:t xml:space="preserve">While researching these objects, I found numerous echoes of their continued existence out in the world. </w:t>
      </w:r>
      <w:r w:rsidR="00DD60C7">
        <w:rPr>
          <w:rFonts w:ascii="Gilroy" w:hAnsi="Gilroy"/>
          <w:color w:val="000000" w:themeColor="text1"/>
        </w:rPr>
        <w:t xml:space="preserve"> </w:t>
      </w:r>
      <w:r w:rsidR="00DD60C7" w:rsidRPr="00950571">
        <w:rPr>
          <w:rFonts w:ascii="Gilroy" w:hAnsi="Gilroy"/>
          <w:color w:val="000000" w:themeColor="text1"/>
        </w:rPr>
        <w:t xml:space="preserve">Early on, I found what appeared to be the same </w:t>
      </w:r>
      <w:hyperlink r:id="rId20" w:history="1">
        <w:r w:rsidR="00DD60C7" w:rsidRPr="00950571">
          <w:rPr>
            <w:rStyle w:val="Hyperlink"/>
            <w:rFonts w:ascii="Gilroy" w:hAnsi="Gilroy"/>
            <w:color w:val="000000" w:themeColor="text1"/>
          </w:rPr>
          <w:t>Nisga'a carved mask</w:t>
        </w:r>
      </w:hyperlink>
      <w:r w:rsidR="00DD60C7" w:rsidRPr="00950571">
        <w:rPr>
          <w:rFonts w:ascii="Gilroy" w:hAnsi="Gilroy"/>
          <w:color w:val="000000" w:themeColor="text1"/>
        </w:rPr>
        <w:t xml:space="preserve">, with matching provenance, on a webpage for the Smithsonian Museum of the American Indian. </w:t>
      </w:r>
    </w:p>
    <w:p w14:paraId="25880A86" w14:textId="690F9939" w:rsidR="00022AC3" w:rsidRDefault="00DD60C7" w:rsidP="00E47A32">
      <w:pPr>
        <w:ind w:right="4140"/>
        <w:rPr>
          <w:rFonts w:ascii="Gilroy" w:hAnsi="Gilroy"/>
          <w:color w:val="000000" w:themeColor="text1"/>
        </w:rPr>
      </w:pPr>
      <w:r w:rsidRPr="00950571">
        <w:rPr>
          <w:rFonts w:ascii="Gilroy" w:hAnsi="Gilroy"/>
          <w:color w:val="000000" w:themeColor="text1"/>
        </w:rPr>
        <w:t xml:space="preserve">I came across an auction record for what appears to be the same, supposedly unique, handmade silk </w:t>
      </w:r>
      <w:hyperlink r:id="rId21" w:history="1">
        <w:r w:rsidRPr="00950571">
          <w:rPr>
            <w:rStyle w:val="Hyperlink"/>
            <w:rFonts w:ascii="Gilroy" w:hAnsi="Gilroy"/>
            <w:color w:val="000000" w:themeColor="text1"/>
          </w:rPr>
          <w:t xml:space="preserve">doll </w:t>
        </w:r>
        <w:r w:rsidRPr="00950571">
          <w:rPr>
            <w:rStyle w:val="Hyperlink"/>
            <w:rFonts w:ascii="Gilroy" w:hAnsi="Gilroy"/>
            <w:color w:val="000000" w:themeColor="text1"/>
          </w:rPr>
          <w:t>b</w:t>
        </w:r>
        <w:r w:rsidRPr="00950571">
          <w:rPr>
            <w:rStyle w:val="Hyperlink"/>
            <w:rFonts w:ascii="Gilroy" w:hAnsi="Gilroy"/>
            <w:color w:val="000000" w:themeColor="text1"/>
          </w:rPr>
          <w:t>y Dorothy Heizer</w:t>
        </w:r>
      </w:hyperlink>
      <w:r w:rsidRPr="00950571">
        <w:rPr>
          <w:rFonts w:ascii="Gilroy" w:hAnsi="Gilroy"/>
          <w:color w:val="000000" w:themeColor="text1"/>
        </w:rPr>
        <w:t xml:space="preserve">. </w:t>
      </w:r>
    </w:p>
    <w:p w14:paraId="20FE01BE" w14:textId="77777777" w:rsidR="00E47A32" w:rsidRDefault="00763A99" w:rsidP="00E47A32">
      <w:pPr>
        <w:ind w:right="4140"/>
        <w:rPr>
          <w:rFonts w:ascii="Gilroy" w:hAnsi="Gilroy"/>
          <w:color w:val="000000" w:themeColor="text1"/>
        </w:rPr>
      </w:pPr>
      <w:r w:rsidRPr="00950571">
        <w:rPr>
          <w:rFonts w:ascii="Gilroy" w:hAnsi="Gilroy"/>
          <w:color w:val="000000" w:themeColor="text1"/>
        </w:rPr>
        <w:t xml:space="preserve">I also found </w:t>
      </w:r>
      <w:r w:rsidR="00E47A32">
        <w:rPr>
          <w:rFonts w:ascii="Gilroy" w:hAnsi="Gilroy"/>
          <w:color w:val="000000" w:themeColor="text1"/>
        </w:rPr>
        <w:t xml:space="preserve">an </w:t>
      </w:r>
      <w:r w:rsidRPr="00950571">
        <w:rPr>
          <w:rFonts w:ascii="Gilroy" w:hAnsi="Gilroy"/>
          <w:color w:val="000000" w:themeColor="text1"/>
        </w:rPr>
        <w:t xml:space="preserve">auction record for a </w:t>
      </w:r>
      <w:hyperlink r:id="rId22" w:history="1">
        <w:r w:rsidRPr="00950571">
          <w:rPr>
            <w:rStyle w:val="Hyperlink"/>
            <w:rFonts w:ascii="Gilroy" w:hAnsi="Gilroy"/>
            <w:color w:val="000000" w:themeColor="text1"/>
          </w:rPr>
          <w:t xml:space="preserve">set design by </w:t>
        </w:r>
        <w:r w:rsidRPr="00950571">
          <w:rPr>
            <w:rStyle w:val="Hyperlink"/>
            <w:rFonts w:ascii="Gilroy" w:hAnsi="Gilroy"/>
            <w:color w:val="000000" w:themeColor="text1"/>
          </w:rPr>
          <w:t>N</w:t>
        </w:r>
        <w:r w:rsidRPr="00950571">
          <w:rPr>
            <w:rStyle w:val="Hyperlink"/>
            <w:rFonts w:ascii="Gilroy" w:hAnsi="Gilroy"/>
            <w:color w:val="000000" w:themeColor="text1"/>
          </w:rPr>
          <w:t>icolai Konstantinovich Kal</w:t>
        </w:r>
        <w:r w:rsidRPr="00950571">
          <w:rPr>
            <w:rStyle w:val="Hyperlink"/>
            <w:rFonts w:ascii="Gilroy" w:hAnsi="Gilroy"/>
            <w:color w:val="000000" w:themeColor="text1"/>
          </w:rPr>
          <w:t>m</w:t>
        </w:r>
        <w:r w:rsidRPr="00950571">
          <w:rPr>
            <w:rStyle w:val="Hyperlink"/>
            <w:rFonts w:ascii="Gilroy" w:hAnsi="Gilroy"/>
            <w:color w:val="000000" w:themeColor="text1"/>
          </w:rPr>
          <w:t>akov</w:t>
        </w:r>
      </w:hyperlink>
      <w:r w:rsidRPr="00950571">
        <w:rPr>
          <w:rFonts w:ascii="Gilroy" w:hAnsi="Gilroy"/>
          <w:color w:val="000000" w:themeColor="text1"/>
        </w:rPr>
        <w:t xml:space="preserve"> when I was researching th</w:t>
      </w:r>
      <w:r w:rsidR="00E467BD" w:rsidRPr="00950571">
        <w:rPr>
          <w:rFonts w:ascii="Gilroy" w:hAnsi="Gilroy"/>
          <w:color w:val="000000" w:themeColor="text1"/>
        </w:rPr>
        <w:t>e</w:t>
      </w:r>
      <w:r w:rsidRPr="00950571">
        <w:rPr>
          <w:rFonts w:ascii="Gilroy" w:hAnsi="Gilroy"/>
          <w:color w:val="000000" w:themeColor="text1"/>
        </w:rPr>
        <w:t xml:space="preserve"> </w:t>
      </w:r>
      <w:r w:rsidR="00E467BD" w:rsidRPr="00950571">
        <w:rPr>
          <w:rFonts w:ascii="Gilroy" w:hAnsi="Gilroy"/>
          <w:color w:val="000000" w:themeColor="text1"/>
        </w:rPr>
        <w:t xml:space="preserve">painting’s </w:t>
      </w:r>
      <w:r w:rsidRPr="00950571">
        <w:rPr>
          <w:rFonts w:ascii="Gilroy" w:hAnsi="Gilroy"/>
          <w:color w:val="000000" w:themeColor="text1"/>
        </w:rPr>
        <w:t>time period. More surprisingly</w:t>
      </w:r>
      <w:r w:rsidR="00E47A32">
        <w:rPr>
          <w:rFonts w:ascii="Gilroy" w:hAnsi="Gilroy"/>
          <w:color w:val="000000" w:themeColor="text1"/>
        </w:rPr>
        <w:t>,</w:t>
      </w:r>
      <w:r w:rsidRPr="00950571">
        <w:rPr>
          <w:rFonts w:ascii="Gilroy" w:hAnsi="Gilroy"/>
          <w:color w:val="000000" w:themeColor="text1"/>
        </w:rPr>
        <w:t xml:space="preserve"> the images from th</w:t>
      </w:r>
      <w:r w:rsidR="00E467BD" w:rsidRPr="00950571">
        <w:rPr>
          <w:rFonts w:ascii="Gilroy" w:hAnsi="Gilroy"/>
          <w:color w:val="000000" w:themeColor="text1"/>
        </w:rPr>
        <w:t xml:space="preserve">at </w:t>
      </w:r>
      <w:r w:rsidRPr="00950571">
        <w:rPr>
          <w:rFonts w:ascii="Gilroy" w:hAnsi="Gilroy"/>
          <w:color w:val="000000" w:themeColor="text1"/>
        </w:rPr>
        <w:t>artwork’s auction record suggest that it was offered at</w:t>
      </w:r>
      <w:r w:rsidR="00E47A32">
        <w:rPr>
          <w:rFonts w:ascii="Gilroy" w:hAnsi="Gilroy"/>
          <w:color w:val="000000" w:themeColor="text1"/>
        </w:rPr>
        <w:t xml:space="preserve"> </w:t>
      </w:r>
      <w:r w:rsidRPr="00950571">
        <w:rPr>
          <w:rFonts w:ascii="Gilroy" w:hAnsi="Gilroy"/>
          <w:color w:val="000000" w:themeColor="text1"/>
        </w:rPr>
        <w:t>auction two years in a row, in</w:t>
      </w:r>
    </w:p>
    <w:p w14:paraId="033B81FE" w14:textId="24D18D4E" w:rsidR="00763A99" w:rsidRPr="00950571" w:rsidRDefault="00763A99" w:rsidP="00E47A32">
      <w:pPr>
        <w:rPr>
          <w:rFonts w:ascii="Gilroy" w:hAnsi="Gilroy"/>
          <w:color w:val="000000" w:themeColor="text1"/>
        </w:rPr>
      </w:pPr>
      <w:r w:rsidRPr="00950571">
        <w:rPr>
          <w:rFonts w:ascii="Gilroy" w:hAnsi="Gilroy"/>
          <w:color w:val="000000" w:themeColor="text1"/>
        </w:rPr>
        <w:lastRenderedPageBreak/>
        <w:t xml:space="preserve">2014 and </w:t>
      </w:r>
      <w:r w:rsidR="00E11077" w:rsidRPr="00950571">
        <w:rPr>
          <w:rFonts w:ascii="Gilroy" w:hAnsi="Gilroy"/>
          <w:color w:val="000000" w:themeColor="text1"/>
        </w:rPr>
        <w:t>again in</w:t>
      </w:r>
      <w:r w:rsidR="00E47A32">
        <w:rPr>
          <w:rFonts w:ascii="Gilroy" w:hAnsi="Gilroy"/>
          <w:color w:val="000000" w:themeColor="text1"/>
        </w:rPr>
        <w:t xml:space="preserve"> </w:t>
      </w:r>
      <w:r w:rsidR="00E11077" w:rsidRPr="00950571">
        <w:rPr>
          <w:rFonts w:ascii="Gilroy" w:hAnsi="Gilroy"/>
          <w:color w:val="000000" w:themeColor="text1"/>
        </w:rPr>
        <w:t xml:space="preserve">November </w:t>
      </w:r>
      <w:r w:rsidRPr="00950571">
        <w:rPr>
          <w:rFonts w:ascii="Gilroy" w:hAnsi="Gilroy"/>
          <w:color w:val="000000" w:themeColor="text1"/>
        </w:rPr>
        <w:t xml:space="preserve">2015. </w:t>
      </w:r>
      <w:r w:rsidR="00E467BD" w:rsidRPr="00950571">
        <w:rPr>
          <w:rFonts w:ascii="Gilroy" w:hAnsi="Gilroy"/>
          <w:color w:val="000000" w:themeColor="text1"/>
        </w:rPr>
        <w:t xml:space="preserve">As </w:t>
      </w:r>
      <w:r w:rsidR="00E11077" w:rsidRPr="00950571">
        <w:rPr>
          <w:rFonts w:ascii="Gilroy" w:hAnsi="Gilroy"/>
          <w:color w:val="000000" w:themeColor="text1"/>
        </w:rPr>
        <w:t xml:space="preserve">the NSAF does not divulge when the objects in the database were reported stolen, it is hard to say if any of these matches are </w:t>
      </w:r>
      <w:r w:rsidR="00E467BD" w:rsidRPr="00950571">
        <w:rPr>
          <w:rFonts w:ascii="Gilroy" w:hAnsi="Gilroy"/>
          <w:color w:val="000000" w:themeColor="text1"/>
        </w:rPr>
        <w:t>clues to</w:t>
      </w:r>
      <w:r w:rsidR="00E11077" w:rsidRPr="00950571">
        <w:rPr>
          <w:rFonts w:ascii="Gilroy" w:hAnsi="Gilroy"/>
          <w:color w:val="000000" w:themeColor="text1"/>
        </w:rPr>
        <w:t xml:space="preserve"> where the objects are today, or if </w:t>
      </w:r>
      <w:r w:rsidR="00BA19DC" w:rsidRPr="00950571">
        <w:rPr>
          <w:rFonts w:ascii="Gilroy" w:hAnsi="Gilroy"/>
          <w:color w:val="000000" w:themeColor="text1"/>
        </w:rPr>
        <w:t>what I found is</w:t>
      </w:r>
      <w:r w:rsidR="00E11077" w:rsidRPr="00950571">
        <w:rPr>
          <w:rFonts w:ascii="Gilroy" w:hAnsi="Gilroy"/>
          <w:color w:val="000000" w:themeColor="text1"/>
        </w:rPr>
        <w:t xml:space="preserve"> </w:t>
      </w:r>
      <w:r w:rsidR="00BA19DC" w:rsidRPr="00950571">
        <w:rPr>
          <w:rFonts w:ascii="Gilroy" w:hAnsi="Gilroy"/>
          <w:color w:val="000000" w:themeColor="text1"/>
        </w:rPr>
        <w:t>just object</w:t>
      </w:r>
      <w:r w:rsidR="00E467BD" w:rsidRPr="00950571">
        <w:rPr>
          <w:rFonts w:ascii="Gilroy" w:hAnsi="Gilroy"/>
          <w:color w:val="000000" w:themeColor="text1"/>
        </w:rPr>
        <w:t xml:space="preserve"> </w:t>
      </w:r>
      <w:r w:rsidR="00E11077" w:rsidRPr="00950571">
        <w:rPr>
          <w:rFonts w:ascii="Gilroy" w:hAnsi="Gilroy"/>
          <w:color w:val="000000" w:themeColor="text1"/>
        </w:rPr>
        <w:t xml:space="preserve">provenance predating the theft.  </w:t>
      </w:r>
    </w:p>
    <w:p w14:paraId="0A5809C5" w14:textId="484B72C1" w:rsidR="00E11077" w:rsidRPr="00950571" w:rsidRDefault="00E11077">
      <w:pPr>
        <w:rPr>
          <w:rFonts w:ascii="Gilroy" w:hAnsi="Gilroy"/>
          <w:color w:val="000000" w:themeColor="text1"/>
        </w:rPr>
      </w:pPr>
      <w:r w:rsidRPr="00950571">
        <w:rPr>
          <w:rFonts w:ascii="Gilroy" w:hAnsi="Gilroy"/>
          <w:color w:val="000000" w:themeColor="text1"/>
        </w:rPr>
        <w:t xml:space="preserve">If my research uncovered information that pre-dates these objects’ theft, then the absence of these details from the NSAF is </w:t>
      </w:r>
      <w:r w:rsidR="00E47A32">
        <w:rPr>
          <w:rFonts w:ascii="Gilroy" w:hAnsi="Gilroy"/>
          <w:color w:val="000000" w:themeColor="text1"/>
        </w:rPr>
        <w:t xml:space="preserve">a </w:t>
      </w:r>
      <w:r w:rsidRPr="00950571">
        <w:rPr>
          <w:rFonts w:ascii="Gilroy" w:hAnsi="Gilroy"/>
          <w:color w:val="000000" w:themeColor="text1"/>
        </w:rPr>
        <w:t xml:space="preserve">telling example of how having the works submitted </w:t>
      </w:r>
      <w:r w:rsidR="00E467BD" w:rsidRPr="00950571">
        <w:rPr>
          <w:rFonts w:ascii="Gilroy" w:hAnsi="Gilroy"/>
          <w:color w:val="000000" w:themeColor="text1"/>
        </w:rPr>
        <w:t xml:space="preserve">to the NSAF </w:t>
      </w:r>
      <w:r w:rsidRPr="00950571">
        <w:rPr>
          <w:rFonts w:ascii="Gilroy" w:hAnsi="Gilroy"/>
          <w:color w:val="000000" w:themeColor="text1"/>
        </w:rPr>
        <w:t>by local police without specialized training results in key gaps in object catalog</w:t>
      </w:r>
      <w:r w:rsidR="00E47A32">
        <w:rPr>
          <w:rFonts w:ascii="Gilroy" w:hAnsi="Gilroy"/>
          <w:color w:val="000000" w:themeColor="text1"/>
        </w:rPr>
        <w:t>u</w:t>
      </w:r>
      <w:r w:rsidRPr="00950571">
        <w:rPr>
          <w:rFonts w:ascii="Gilroy" w:hAnsi="Gilroy"/>
          <w:color w:val="000000" w:themeColor="text1"/>
        </w:rPr>
        <w:t xml:space="preserve">ing. </w:t>
      </w:r>
      <w:r w:rsidR="00E467BD" w:rsidRPr="00950571">
        <w:rPr>
          <w:rFonts w:ascii="Gilroy" w:hAnsi="Gilroy"/>
          <w:color w:val="000000" w:themeColor="text1"/>
        </w:rPr>
        <w:t xml:space="preserve">If </w:t>
      </w:r>
      <w:r w:rsidRPr="00950571">
        <w:rPr>
          <w:rFonts w:ascii="Gilroy" w:hAnsi="Gilroy"/>
          <w:color w:val="000000" w:themeColor="text1"/>
        </w:rPr>
        <w:t xml:space="preserve">my research </w:t>
      </w:r>
      <w:r w:rsidR="00E467BD" w:rsidRPr="00950571">
        <w:rPr>
          <w:rFonts w:ascii="Gilroy" w:hAnsi="Gilroy"/>
          <w:color w:val="000000" w:themeColor="text1"/>
        </w:rPr>
        <w:t>did find clues about</w:t>
      </w:r>
      <w:r w:rsidRPr="00950571">
        <w:rPr>
          <w:rFonts w:ascii="Gilroy" w:hAnsi="Gilroy"/>
          <w:color w:val="000000" w:themeColor="text1"/>
        </w:rPr>
        <w:t xml:space="preserve"> where the</w:t>
      </w:r>
      <w:r w:rsidR="00E467BD" w:rsidRPr="00950571">
        <w:rPr>
          <w:rFonts w:ascii="Gilroy" w:hAnsi="Gilroy"/>
          <w:color w:val="000000" w:themeColor="text1"/>
        </w:rPr>
        <w:t>se</w:t>
      </w:r>
      <w:r w:rsidRPr="00950571">
        <w:rPr>
          <w:rFonts w:ascii="Gilroy" w:hAnsi="Gilroy"/>
          <w:color w:val="000000" w:themeColor="text1"/>
        </w:rPr>
        <w:t xml:space="preserve"> objects have gone</w:t>
      </w:r>
      <w:r w:rsidR="00E467BD" w:rsidRPr="00950571">
        <w:rPr>
          <w:rFonts w:ascii="Gilroy" w:hAnsi="Gilroy"/>
          <w:color w:val="000000" w:themeColor="text1"/>
        </w:rPr>
        <w:t xml:space="preserve">, </w:t>
      </w:r>
      <w:r w:rsidR="00BA19DC" w:rsidRPr="00950571">
        <w:rPr>
          <w:rFonts w:ascii="Gilroy" w:hAnsi="Gilroy"/>
          <w:color w:val="000000" w:themeColor="text1"/>
        </w:rPr>
        <w:t>the only way for me to know is to try a tip to the FBI.</w:t>
      </w:r>
    </w:p>
    <w:p w14:paraId="0D22025A" w14:textId="77777777" w:rsidR="00950571" w:rsidRDefault="00950571">
      <w:pPr>
        <w:rPr>
          <w:rFonts w:asciiTheme="majorHAnsi" w:eastAsiaTheme="majorEastAsia" w:hAnsiTheme="majorHAnsi" w:cstheme="majorBidi"/>
          <w:color w:val="2F5496" w:themeColor="accent1" w:themeShade="BF"/>
          <w:sz w:val="32"/>
          <w:szCs w:val="32"/>
        </w:rPr>
      </w:pPr>
      <w:r>
        <w:br w:type="page"/>
      </w:r>
    </w:p>
    <w:p w14:paraId="255D7849" w14:textId="448DC096" w:rsidR="006C7F04" w:rsidRDefault="006C7F04" w:rsidP="00E11077">
      <w:pPr>
        <w:pStyle w:val="Heading2"/>
        <w:jc w:val="center"/>
      </w:pPr>
      <w:bookmarkStart w:id="9" w:name="_Toc219566934"/>
      <w:r>
        <w:lastRenderedPageBreak/>
        <w:t>DATA ANALYSIS AND VISUALIZATIONS</w:t>
      </w:r>
      <w:bookmarkEnd w:id="9"/>
    </w:p>
    <w:p w14:paraId="15F53A3F" w14:textId="2005D23F" w:rsidR="006C7F04" w:rsidRPr="00FD63E4" w:rsidRDefault="00FD63E4" w:rsidP="006C7F04">
      <w:pPr>
        <w:rPr>
          <w:color w:val="EE0000"/>
        </w:rPr>
      </w:pPr>
      <w:commentRangeStart w:id="10"/>
      <w:r w:rsidRPr="00FD63E4">
        <w:rPr>
          <w:color w:val="EE0000"/>
        </w:rPr>
        <w:t>Notes…</w:t>
      </w:r>
      <w:commentRangeEnd w:id="10"/>
      <w:r>
        <w:rPr>
          <w:rStyle w:val="CommentReference"/>
        </w:rPr>
        <w:commentReference w:id="10"/>
      </w:r>
    </w:p>
    <w:p w14:paraId="3E5DF690" w14:textId="19987811" w:rsidR="00561369" w:rsidRDefault="00561369" w:rsidP="006C7F04">
      <w:pPr>
        <w:pStyle w:val="ListParagraph"/>
        <w:numPr>
          <w:ilvl w:val="0"/>
          <w:numId w:val="9"/>
        </w:numPr>
        <w:spacing w:line="278" w:lineRule="auto"/>
      </w:pPr>
      <w:r>
        <w:t>Categories bar chart (pre-sampl</w:t>
      </w:r>
      <w:r w:rsidR="00FD63E4">
        <w:t>ing</w:t>
      </w:r>
      <w:r>
        <w:t>)</w:t>
      </w:r>
    </w:p>
    <w:p w14:paraId="4D406991" w14:textId="0237F110" w:rsidR="006C7F04" w:rsidRDefault="00561369" w:rsidP="006C7F04">
      <w:pPr>
        <w:pStyle w:val="ListParagraph"/>
        <w:numPr>
          <w:ilvl w:val="0"/>
          <w:numId w:val="9"/>
        </w:numPr>
        <w:spacing w:line="278" w:lineRule="auto"/>
      </w:pPr>
      <w:r>
        <w:t>Object creation m</w:t>
      </w:r>
      <w:r w:rsidR="006C7F04" w:rsidRPr="00305265">
        <w:t>ap</w:t>
      </w:r>
      <w:r>
        <w:t xml:space="preserve"> </w:t>
      </w:r>
      <w:r w:rsidR="006C7F04">
        <w:t xml:space="preserve">by categories: </w:t>
      </w:r>
      <w:r w:rsidR="006C7F04" w:rsidRPr="00305265">
        <w:t>books, paintings, watercolors/drawings</w:t>
      </w:r>
    </w:p>
    <w:p w14:paraId="3B33AAEE" w14:textId="5F7842F7" w:rsidR="00561369" w:rsidRDefault="00561369" w:rsidP="006C7F04">
      <w:pPr>
        <w:pStyle w:val="ListParagraph"/>
        <w:numPr>
          <w:ilvl w:val="0"/>
          <w:numId w:val="9"/>
        </w:numPr>
        <w:spacing w:line="278" w:lineRule="auto"/>
      </w:pPr>
      <w:r>
        <w:t xml:space="preserve">Bar of object maker culture by categories: </w:t>
      </w:r>
      <w:r w:rsidRPr="00305265">
        <w:t>books, paintings, watercolors/drawings</w:t>
      </w:r>
      <w:r>
        <w:t>, with sta</w:t>
      </w:r>
      <w:r w:rsidR="00FD63E4">
        <w:t>ck</w:t>
      </w:r>
      <w:r>
        <w:t xml:space="preserve"> of primary and secondary artist cultures</w:t>
      </w:r>
    </w:p>
    <w:p w14:paraId="3B1ECFEB" w14:textId="77777777" w:rsidR="006C7F04" w:rsidRDefault="006C7F04" w:rsidP="006C7F04">
      <w:pPr>
        <w:pStyle w:val="ListParagraph"/>
        <w:numPr>
          <w:ilvl w:val="0"/>
          <w:numId w:val="9"/>
        </w:numPr>
        <w:spacing w:line="278" w:lineRule="auto"/>
      </w:pPr>
      <w:r>
        <w:t>Ghant chart of timelines</w:t>
      </w:r>
    </w:p>
    <w:p w14:paraId="281B47F5" w14:textId="55F6FE64" w:rsidR="006C7F04" w:rsidRDefault="00654601" w:rsidP="006C7F04">
      <w:pPr>
        <w:pStyle w:val="ListParagraph"/>
        <w:numPr>
          <w:ilvl w:val="0"/>
          <w:numId w:val="9"/>
        </w:numPr>
        <w:spacing w:line="278" w:lineRule="auto"/>
      </w:pPr>
      <w:r>
        <w:t>Charts of object sizes,</w:t>
      </w:r>
      <w:r w:rsidR="006C7F04">
        <w:t xml:space="preserve"> by category and all together</w:t>
      </w:r>
    </w:p>
    <w:p w14:paraId="39A456D3" w14:textId="0A94296E" w:rsidR="006C7F04" w:rsidRDefault="00561369" w:rsidP="006C7F04">
      <w:pPr>
        <w:pStyle w:val="ListParagraph"/>
        <w:numPr>
          <w:ilvl w:val="0"/>
          <w:numId w:val="9"/>
        </w:numPr>
        <w:spacing w:line="278" w:lineRule="auto"/>
      </w:pPr>
      <w:r>
        <w:t>B</w:t>
      </w:r>
      <w:r w:rsidR="006C7F04">
        <w:t>ar chart for paintings and drawings/watercolors</w:t>
      </w:r>
      <w:r>
        <w:t xml:space="preserve"> predominant color</w:t>
      </w:r>
    </w:p>
    <w:p w14:paraId="39BE1BE1" w14:textId="77777777" w:rsidR="006C7F04" w:rsidRPr="003E116E" w:rsidRDefault="006C7F04" w:rsidP="006C7F04"/>
    <w:p w14:paraId="49E6D5FB" w14:textId="77777777" w:rsidR="006C7F04" w:rsidRDefault="006C7F04" w:rsidP="006C7F04"/>
    <w:p w14:paraId="54A565B5" w14:textId="77777777" w:rsidR="006C7F04" w:rsidRDefault="006C7F04">
      <w:r>
        <w:br w:type="page"/>
      </w:r>
    </w:p>
    <w:p w14:paraId="1A449A99" w14:textId="37ABCB5C" w:rsidR="006C7F04" w:rsidRDefault="006C7F04" w:rsidP="006C7F04">
      <w:pPr>
        <w:pStyle w:val="Heading2"/>
        <w:jc w:val="center"/>
      </w:pPr>
      <w:bookmarkStart w:id="11" w:name="_Toc219566935"/>
      <w:r>
        <w:lastRenderedPageBreak/>
        <w:t xml:space="preserve">KEY </w:t>
      </w:r>
      <w:commentRangeStart w:id="12"/>
      <w:r>
        <w:t>TAKEAWAYS</w:t>
      </w:r>
      <w:commentRangeEnd w:id="12"/>
      <w:r w:rsidR="00FD63E4">
        <w:rPr>
          <w:rStyle w:val="CommentReference"/>
          <w:rFonts w:ascii="Helvetica Neue" w:eastAsiaTheme="minorHAnsi" w:hAnsi="Helvetica Neue" w:cs="Calibri"/>
          <w:color w:val="000000"/>
        </w:rPr>
        <w:commentReference w:id="12"/>
      </w:r>
      <w:bookmarkEnd w:id="11"/>
    </w:p>
    <w:p w14:paraId="0A5E0D45" w14:textId="77777777" w:rsidR="005277EB" w:rsidRDefault="005277EB" w:rsidP="006C7F04"/>
    <w:p w14:paraId="7E044739" w14:textId="1178E03F" w:rsidR="005277EB" w:rsidRPr="005277EB" w:rsidRDefault="005277EB" w:rsidP="006C7F04">
      <w:pPr>
        <w:rPr>
          <w:color w:val="EE0000"/>
        </w:rPr>
      </w:pPr>
      <w:r w:rsidRPr="005277EB">
        <w:rPr>
          <w:color w:val="EE0000"/>
        </w:rPr>
        <w:t>Notes…</w:t>
      </w:r>
    </w:p>
    <w:p w14:paraId="04AC2F66" w14:textId="21C2A9B2" w:rsidR="005277EB" w:rsidRDefault="006C7F04" w:rsidP="006C7F04">
      <w:pPr>
        <w:pStyle w:val="ListParagraph"/>
        <w:numPr>
          <w:ilvl w:val="0"/>
          <w:numId w:val="11"/>
        </w:numPr>
      </w:pPr>
      <w:r>
        <w:t>Clear that the object data has been collected by sources with differing levels of subject matter expertise</w:t>
      </w:r>
      <w:r w:rsidR="005277EB">
        <w:t xml:space="preserve">… </w:t>
      </w:r>
      <w:r>
        <w:t>non-specialized police departments reporting the theft or the most recent known owner misattribution or recollection of an object</w:t>
      </w:r>
    </w:p>
    <w:p w14:paraId="12EF9243" w14:textId="77777777" w:rsidR="005277EB" w:rsidRDefault="005277EB" w:rsidP="005277EB">
      <w:pPr>
        <w:pStyle w:val="ListParagraph"/>
      </w:pPr>
    </w:p>
    <w:p w14:paraId="1959CEAF" w14:textId="205D431C" w:rsidR="005277EB" w:rsidRDefault="006C7F04" w:rsidP="006C7F04">
      <w:pPr>
        <w:pStyle w:val="ListParagraph"/>
        <w:numPr>
          <w:ilvl w:val="0"/>
          <w:numId w:val="11"/>
        </w:numPr>
      </w:pPr>
      <w:r>
        <w:t xml:space="preserve">More recent public statements from the </w:t>
      </w:r>
      <w:r w:rsidR="005277EB">
        <w:t xml:space="preserve">FBI </w:t>
      </w:r>
      <w:r>
        <w:t xml:space="preserve">(2023 podcast interview) flagged that they want the work to have distinguishing features, quality images, </w:t>
      </w:r>
      <w:r w:rsidR="005277EB">
        <w:t xml:space="preserve">and </w:t>
      </w:r>
      <w:r>
        <w:t>be worth $5,000</w:t>
      </w:r>
      <w:r w:rsidR="005277EB">
        <w:t>. The Art Crime Program Manager</w:t>
      </w:r>
      <w:r>
        <w:t xml:space="preserve"> goes as far as to explain why ancient gold coins are a tricky and unlikely to be found.</w:t>
      </w:r>
      <w:r w:rsidR="00BA19DC">
        <w:t xml:space="preserve"> It does </w:t>
      </w:r>
      <w:r w:rsidR="00BA19DC" w:rsidRPr="00BA19DC">
        <w:rPr>
          <w:b/>
          <w:bCs/>
        </w:rPr>
        <w:t>not</w:t>
      </w:r>
      <w:r w:rsidR="00BA19DC">
        <w:t xml:space="preserve"> seem like objects entered into the NSAF before those requirements were tightened get removed if they don’t reach current thresholds. </w:t>
      </w:r>
    </w:p>
    <w:p w14:paraId="255AD3D6" w14:textId="77777777" w:rsidR="005277EB" w:rsidRDefault="005277EB" w:rsidP="005277EB">
      <w:pPr>
        <w:pStyle w:val="ListParagraph"/>
      </w:pPr>
    </w:p>
    <w:p w14:paraId="2DEE66A1" w14:textId="554ADC34" w:rsidR="005277EB" w:rsidRDefault="00BA19DC" w:rsidP="005277EB">
      <w:pPr>
        <w:pStyle w:val="ListParagraph"/>
        <w:numPr>
          <w:ilvl w:val="0"/>
          <w:numId w:val="11"/>
        </w:numPr>
      </w:pPr>
      <w:r>
        <w:t>Many of the objects</w:t>
      </w:r>
      <w:r w:rsidR="006C7F04">
        <w:t xml:space="preserve"> I reviewed would have fair market values well below $5,000 or even </w:t>
      </w:r>
      <w:r w:rsidR="005277EB">
        <w:t xml:space="preserve">the former valuation of </w:t>
      </w:r>
      <w:r w:rsidR="006C7F04">
        <w:t>$2,000. I blame this on</w:t>
      </w:r>
      <w:r>
        <w:t xml:space="preserve"> the</w:t>
      </w:r>
      <w:r w:rsidR="006C7F04">
        <w:t xml:space="preserve"> link between insurance </w:t>
      </w:r>
      <w:r w:rsidR="005277EB">
        <w:t>filings</w:t>
      </w:r>
      <w:r>
        <w:t xml:space="preserve"> that</w:t>
      </w:r>
      <w:r w:rsidR="005277EB">
        <w:t xml:space="preserve"> </w:t>
      </w:r>
      <w:r>
        <w:t>require losses being reported to the police in order to be paid, and</w:t>
      </w:r>
      <w:r w:rsidR="006C7F04">
        <w:t xml:space="preserve"> </w:t>
      </w:r>
      <w:r>
        <w:t xml:space="preserve">police then being shown inflated values on objects, which are then reported to the FBI. </w:t>
      </w:r>
      <w:r w:rsidR="006C7F04">
        <w:t xml:space="preserve">In the field of art appraisal, it is understood that insurance estimates are often inflated. In cases when artwork may have been stolen from a gallery or a private resident, a gallery would be likely to list the maximum retail price of the lost work for insurance, even if it is highly unlikely a work would be sold for that amount, and </w:t>
      </w:r>
      <w:r w:rsidR="005277EB">
        <w:t>the achievable price for the artwork would have required</w:t>
      </w:r>
      <w:r w:rsidR="006C7F04">
        <w:t xml:space="preserve"> some level of discount to collectors. Similarly, I saw works that were marked as original paintings which by description were clearly prints, suggesting that some residents may have misunderstood what they had and the value of what they had when the works were reported to insurance and the police. </w:t>
      </w:r>
    </w:p>
    <w:p w14:paraId="2DE3F5BF" w14:textId="77777777" w:rsidR="005277EB" w:rsidRDefault="005277EB" w:rsidP="005277EB">
      <w:pPr>
        <w:pStyle w:val="ListParagraph"/>
      </w:pPr>
    </w:p>
    <w:p w14:paraId="2CE8823A" w14:textId="6C2A4D8F" w:rsidR="006C7F04" w:rsidRPr="005277EB" w:rsidRDefault="006C7F04" w:rsidP="005277EB">
      <w:pPr>
        <w:pStyle w:val="ListParagraph"/>
        <w:numPr>
          <w:ilvl w:val="0"/>
          <w:numId w:val="11"/>
        </w:numPr>
      </w:pPr>
      <w:r>
        <w:br w:type="page"/>
      </w:r>
    </w:p>
    <w:p w14:paraId="2CCBCD75" w14:textId="307FABA4" w:rsidR="006C7F04" w:rsidRDefault="006C7F04" w:rsidP="006C7F04">
      <w:pPr>
        <w:pStyle w:val="Heading2"/>
        <w:jc w:val="center"/>
      </w:pPr>
      <w:bookmarkStart w:id="13" w:name="_Toc219566936"/>
      <w:r>
        <w:lastRenderedPageBreak/>
        <w:t>FUTURE POTENTIAL</w:t>
      </w:r>
      <w:bookmarkEnd w:id="13"/>
    </w:p>
    <w:p w14:paraId="4B1F5C5A" w14:textId="6F7A41F1" w:rsidR="006C7F04" w:rsidRPr="00FD63E4" w:rsidRDefault="005277EB" w:rsidP="006C7F04">
      <w:pPr>
        <w:rPr>
          <w:color w:val="EE0000"/>
        </w:rPr>
      </w:pPr>
      <w:commentRangeStart w:id="14"/>
      <w:r w:rsidRPr="00FD63E4">
        <w:rPr>
          <w:color w:val="EE0000"/>
        </w:rPr>
        <w:t>Notes</w:t>
      </w:r>
      <w:commentRangeEnd w:id="14"/>
      <w:r w:rsidR="00FD63E4">
        <w:rPr>
          <w:rStyle w:val="CommentReference"/>
        </w:rPr>
        <w:commentReference w:id="14"/>
      </w:r>
      <w:r w:rsidR="00FD63E4" w:rsidRPr="00FD63E4">
        <w:rPr>
          <w:color w:val="EE0000"/>
        </w:rPr>
        <w:t>…</w:t>
      </w:r>
    </w:p>
    <w:p w14:paraId="07CD7D09" w14:textId="3B546134" w:rsidR="006C7F04" w:rsidRDefault="006C7F04" w:rsidP="005277EB">
      <w:pPr>
        <w:pStyle w:val="ListParagraph"/>
        <w:numPr>
          <w:ilvl w:val="0"/>
          <w:numId w:val="12"/>
        </w:numPr>
      </w:pPr>
      <w:r>
        <w:t>Next categories: Prints, photos, sculptures</w:t>
      </w:r>
      <w:r w:rsidR="00FD63E4">
        <w:t xml:space="preserve"> to be able to pull more cross-category patterns within the fine art object categories</w:t>
      </w:r>
    </w:p>
    <w:p w14:paraId="3DA71B08" w14:textId="77777777" w:rsidR="00A03F5A" w:rsidRDefault="00A03F5A" w:rsidP="00A03F5A">
      <w:pPr>
        <w:pStyle w:val="ListParagraph"/>
      </w:pPr>
    </w:p>
    <w:p w14:paraId="6E8E5E51" w14:textId="17DF07AD" w:rsidR="00A03F5A" w:rsidRDefault="00E11077" w:rsidP="00A03F5A">
      <w:pPr>
        <w:pStyle w:val="ListParagraph"/>
        <w:numPr>
          <w:ilvl w:val="0"/>
          <w:numId w:val="12"/>
        </w:numPr>
      </w:pPr>
      <w:r>
        <w:t xml:space="preserve">Submit any </w:t>
      </w:r>
      <w:r w:rsidR="00A03F5A">
        <w:t>public sales data on the objects to the FBI as tips just in case</w:t>
      </w:r>
    </w:p>
    <w:p w14:paraId="5508EB3A" w14:textId="77777777" w:rsidR="00A03F5A" w:rsidRDefault="00A03F5A" w:rsidP="00A03F5A"/>
    <w:p w14:paraId="131ED07B" w14:textId="0CCB0A6F" w:rsidR="005277EB" w:rsidRDefault="005277EB" w:rsidP="005277EB">
      <w:pPr>
        <w:pStyle w:val="ListParagraph"/>
        <w:numPr>
          <w:ilvl w:val="0"/>
          <w:numId w:val="12"/>
        </w:numPr>
      </w:pPr>
      <w:r>
        <w:t>Check another countr</w:t>
      </w:r>
      <w:r w:rsidR="00FD63E4">
        <w:t>y’s</w:t>
      </w:r>
      <w:r>
        <w:t xml:space="preserve"> lost paintings with INTERPOL app</w:t>
      </w:r>
      <w:r w:rsidR="00FD63E4">
        <w:t>, and compare patterns in US stolen art list with another countries stolen country’s stolen paintings for overarching patterns</w:t>
      </w:r>
    </w:p>
    <w:p w14:paraId="5CC73FDE" w14:textId="77777777" w:rsidR="005277EB" w:rsidRPr="003E116E" w:rsidRDefault="005277EB" w:rsidP="006C7F04"/>
    <w:p w14:paraId="5D3B3753" w14:textId="77777777" w:rsidR="006C7F04" w:rsidRDefault="006C7F04" w:rsidP="003F76EB"/>
    <w:p w14:paraId="2C2E6975" w14:textId="77777777" w:rsidR="006C7F04" w:rsidRDefault="006C7F04" w:rsidP="003F76EB"/>
    <w:p w14:paraId="6904CB23" w14:textId="77777777" w:rsidR="006C7F04" w:rsidRDefault="006C7F04" w:rsidP="003F76EB"/>
    <w:p w14:paraId="6546F9D9" w14:textId="77777777" w:rsidR="006125D6" w:rsidRDefault="006125D6" w:rsidP="003F76EB"/>
    <w:p w14:paraId="7B92037D" w14:textId="77777777" w:rsidR="003F76EB" w:rsidRDefault="003F76EB" w:rsidP="003F76EB"/>
    <w:p w14:paraId="3E6C0370" w14:textId="77777777" w:rsidR="0051286C" w:rsidRPr="003E116E" w:rsidRDefault="0051286C" w:rsidP="0051286C">
      <w:pPr>
        <w:rPr>
          <w:b/>
          <w:bCs/>
        </w:rPr>
      </w:pPr>
    </w:p>
    <w:p w14:paraId="42D8CA50" w14:textId="77777777" w:rsidR="006C7F04" w:rsidRDefault="006C7F04">
      <w:pPr>
        <w:rPr>
          <w:rFonts w:asciiTheme="majorHAnsi" w:eastAsiaTheme="majorEastAsia" w:hAnsiTheme="majorHAnsi" w:cstheme="majorBidi"/>
          <w:color w:val="2F5496" w:themeColor="accent1" w:themeShade="BF"/>
          <w:sz w:val="32"/>
          <w:szCs w:val="32"/>
        </w:rPr>
      </w:pPr>
      <w:r>
        <w:br w:type="page"/>
      </w:r>
    </w:p>
    <w:p w14:paraId="0E8832DC" w14:textId="0B9088B2" w:rsidR="005575B0" w:rsidRDefault="005575B0" w:rsidP="005575B0">
      <w:pPr>
        <w:pStyle w:val="Heading2"/>
        <w:jc w:val="center"/>
      </w:pPr>
      <w:bookmarkStart w:id="15" w:name="_Toc219566937"/>
      <w:r>
        <w:lastRenderedPageBreak/>
        <w:t>BIBLIOGRAPHY</w:t>
      </w:r>
      <w:bookmarkEnd w:id="15"/>
    </w:p>
    <w:p w14:paraId="1A13D94C" w14:textId="77777777" w:rsidR="005575B0" w:rsidRPr="000743DA" w:rsidRDefault="005575B0" w:rsidP="005575B0">
      <w:pPr>
        <w:pStyle w:val="NormalWeb"/>
        <w:spacing w:before="0" w:beforeAutospacing="0" w:after="0" w:afterAutospacing="0"/>
        <w:textAlignment w:val="baseline"/>
        <w:rPr>
          <w:rFonts w:ascii="Calibri" w:hAnsi="Calibri" w:cs="Calibri"/>
          <w:sz w:val="22"/>
          <w:szCs w:val="22"/>
        </w:rPr>
      </w:pPr>
    </w:p>
    <w:p w14:paraId="0683F501" w14:textId="77777777" w:rsidR="005575B0" w:rsidRDefault="005575B0" w:rsidP="001C1FDA">
      <w:pPr>
        <w:pStyle w:val="NormalWeb"/>
        <w:spacing w:before="0" w:beforeAutospacing="0" w:afterLines="160" w:after="384" w:afterAutospacing="0"/>
        <w:contextualSpacing/>
        <w:textAlignment w:val="baseline"/>
        <w:rPr>
          <w:rFonts w:ascii="Calibri" w:hAnsi="Calibri" w:cs="Calibri"/>
          <w:sz w:val="22"/>
          <w:szCs w:val="22"/>
        </w:rPr>
      </w:pPr>
    </w:p>
    <w:p w14:paraId="0F5AEA47" w14:textId="77777777"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proofErr w:type="spellStart"/>
      <w:r w:rsidRPr="001C1FDA">
        <w:rPr>
          <w:rFonts w:ascii="Helvetica Neue" w:hAnsi="Helvetica Neue" w:cs="Calibri"/>
        </w:rPr>
        <w:t>D’Ignazio</w:t>
      </w:r>
      <w:proofErr w:type="spellEnd"/>
      <w:r w:rsidRPr="001C1FDA">
        <w:rPr>
          <w:rFonts w:ascii="Helvetica Neue" w:hAnsi="Helvetica Neue" w:cs="Calibri"/>
        </w:rPr>
        <w:t xml:space="preserve">, C., &amp; Klein, L. (2020). </w:t>
      </w:r>
      <w:r w:rsidRPr="001C1FDA">
        <w:rPr>
          <w:rFonts w:ascii="Helvetica Neue" w:hAnsi="Helvetica Neue" w:cs="Calibri"/>
          <w:i/>
          <w:iCs/>
        </w:rPr>
        <w:t>Data Feminism</w:t>
      </w:r>
      <w:r w:rsidRPr="001C1FDA">
        <w:rPr>
          <w:rFonts w:ascii="Helvetica Neue" w:hAnsi="Helvetica Neue" w:cs="Calibri"/>
        </w:rPr>
        <w:t xml:space="preserve">. Retrieved from </w:t>
      </w:r>
      <w:hyperlink r:id="rId27" w:history="1">
        <w:r w:rsidRPr="001C1FDA">
          <w:rPr>
            <w:rStyle w:val="Hyperlink"/>
            <w:rFonts w:ascii="Helvetica Neue" w:eastAsiaTheme="majorEastAsia" w:hAnsi="Helvetica Neue" w:cs="Calibri"/>
            <w:color w:val="1155CC"/>
          </w:rPr>
          <w:t>https://data-feminism.mitpress.mit.edu/</w:t>
        </w:r>
      </w:hyperlink>
    </w:p>
    <w:p w14:paraId="583CA8A4"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2DCD5029" w14:textId="2C5F1F33"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Drucker, Johanna. “Humanities Approaches to Graphical Display.” </w:t>
      </w:r>
      <w:r w:rsidRPr="001C1FDA">
        <w:rPr>
          <w:rFonts w:ascii="Helvetica Neue" w:hAnsi="Helvetica Neue" w:cs="Calibri"/>
          <w:i/>
          <w:iCs/>
        </w:rPr>
        <w:t>Digital Humanities Quarterly</w:t>
      </w:r>
      <w:r w:rsidRPr="001C1FDA">
        <w:rPr>
          <w:rFonts w:ascii="Helvetica Neue" w:hAnsi="Helvetica Neue" w:cs="Calibri"/>
        </w:rPr>
        <w:t>, vol. 5, no. 1, 2011.</w:t>
      </w:r>
    </w:p>
    <w:p w14:paraId="0843CEBF"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7B5AC73C" w14:textId="5BC3F967"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SMU </w:t>
      </w:r>
      <w:proofErr w:type="spellStart"/>
      <w:r w:rsidRPr="001C1FDA">
        <w:rPr>
          <w:rFonts w:ascii="Helvetica Neue" w:hAnsi="Helvetica Neue" w:cs="Calibri"/>
        </w:rPr>
        <w:t>DataArts</w:t>
      </w:r>
      <w:proofErr w:type="spellEnd"/>
      <w:r w:rsidRPr="001C1FDA">
        <w:rPr>
          <w:rFonts w:ascii="Helvetica Neue" w:hAnsi="Helvetica Neue" w:cs="Calibri"/>
        </w:rPr>
        <w:t xml:space="preserve">. </w:t>
      </w:r>
      <w:r w:rsidRPr="001C1FDA">
        <w:rPr>
          <w:rFonts w:ascii="Helvetica Neue" w:hAnsi="Helvetica Neue" w:cs="Calibri"/>
          <w:i/>
          <w:iCs/>
        </w:rPr>
        <w:t>Arts Vibrancy Map</w:t>
      </w:r>
      <w:r w:rsidRPr="001C1FDA">
        <w:rPr>
          <w:rFonts w:ascii="Helvetica Neue" w:hAnsi="Helvetica Neue" w:cs="Calibri"/>
        </w:rPr>
        <w:t xml:space="preserve">. Received from </w:t>
      </w:r>
      <w:hyperlink r:id="rId28" w:history="1">
        <w:r w:rsidRPr="001C1FDA">
          <w:rPr>
            <w:rStyle w:val="Hyperlink"/>
            <w:rFonts w:ascii="Helvetica Neue" w:eastAsiaTheme="majorEastAsia" w:hAnsi="Helvetica Neue" w:cs="Calibri"/>
            <w:color w:val="1155CC"/>
          </w:rPr>
          <w:t>https://dataarts.smu.edu/ArtsVibrancyMap/</w:t>
        </w:r>
      </w:hyperlink>
      <w:r w:rsidRPr="001C1FDA">
        <w:rPr>
          <w:rFonts w:ascii="Helvetica Neue" w:hAnsi="Helvetica Neue" w:cs="Calibri"/>
        </w:rPr>
        <w:t> </w:t>
      </w:r>
    </w:p>
    <w:p w14:paraId="23F727F0"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0DE6B710" w14:textId="6B5DA25E"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Burns, Charlotte, &amp; Halperin, Julia. </w:t>
      </w:r>
      <w:r w:rsidRPr="001C1FDA">
        <w:rPr>
          <w:rFonts w:ascii="Helvetica Neue" w:hAnsi="Helvetica Neue" w:cs="Calibri"/>
          <w:i/>
          <w:iCs/>
        </w:rPr>
        <w:t>The 2022 Burns Halperin Report</w:t>
      </w:r>
      <w:r w:rsidRPr="001C1FDA">
        <w:rPr>
          <w:rFonts w:ascii="Helvetica Neue" w:hAnsi="Helvetica Neue" w:cs="Calibri"/>
        </w:rPr>
        <w:t>. Artnet</w:t>
      </w:r>
      <w:r w:rsidR="001C1FDA" w:rsidRPr="001C1FDA">
        <w:rPr>
          <w:rFonts w:ascii="Helvetica Neue" w:hAnsi="Helvetica Neue" w:cs="Calibri"/>
        </w:rPr>
        <w:t xml:space="preserve">, December 2022. </w:t>
      </w:r>
      <w:r w:rsidRPr="001C1FDA">
        <w:rPr>
          <w:rFonts w:ascii="Helvetica Neue" w:hAnsi="Helvetica Neue" w:cs="Calibri"/>
        </w:rPr>
        <w:t xml:space="preserve">Retrieved from </w:t>
      </w:r>
      <w:hyperlink r:id="rId29" w:history="1">
        <w:r w:rsidR="001C1FDA" w:rsidRPr="00C34B38">
          <w:rPr>
            <w:rStyle w:val="Hyperlink"/>
            <w:rFonts w:ascii="Helvetica Neue" w:eastAsiaTheme="majorEastAsia" w:hAnsi="Helvetica Neue" w:cs="Calibri"/>
          </w:rPr>
          <w:t>https://news.artnet.com/art-world/burns-halperin-report</w:t>
        </w:r>
      </w:hyperlink>
    </w:p>
    <w:p w14:paraId="6A6CB72E"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7753B7FD" w14:textId="7AF43AA9"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Thornes, Robin, with contributions by Dorrell, Peter and Lie, Henry. </w:t>
      </w:r>
      <w:r w:rsidRPr="001C1FDA">
        <w:rPr>
          <w:rFonts w:ascii="Helvetica Neue" w:hAnsi="Helvetica Neue" w:cs="Calibri"/>
          <w:i/>
          <w:iCs/>
        </w:rPr>
        <w:t>Introduction to Object ID: Guidelines for Making Records that Describe Art, Antiques, and Antiquities</w:t>
      </w:r>
      <w:r w:rsidR="001C1FDA" w:rsidRPr="001C1FDA">
        <w:rPr>
          <w:rFonts w:ascii="Helvetica Neue" w:hAnsi="Helvetica Neue" w:cs="Calibri"/>
        </w:rPr>
        <w:t xml:space="preserve">, 1999. </w:t>
      </w:r>
      <w:r w:rsidRPr="001C1FDA">
        <w:rPr>
          <w:rFonts w:ascii="Helvetica Neue" w:hAnsi="Helvetica Neue" w:cs="Calibri"/>
        </w:rPr>
        <w:t xml:space="preserve">Retrieved from </w:t>
      </w:r>
      <w:hyperlink r:id="rId30" w:history="1">
        <w:r w:rsidR="001C1FDA" w:rsidRPr="00C34B38">
          <w:rPr>
            <w:rStyle w:val="Hyperlink"/>
            <w:rFonts w:ascii="Helvetica Neue" w:eastAsiaTheme="majorEastAsia" w:hAnsi="Helvetica Neue" w:cs="Calibri"/>
          </w:rPr>
          <w:t>https://www.getty.edu/publications/virtuallibrary/0892365722.html</w:t>
        </w:r>
      </w:hyperlink>
    </w:p>
    <w:p w14:paraId="02AD678B"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129AC14A" w14:textId="13B4304B" w:rsidR="005575B0"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International Council of Museums and J. Paul Getty Trust. </w:t>
      </w:r>
      <w:r w:rsidRPr="001C1FDA">
        <w:rPr>
          <w:rFonts w:ascii="Helvetica Neue" w:hAnsi="Helvetica Neue" w:cs="Calibri"/>
          <w:i/>
          <w:iCs/>
        </w:rPr>
        <w:t>Object ID</w:t>
      </w:r>
      <w:r w:rsidRPr="001C1FDA">
        <w:rPr>
          <w:rFonts w:ascii="Helvetica Neue" w:hAnsi="Helvetica Neue" w:cs="Calibri"/>
        </w:rPr>
        <w:t xml:space="preserve">. </w:t>
      </w:r>
      <w:r w:rsidR="001C1FDA" w:rsidRPr="001C1FDA">
        <w:rPr>
          <w:rFonts w:ascii="Helvetica Neue" w:hAnsi="Helvetica Neue" w:cs="Calibri"/>
        </w:rPr>
        <w:t xml:space="preserve">ICOM, 1999. </w:t>
      </w:r>
      <w:r w:rsidRPr="001C1FDA">
        <w:rPr>
          <w:rFonts w:ascii="Helvetica Neue" w:hAnsi="Helvetica Neue" w:cs="Calibri"/>
        </w:rPr>
        <w:t xml:space="preserve">Retrieved from </w:t>
      </w:r>
      <w:hyperlink r:id="rId31" w:history="1">
        <w:r w:rsidRPr="001C1FDA">
          <w:rPr>
            <w:rStyle w:val="Hyperlink"/>
            <w:rFonts w:ascii="Helvetica Neue" w:eastAsiaTheme="majorEastAsia" w:hAnsi="Helvetica Neue" w:cs="Calibri"/>
            <w:color w:val="1155CC"/>
          </w:rPr>
          <w:t>https://icom.museum/en/resources/standards-guidelines/objectid/</w:t>
        </w:r>
      </w:hyperlink>
      <w:r w:rsidRPr="001C1FDA">
        <w:rPr>
          <w:rFonts w:ascii="Helvetica Neue" w:hAnsi="Helvetica Neue" w:cs="Calibri"/>
        </w:rPr>
        <w:t> </w:t>
      </w:r>
    </w:p>
    <w:p w14:paraId="3B255EAC"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5BF49774" w14:textId="52B4155C" w:rsidR="001C1FDA" w:rsidRP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r>
        <w:rPr>
          <w:rFonts w:ascii="Helvetica Neue" w:hAnsi="Helvetica Neue" w:cs="Calibri"/>
        </w:rPr>
        <w:t xml:space="preserve">FBI, “National Stolen Art File, FBI Art Crime Program, August 25, 2024. Retrieved from </w:t>
      </w:r>
      <w:hyperlink r:id="rId32" w:history="1">
        <w:r w:rsidRPr="00C34B38">
          <w:rPr>
            <w:rStyle w:val="Hyperlink"/>
            <w:rFonts w:ascii="Helvetica Neue" w:hAnsi="Helvetica Neue" w:cs="Calibri"/>
          </w:rPr>
          <w:t>https://artcrimes.fbi.gov/</w:t>
        </w:r>
      </w:hyperlink>
    </w:p>
    <w:p w14:paraId="4CB4BABA" w14:textId="224310A5" w:rsidR="005575B0" w:rsidRPr="001C1FDA" w:rsidRDefault="005575B0" w:rsidP="001C1FDA">
      <w:pPr>
        <w:pStyle w:val="FootnoteText"/>
        <w:spacing w:afterLines="160" w:after="384"/>
        <w:contextualSpacing/>
        <w:rPr>
          <w:sz w:val="24"/>
          <w:szCs w:val="24"/>
        </w:rPr>
      </w:pPr>
      <w:r w:rsidRPr="001C1FDA">
        <w:rPr>
          <w:sz w:val="24"/>
          <w:szCs w:val="24"/>
        </w:rPr>
        <w:t>FBI, “Art Crime,” Federal Bureau of Investigations, December 26, 2025</w:t>
      </w:r>
      <w:r w:rsidR="00D653E3" w:rsidRPr="001C1FDA">
        <w:rPr>
          <w:sz w:val="24"/>
          <w:szCs w:val="24"/>
        </w:rPr>
        <w:t xml:space="preserve">. Retrieved from </w:t>
      </w:r>
      <w:hyperlink r:id="rId33" w:history="1">
        <w:r w:rsidR="001C1FDA" w:rsidRPr="001C1FDA">
          <w:rPr>
            <w:rStyle w:val="Hyperlink"/>
            <w:sz w:val="24"/>
            <w:szCs w:val="24"/>
          </w:rPr>
          <w:t>https://www.fbi.gov/investigate/violent-crime/art-crime</w:t>
        </w:r>
      </w:hyperlink>
    </w:p>
    <w:p w14:paraId="0F13AEC4" w14:textId="77777777" w:rsidR="001C1FDA" w:rsidRDefault="005575B0" w:rsidP="001C1FDA">
      <w:pPr>
        <w:spacing w:afterLines="160" w:after="384" w:line="240" w:lineRule="auto"/>
        <w:contextualSpacing/>
        <w:rPr>
          <w:rFonts w:eastAsiaTheme="majorEastAsia"/>
        </w:rPr>
      </w:pPr>
      <w:r w:rsidRPr="001C1FDA">
        <w:t xml:space="preserve">Ellen Ferrante, host, with Kristin Koch, guest, “The Art Crime Program,” in </w:t>
      </w:r>
      <w:r w:rsidRPr="001C1FDA">
        <w:rPr>
          <w:i/>
          <w:iCs/>
        </w:rPr>
        <w:t>Inside the</w:t>
      </w:r>
      <w:r w:rsidR="00D653E3" w:rsidRPr="001C1FDA">
        <w:rPr>
          <w:i/>
          <w:iCs/>
        </w:rPr>
        <w:t xml:space="preserve"> </w:t>
      </w:r>
      <w:r w:rsidRPr="001C1FDA">
        <w:rPr>
          <w:i/>
          <w:iCs/>
        </w:rPr>
        <w:t>FBI Podcast</w:t>
      </w:r>
      <w:r w:rsidRPr="001C1FDA">
        <w:t>, produced by the FBI, November 1, 2023</w:t>
      </w:r>
      <w:r w:rsidR="001C1FDA" w:rsidRPr="001C1FDA">
        <w:t xml:space="preserve">. Retrieved from </w:t>
      </w:r>
      <w:hyperlink r:id="rId34" w:history="1">
        <w:r w:rsidR="001C1FDA" w:rsidRPr="001C1FDA">
          <w:rPr>
            <w:rStyle w:val="Hyperlink"/>
            <w:rFonts w:eastAsiaTheme="majorEastAsia"/>
          </w:rPr>
          <w:t>https://www.fbi.gov/news/podcasts/inside-the-fbi-podcast-the-art-crime-program</w:t>
        </w:r>
      </w:hyperlink>
    </w:p>
    <w:p w14:paraId="2A9E3DC3" w14:textId="77777777" w:rsidR="001C1FDA" w:rsidRDefault="001C1FDA" w:rsidP="001C1FDA">
      <w:pPr>
        <w:spacing w:afterLines="160" w:after="384" w:line="240" w:lineRule="auto"/>
        <w:contextualSpacing/>
      </w:pPr>
    </w:p>
    <w:p w14:paraId="654011A0" w14:textId="57C7E4B8" w:rsidR="005575B0" w:rsidRPr="001C1FDA" w:rsidRDefault="005575B0" w:rsidP="001C1FDA">
      <w:pPr>
        <w:spacing w:afterLines="160" w:after="384" w:line="240" w:lineRule="auto"/>
        <w:contextualSpacing/>
      </w:pPr>
      <w:r w:rsidRPr="001C1FDA">
        <w:t xml:space="preserve">FBI, </w:t>
      </w:r>
      <w:r w:rsidRPr="001C1FDA">
        <w:rPr>
          <w:i/>
          <w:iCs/>
        </w:rPr>
        <w:t>FBI Art Crime Team Marks 10-Year Anniversary</w:t>
      </w:r>
      <w:r w:rsidRPr="001C1FDA">
        <w:t>, FBI.gov</w:t>
      </w:r>
      <w:r w:rsidR="001C1FDA" w:rsidRPr="001C1FDA">
        <w:t xml:space="preserve">, February 9, 2015. Retrieved from  </w:t>
      </w:r>
      <w:hyperlink r:id="rId35" w:history="1">
        <w:r w:rsidR="001C1FDA" w:rsidRPr="001C1FDA">
          <w:rPr>
            <w:rStyle w:val="Hyperlink"/>
          </w:rPr>
          <w:t>https://www.fbi.gov/video-repository/newss-fbi-art-crime-team-marks-10-year-anniversary/view</w:t>
        </w:r>
      </w:hyperlink>
    </w:p>
    <w:p w14:paraId="1EE78526" w14:textId="196F3307"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FBI, </w:t>
      </w:r>
      <w:r w:rsidRPr="001C1FDA">
        <w:rPr>
          <w:rFonts w:ascii="Helvetica Neue" w:hAnsi="Helvetica Neue" w:cs="Calibri"/>
          <w:i/>
          <w:iCs/>
        </w:rPr>
        <w:t>FBI Art Crime Team Training</w:t>
      </w:r>
      <w:r w:rsidRPr="001C1FDA">
        <w:rPr>
          <w:rFonts w:ascii="Helvetica Neue" w:hAnsi="Helvetica Neue" w:cs="Calibri"/>
        </w:rPr>
        <w:t>, FBI.gov,</w:t>
      </w:r>
      <w:r w:rsidR="001C1FDA" w:rsidRPr="001C1FDA">
        <w:rPr>
          <w:rFonts w:ascii="Helvetica Neue" w:hAnsi="Helvetica Neue" w:cs="Calibri"/>
        </w:rPr>
        <w:t xml:space="preserve"> February 5, 2010. Retrieved from</w:t>
      </w:r>
      <w:r w:rsidRPr="001C1FDA">
        <w:rPr>
          <w:rFonts w:ascii="Helvetica Neue" w:hAnsi="Helvetica Neue" w:cs="Calibri"/>
        </w:rPr>
        <w:t xml:space="preserve"> </w:t>
      </w:r>
      <w:hyperlink r:id="rId36" w:history="1">
        <w:r w:rsidRPr="001C1FDA">
          <w:rPr>
            <w:rStyle w:val="Hyperlink"/>
            <w:rFonts w:ascii="Helvetica Neue" w:eastAsiaTheme="majorEastAsia" w:hAnsi="Helvetica Neue" w:cs="Calibri"/>
            <w:color w:val="1155CC"/>
          </w:rPr>
          <w:t>https://www.fbi.gov/video-repository/newss-mp4-art_crime_training.mp4/view</w:t>
        </w:r>
      </w:hyperlink>
    </w:p>
    <w:p w14:paraId="6C23365D" w14:textId="77777777" w:rsidR="005575B0" w:rsidRDefault="005575B0" w:rsidP="005575B0">
      <w:pPr>
        <w:rPr>
          <w:sz w:val="20"/>
          <w:szCs w:val="20"/>
        </w:rPr>
      </w:pPr>
    </w:p>
    <w:sectPr w:rsidR="005575B0" w:rsidSect="006E4944">
      <w:pgSz w:w="12240" w:h="15840"/>
      <w:pgMar w:top="1440" w:right="1440" w:bottom="1440" w:left="144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Alli Arnold" w:date="2025-12-28T21:22:00Z" w:initials="AA">
    <w:p w14:paraId="3D474576" w14:textId="77777777" w:rsidR="00FD63E4" w:rsidRDefault="00FD63E4" w:rsidP="00FD63E4">
      <w:r>
        <w:rPr>
          <w:rStyle w:val="CommentReference"/>
        </w:rPr>
        <w:annotationRef/>
      </w:r>
      <w:r>
        <w:rPr>
          <w:sz w:val="20"/>
          <w:szCs w:val="20"/>
        </w:rPr>
        <w:t>I need to flesh this out, goal to have this section draft/code in Github repo by Sunday, 1/4</w:t>
      </w:r>
    </w:p>
  </w:comment>
  <w:comment w:id="12" w:author="Alli Arnold" w:date="2025-12-28T21:20:00Z" w:initials="AA">
    <w:p w14:paraId="53BA8770" w14:textId="188E494C" w:rsidR="00FD63E4" w:rsidRDefault="00FD63E4" w:rsidP="00FD63E4">
      <w:r>
        <w:rPr>
          <w:rStyle w:val="CommentReference"/>
        </w:rPr>
        <w:annotationRef/>
      </w:r>
      <w:r>
        <w:rPr>
          <w:sz w:val="20"/>
          <w:szCs w:val="20"/>
        </w:rPr>
        <w:t>I need to flesh this out, goal to have this section draft done by Sunday, 1/4</w:t>
      </w:r>
    </w:p>
  </w:comment>
  <w:comment w:id="14" w:author="Alli Arnold" w:date="2025-12-28T21:20:00Z" w:initials="AA">
    <w:p w14:paraId="3B88798B" w14:textId="77777777" w:rsidR="00FD63E4" w:rsidRDefault="00FD63E4" w:rsidP="00FD63E4">
      <w:r>
        <w:rPr>
          <w:rStyle w:val="CommentReference"/>
        </w:rPr>
        <w:annotationRef/>
      </w:r>
      <w:r>
        <w:rPr>
          <w:sz w:val="20"/>
          <w:szCs w:val="20"/>
        </w:rPr>
        <w:t>I need to flesh this out, goal to have this section draft done by Sunday, 1/4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474576" w15:done="0"/>
  <w15:commentEx w15:paraId="53BA8770" w15:done="0"/>
  <w15:commentEx w15:paraId="3B8879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7A2FA9" w16cex:dateUtc="2025-12-29T02:22:00Z"/>
  <w16cex:commentExtensible w16cex:durableId="443282DA" w16cex:dateUtc="2025-12-29T02:20:00Z"/>
  <w16cex:commentExtensible w16cex:durableId="6DACA57C" w16cex:dateUtc="2025-12-29T02: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474576" w16cid:durableId="4D7A2FA9"/>
  <w16cid:commentId w16cid:paraId="53BA8770" w16cid:durableId="443282DA"/>
  <w16cid:commentId w16cid:paraId="3B88798B" w16cid:durableId="6DACA5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F75E1" w14:textId="77777777" w:rsidR="006E5867" w:rsidRDefault="006E5867" w:rsidP="00C97D74">
      <w:pPr>
        <w:spacing w:after="0" w:line="240" w:lineRule="auto"/>
      </w:pPr>
      <w:r>
        <w:separator/>
      </w:r>
    </w:p>
  </w:endnote>
  <w:endnote w:type="continuationSeparator" w:id="0">
    <w:p w14:paraId="1B8A94D2" w14:textId="77777777" w:rsidR="006E5867" w:rsidRDefault="006E5867" w:rsidP="00C97D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 w:name="Gilroy">
    <w:panose1 w:val="00000500000000000000"/>
    <w:charset w:val="4D"/>
    <w:family w:val="auto"/>
    <w:notTrueType/>
    <w:pitch w:val="variable"/>
    <w:sig w:usb0="00000207" w:usb1="00000000" w:usb2="00000000" w:usb3="00000000" w:csb0="00000097" w:csb1="00000000"/>
  </w:font>
  <w:font w:name="Gilroy Light">
    <w:panose1 w:val="00000400000000000000"/>
    <w:charset w:val="4D"/>
    <w:family w:val="auto"/>
    <w:notTrueType/>
    <w:pitch w:val="variable"/>
    <w:sig w:usb0="00000207" w:usb1="00000000" w:usb2="00000000" w:usb3="00000000" w:csb0="00000097"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5965756"/>
      <w:docPartObj>
        <w:docPartGallery w:val="Page Numbers (Bottom of Page)"/>
        <w:docPartUnique/>
      </w:docPartObj>
    </w:sdtPr>
    <w:sdtContent>
      <w:p w14:paraId="42D5CDAA" w14:textId="5A21F5EC" w:rsidR="00752093" w:rsidRDefault="00752093" w:rsidP="00B13FB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566E1">
          <w:rPr>
            <w:rStyle w:val="PageNumber"/>
            <w:noProof/>
          </w:rPr>
          <w:t>vii</w:t>
        </w:r>
        <w:r>
          <w:rPr>
            <w:rStyle w:val="PageNumber"/>
          </w:rPr>
          <w:fldChar w:fldCharType="end"/>
        </w:r>
      </w:p>
    </w:sdtContent>
  </w:sdt>
  <w:sdt>
    <w:sdtPr>
      <w:rPr>
        <w:rStyle w:val="PageNumber"/>
      </w:rPr>
      <w:id w:val="-78911518"/>
      <w:docPartObj>
        <w:docPartGallery w:val="Page Numbers (Bottom of Page)"/>
        <w:docPartUnique/>
      </w:docPartObj>
    </w:sdtPr>
    <w:sdtContent>
      <w:p w14:paraId="0DD9FBBA" w14:textId="63E438F2" w:rsidR="00752093" w:rsidRDefault="00752093" w:rsidP="00752093">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5566E1">
          <w:rPr>
            <w:rStyle w:val="PageNumber"/>
            <w:noProof/>
          </w:rPr>
          <w:t>vii</w:t>
        </w:r>
        <w:r>
          <w:rPr>
            <w:rStyle w:val="PageNumber"/>
          </w:rPr>
          <w:fldChar w:fldCharType="end"/>
        </w:r>
      </w:p>
    </w:sdtContent>
  </w:sdt>
  <w:p w14:paraId="282AD27E" w14:textId="77777777" w:rsidR="00752093" w:rsidRDefault="00752093" w:rsidP="007520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5565447"/>
      <w:docPartObj>
        <w:docPartGallery w:val="Page Numbers (Bottom of Page)"/>
        <w:docPartUnique/>
      </w:docPartObj>
    </w:sdtPr>
    <w:sdtContent>
      <w:p w14:paraId="2DB3074B" w14:textId="52824AD1" w:rsidR="00752093" w:rsidRDefault="00752093" w:rsidP="00B13FB0">
        <w:pPr>
          <w:pStyle w:val="Footer"/>
          <w:framePr w:wrap="none" w:vAnchor="text" w:hAnchor="margin" w:xAlign="right" w:y="1"/>
          <w:rPr>
            <w:rStyle w:val="PageNumber"/>
          </w:rPr>
        </w:pPr>
        <w:r w:rsidRPr="005C7413">
          <w:rPr>
            <w:rStyle w:val="PageNumber"/>
            <w:rFonts w:ascii="Gilroy Light" w:hAnsi="Gilroy Light"/>
            <w:sz w:val="21"/>
            <w:szCs w:val="21"/>
          </w:rPr>
          <w:fldChar w:fldCharType="begin"/>
        </w:r>
        <w:r w:rsidRPr="005C7413">
          <w:rPr>
            <w:rStyle w:val="PageNumber"/>
            <w:rFonts w:ascii="Gilroy Light" w:hAnsi="Gilroy Light"/>
            <w:sz w:val="21"/>
            <w:szCs w:val="21"/>
          </w:rPr>
          <w:instrText xml:space="preserve"> PAGE </w:instrText>
        </w:r>
        <w:r w:rsidRPr="005C7413">
          <w:rPr>
            <w:rStyle w:val="PageNumber"/>
            <w:rFonts w:ascii="Gilroy Light" w:hAnsi="Gilroy Light"/>
            <w:sz w:val="21"/>
            <w:szCs w:val="21"/>
          </w:rPr>
          <w:fldChar w:fldCharType="separate"/>
        </w:r>
        <w:r w:rsidRPr="005C7413">
          <w:rPr>
            <w:rStyle w:val="PageNumber"/>
            <w:rFonts w:ascii="Gilroy Light" w:hAnsi="Gilroy Light"/>
            <w:noProof/>
            <w:sz w:val="21"/>
            <w:szCs w:val="21"/>
          </w:rPr>
          <w:t>ii</w:t>
        </w:r>
        <w:r w:rsidRPr="005C7413">
          <w:rPr>
            <w:rStyle w:val="PageNumber"/>
            <w:rFonts w:ascii="Gilroy Light" w:hAnsi="Gilroy Light"/>
            <w:sz w:val="21"/>
            <w:szCs w:val="21"/>
          </w:rPr>
          <w:fldChar w:fldCharType="end"/>
        </w:r>
      </w:p>
    </w:sdtContent>
  </w:sdt>
  <w:p w14:paraId="184C0F76" w14:textId="77777777" w:rsidR="00752093" w:rsidRDefault="00752093" w:rsidP="0075209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85105517"/>
      <w:docPartObj>
        <w:docPartGallery w:val="Page Numbers (Bottom of Page)"/>
        <w:docPartUnique/>
      </w:docPartObj>
    </w:sdtPr>
    <w:sdtContent>
      <w:p w14:paraId="3E18EFE0" w14:textId="4D43A887" w:rsidR="005566E1" w:rsidRDefault="005566E1" w:rsidP="00B13FB0">
        <w:pPr>
          <w:pStyle w:val="Footer"/>
          <w:framePr w:wrap="none" w:vAnchor="text" w:hAnchor="margin" w:xAlign="right" w:y="1"/>
          <w:rPr>
            <w:rStyle w:val="PageNumber"/>
          </w:rPr>
        </w:pPr>
        <w:r w:rsidRPr="005C7413">
          <w:rPr>
            <w:rStyle w:val="PageNumber"/>
            <w:rFonts w:ascii="Gilroy Light" w:hAnsi="Gilroy Light"/>
            <w:sz w:val="21"/>
            <w:szCs w:val="21"/>
          </w:rPr>
          <w:fldChar w:fldCharType="begin"/>
        </w:r>
        <w:r w:rsidRPr="005C7413">
          <w:rPr>
            <w:rStyle w:val="PageNumber"/>
            <w:rFonts w:ascii="Gilroy Light" w:hAnsi="Gilroy Light"/>
            <w:sz w:val="21"/>
            <w:szCs w:val="21"/>
          </w:rPr>
          <w:instrText xml:space="preserve"> PAGE </w:instrText>
        </w:r>
        <w:r w:rsidRPr="005C7413">
          <w:rPr>
            <w:rStyle w:val="PageNumber"/>
            <w:rFonts w:ascii="Gilroy Light" w:hAnsi="Gilroy Light"/>
            <w:sz w:val="21"/>
            <w:szCs w:val="21"/>
          </w:rPr>
          <w:fldChar w:fldCharType="separate"/>
        </w:r>
        <w:r w:rsidRPr="005C7413">
          <w:rPr>
            <w:rStyle w:val="PageNumber"/>
            <w:rFonts w:ascii="Gilroy Light" w:hAnsi="Gilroy Light"/>
            <w:noProof/>
            <w:sz w:val="21"/>
            <w:szCs w:val="21"/>
          </w:rPr>
          <w:t>1</w:t>
        </w:r>
        <w:r w:rsidRPr="005C7413">
          <w:rPr>
            <w:rStyle w:val="PageNumber"/>
            <w:rFonts w:ascii="Gilroy Light" w:hAnsi="Gilroy Light"/>
            <w:sz w:val="21"/>
            <w:szCs w:val="21"/>
          </w:rPr>
          <w:fldChar w:fldCharType="end"/>
        </w:r>
      </w:p>
    </w:sdtContent>
  </w:sdt>
  <w:p w14:paraId="0FE06EC7" w14:textId="77777777" w:rsidR="005566E1" w:rsidRDefault="005566E1" w:rsidP="005566E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32EB0" w14:textId="77777777" w:rsidR="006E5867" w:rsidRDefault="006E5867" w:rsidP="00C97D74">
      <w:pPr>
        <w:spacing w:after="0" w:line="240" w:lineRule="auto"/>
      </w:pPr>
      <w:r>
        <w:separator/>
      </w:r>
    </w:p>
  </w:footnote>
  <w:footnote w:type="continuationSeparator" w:id="0">
    <w:p w14:paraId="643D136A" w14:textId="77777777" w:rsidR="006E5867" w:rsidRDefault="006E5867" w:rsidP="00C97D74">
      <w:pPr>
        <w:spacing w:after="0" w:line="240" w:lineRule="auto"/>
      </w:pPr>
      <w:r>
        <w:continuationSeparator/>
      </w:r>
    </w:p>
  </w:footnote>
  <w:footnote w:id="1">
    <w:p w14:paraId="4040AC46" w14:textId="0930F491" w:rsidR="0051286C" w:rsidRPr="006E4944" w:rsidRDefault="0051286C">
      <w:pPr>
        <w:pStyle w:val="FootnoteText"/>
        <w:rPr>
          <w:rFonts w:ascii="Gilroy" w:hAnsi="Gilroy"/>
          <w:sz w:val="21"/>
          <w:szCs w:val="21"/>
        </w:rPr>
      </w:pPr>
      <w:r w:rsidRPr="006E4944">
        <w:rPr>
          <w:rStyle w:val="FootnoteReference"/>
          <w:rFonts w:ascii="Gilroy" w:hAnsi="Gilroy"/>
          <w:sz w:val="21"/>
          <w:szCs w:val="21"/>
        </w:rPr>
        <w:footnoteRef/>
      </w:r>
      <w:r w:rsidRPr="006E4944">
        <w:rPr>
          <w:rFonts w:ascii="Gilroy" w:hAnsi="Gilroy"/>
          <w:sz w:val="21"/>
          <w:szCs w:val="21"/>
        </w:rPr>
        <w:t xml:space="preserve"> FBI, “Art Crime,” Federal Bureau of Investigations, December 26, 2025, </w:t>
      </w:r>
      <w:hyperlink r:id="rId1" w:history="1">
        <w:r w:rsidRPr="006E4944">
          <w:rPr>
            <w:rStyle w:val="Hyperlink"/>
            <w:rFonts w:ascii="Gilroy" w:hAnsi="Gilroy"/>
            <w:color w:val="1155CC"/>
            <w:sz w:val="21"/>
            <w:szCs w:val="21"/>
          </w:rPr>
          <w:t>https://www.fbi.gov/investigate/violent-crime/art-crime</w:t>
        </w:r>
      </w:hyperlink>
    </w:p>
  </w:footnote>
  <w:footnote w:id="2">
    <w:p w14:paraId="51720E11" w14:textId="023E3ABE" w:rsidR="0051286C" w:rsidRPr="003E116E" w:rsidRDefault="0051286C">
      <w:pPr>
        <w:pStyle w:val="FootnoteText"/>
        <w:rPr>
          <w:rFonts w:ascii="Gilroy" w:hAnsi="Gilroy"/>
        </w:rPr>
      </w:pPr>
      <w:r w:rsidRPr="006E4944">
        <w:rPr>
          <w:rStyle w:val="FootnoteReference"/>
          <w:rFonts w:ascii="Gilroy" w:hAnsi="Gilroy"/>
          <w:sz w:val="21"/>
          <w:szCs w:val="21"/>
        </w:rPr>
        <w:footnoteRef/>
      </w:r>
      <w:r w:rsidRPr="006E4944">
        <w:rPr>
          <w:rFonts w:ascii="Gilroy" w:hAnsi="Gilroy"/>
          <w:sz w:val="21"/>
          <w:szCs w:val="21"/>
        </w:rPr>
        <w:t xml:space="preserve"> Ellen Ferrante, host, with Kristin Koch, guest, “The Art Crime Program,” in </w:t>
      </w:r>
      <w:r w:rsidRPr="006E4944">
        <w:rPr>
          <w:rFonts w:ascii="Gilroy" w:hAnsi="Gilroy"/>
          <w:i/>
          <w:iCs/>
          <w:sz w:val="21"/>
          <w:szCs w:val="21"/>
        </w:rPr>
        <w:t>Inside the FBI Podcast</w:t>
      </w:r>
      <w:r w:rsidRPr="006E4944">
        <w:rPr>
          <w:rFonts w:ascii="Gilroy" w:hAnsi="Gilroy"/>
          <w:sz w:val="21"/>
          <w:szCs w:val="21"/>
        </w:rPr>
        <w:t xml:space="preserve">, produced by the FBI </w:t>
      </w:r>
      <w:hyperlink r:id="rId2" w:history="1">
        <w:r w:rsidRPr="006E4944">
          <w:rPr>
            <w:rStyle w:val="Hyperlink"/>
            <w:rFonts w:ascii="Gilroy" w:eastAsiaTheme="majorEastAsia" w:hAnsi="Gilroy"/>
            <w:sz w:val="21"/>
            <w:szCs w:val="21"/>
          </w:rPr>
          <w:t>https://www.fbi.gov/news/podcasts/inside-the-fbi-podcast-the-art-crime-program</w:t>
        </w:r>
      </w:hyperlink>
    </w:p>
  </w:footnote>
  <w:footnote w:id="3">
    <w:p w14:paraId="4D782805" w14:textId="77777777" w:rsidR="00AD5945" w:rsidRPr="006E4944" w:rsidRDefault="00AD5945" w:rsidP="00AD5945">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Ellen Ferrante, host, with Kristin Koch, guest, “The Art Crime Program,” in </w:t>
      </w:r>
      <w:r w:rsidRPr="006E4944">
        <w:rPr>
          <w:rFonts w:ascii="Gilroy" w:hAnsi="Gilroy"/>
          <w:i/>
          <w:iCs/>
          <w:sz w:val="22"/>
          <w:szCs w:val="22"/>
        </w:rPr>
        <w:t>Inside the FBI Podcast</w:t>
      </w:r>
      <w:r w:rsidRPr="006E4944">
        <w:rPr>
          <w:rFonts w:ascii="Gilroy" w:hAnsi="Gilroy"/>
          <w:sz w:val="22"/>
          <w:szCs w:val="22"/>
        </w:rPr>
        <w:t xml:space="preserve"> </w:t>
      </w:r>
    </w:p>
  </w:footnote>
  <w:footnote w:id="4">
    <w:p w14:paraId="52225034" w14:textId="318CE956"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w:t>
      </w:r>
      <w:r w:rsidR="0051286C" w:rsidRPr="006E4944">
        <w:rPr>
          <w:rFonts w:ascii="Gilroy" w:hAnsi="Gilroy"/>
          <w:sz w:val="22"/>
          <w:szCs w:val="22"/>
        </w:rPr>
        <w:t>FBI, “Art Crime,” Federal Bureau of Investigations, December 26, 2025</w:t>
      </w:r>
    </w:p>
  </w:footnote>
  <w:footnote w:id="5">
    <w:p w14:paraId="37A70046" w14:textId="50D588D5"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6">
    <w:p w14:paraId="28A35EB1" w14:textId="3D8F8AEF"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7">
    <w:p w14:paraId="6C10C22A" w14:textId="68EBA4E2" w:rsidR="005575B0" w:rsidRPr="006E4944" w:rsidRDefault="005575B0" w:rsidP="003E3DA7">
      <w:pPr>
        <w:pStyle w:val="NormalWeb"/>
        <w:spacing w:before="0" w:beforeAutospacing="0" w:after="0" w:afterAutospacing="0"/>
        <w:textAlignment w:val="baseline"/>
        <w:rPr>
          <w:rFonts w:ascii="Gilroy" w:hAnsi="Gilroy" w:cs="Calibri"/>
          <w:sz w:val="22"/>
          <w:szCs w:val="22"/>
        </w:rPr>
      </w:pPr>
      <w:r w:rsidRPr="006E4944">
        <w:rPr>
          <w:rStyle w:val="FootnoteReference"/>
          <w:rFonts w:ascii="Gilroy" w:hAnsi="Gilroy"/>
          <w:sz w:val="22"/>
          <w:szCs w:val="22"/>
        </w:rPr>
        <w:footnoteRef/>
      </w:r>
      <w:r w:rsidRPr="006E4944">
        <w:rPr>
          <w:rFonts w:ascii="Gilroy" w:hAnsi="Gilroy"/>
          <w:sz w:val="22"/>
          <w:szCs w:val="22"/>
        </w:rPr>
        <w:t xml:space="preserve"> </w:t>
      </w:r>
      <w:r w:rsidRPr="006E4944">
        <w:rPr>
          <w:rFonts w:ascii="Gilroy" w:hAnsi="Gilroy" w:cs="Calibri"/>
          <w:sz w:val="22"/>
          <w:szCs w:val="22"/>
        </w:rPr>
        <w:t xml:space="preserve">FBI, February 9, 2015, </w:t>
      </w:r>
      <w:r w:rsidRPr="006E4944">
        <w:rPr>
          <w:rFonts w:ascii="Gilroy" w:hAnsi="Gilroy" w:cs="Calibri"/>
          <w:i/>
          <w:iCs/>
          <w:sz w:val="22"/>
          <w:szCs w:val="22"/>
        </w:rPr>
        <w:t>FBI Art Crime Team Marks 10-Year Anniversary</w:t>
      </w:r>
      <w:r w:rsidRPr="006E4944">
        <w:rPr>
          <w:rFonts w:ascii="Gilroy" w:hAnsi="Gilroy" w:cs="Calibri"/>
          <w:sz w:val="22"/>
          <w:szCs w:val="22"/>
        </w:rPr>
        <w:t xml:space="preserve">, FBI.gov, </w:t>
      </w:r>
      <w:hyperlink r:id="rId3" w:history="1">
        <w:r w:rsidRPr="006E4944">
          <w:rPr>
            <w:rStyle w:val="Hyperlink"/>
            <w:rFonts w:ascii="Gilroy" w:hAnsi="Gilroy" w:cs="Calibri"/>
            <w:sz w:val="22"/>
            <w:szCs w:val="22"/>
          </w:rPr>
          <w:t>https://www.fbi.gov/video-repository/newss-fbi-art-crime-team-marks-10-year-anniversary/view</w:t>
        </w:r>
      </w:hyperlink>
    </w:p>
  </w:footnote>
  <w:footnote w:id="8">
    <w:p w14:paraId="333B369E" w14:textId="79471A42"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Ellen Ferrante, host, with Kristin Koch, guest, “The Art Crime Program,” in </w:t>
      </w:r>
      <w:r w:rsidRPr="006E4944">
        <w:rPr>
          <w:rFonts w:ascii="Gilroy" w:hAnsi="Gilroy"/>
          <w:i/>
          <w:iCs/>
          <w:sz w:val="22"/>
          <w:szCs w:val="22"/>
        </w:rPr>
        <w:t>Inside the FBI Podcast</w:t>
      </w:r>
      <w:r w:rsidRPr="006E4944">
        <w:rPr>
          <w:rFonts w:ascii="Gilroy" w:hAnsi="Gilroy"/>
          <w:sz w:val="22"/>
          <w:szCs w:val="22"/>
        </w:rPr>
        <w:t xml:space="preserve"> </w:t>
      </w:r>
    </w:p>
  </w:footnote>
  <w:footnote w:id="9">
    <w:p w14:paraId="063FCF0F" w14:textId="0A210C19"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10">
    <w:p w14:paraId="274DAE4D" w14:textId="7A6C1ACC"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11">
    <w:p w14:paraId="025F62D4" w14:textId="4DF9C073"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12">
    <w:p w14:paraId="213CB2D8" w14:textId="4C406B64"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FBI, March 13, 2013, </w:t>
      </w:r>
      <w:r w:rsidRPr="006E4944">
        <w:rPr>
          <w:rFonts w:ascii="Gilroy" w:hAnsi="Gilroy"/>
          <w:i/>
          <w:iCs/>
          <w:sz w:val="22"/>
          <w:szCs w:val="22"/>
        </w:rPr>
        <w:t>FBI Art Theft Program</w:t>
      </w:r>
      <w:r w:rsidRPr="006E4944">
        <w:rPr>
          <w:rFonts w:ascii="Gilroy" w:hAnsi="Gilroy"/>
          <w:sz w:val="22"/>
          <w:szCs w:val="22"/>
        </w:rPr>
        <w:t xml:space="preserve">, FBI.gov, </w:t>
      </w:r>
      <w:hyperlink r:id="rId4" w:history="1">
        <w:r w:rsidRPr="006E4944">
          <w:rPr>
            <w:rStyle w:val="Hyperlink"/>
            <w:rFonts w:ascii="Gilroy" w:hAnsi="Gilroy"/>
            <w:color w:val="1155CC"/>
            <w:sz w:val="22"/>
            <w:szCs w:val="22"/>
          </w:rPr>
          <w:t>https://www.fbi.gov/video-repository/newss-fbi-art-theft-program/view</w:t>
        </w:r>
      </w:hyperlink>
    </w:p>
  </w:footnote>
  <w:footnote w:id="13">
    <w:p w14:paraId="1E912233" w14:textId="2445205C"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Ellen Ferrante, host, with Kristin Koch, guest, “The Art Crime Program,” in </w:t>
      </w:r>
      <w:r w:rsidRPr="006E4944">
        <w:rPr>
          <w:rFonts w:ascii="Gilroy" w:hAnsi="Gilroy"/>
          <w:i/>
          <w:iCs/>
          <w:sz w:val="22"/>
          <w:szCs w:val="22"/>
        </w:rPr>
        <w:t>Inside the FBI Podcast</w:t>
      </w:r>
    </w:p>
  </w:footnote>
  <w:footnote w:id="14">
    <w:p w14:paraId="6DAADC69" w14:textId="3ACEE87E" w:rsidR="005575B0" w:rsidRDefault="005575B0">
      <w:pPr>
        <w:pStyle w:val="FootnoteText"/>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15">
    <w:p w14:paraId="21E57D81" w14:textId="507120A1" w:rsidR="008039BA" w:rsidRPr="006E4944" w:rsidRDefault="008039BA" w:rsidP="003E116E">
      <w:pPr>
        <w:pStyle w:val="NormalWeb"/>
        <w:spacing w:before="0" w:beforeAutospacing="0" w:after="0" w:afterAutospacing="0"/>
        <w:textAlignment w:val="baseline"/>
        <w:rPr>
          <w:rFonts w:ascii="Gilroy" w:hAnsi="Gilroy" w:cs="Calibri"/>
          <w:sz w:val="22"/>
          <w:szCs w:val="22"/>
        </w:rPr>
      </w:pPr>
      <w:r w:rsidRPr="006E4944">
        <w:rPr>
          <w:rStyle w:val="FootnoteReference"/>
          <w:rFonts w:ascii="Gilroy" w:hAnsi="Gilroy"/>
          <w:sz w:val="22"/>
          <w:szCs w:val="22"/>
        </w:rPr>
        <w:footnoteRef/>
      </w:r>
      <w:r w:rsidRPr="006E4944">
        <w:rPr>
          <w:rFonts w:ascii="Gilroy" w:hAnsi="Gilroy"/>
          <w:sz w:val="22"/>
          <w:szCs w:val="22"/>
        </w:rPr>
        <w:t xml:space="preserve"> </w:t>
      </w:r>
      <w:r w:rsidRPr="006E4944">
        <w:rPr>
          <w:rFonts w:ascii="Gilroy" w:hAnsi="Gilroy" w:cs="Calibri"/>
          <w:sz w:val="22"/>
          <w:szCs w:val="22"/>
        </w:rPr>
        <w:t>Drucker, Johanna. “Humanities Approaches to Graphical Display.” Digital Humanities Quarterly, vol. 5, no. 1, 2011.</w:t>
      </w:r>
    </w:p>
  </w:footnote>
  <w:footnote w:id="16">
    <w:p w14:paraId="3B9FB62D" w14:textId="76FEC9E0" w:rsidR="003E116E" w:rsidRDefault="003E116E">
      <w:pPr>
        <w:pStyle w:val="FootnoteText"/>
      </w:pPr>
      <w:r w:rsidRPr="006E4944">
        <w:rPr>
          <w:rStyle w:val="FootnoteReference"/>
          <w:rFonts w:ascii="Gilroy" w:hAnsi="Gilroy"/>
          <w:sz w:val="22"/>
          <w:szCs w:val="22"/>
        </w:rPr>
        <w:footnoteRef/>
      </w:r>
      <w:r w:rsidRPr="006E4944">
        <w:rPr>
          <w:rFonts w:ascii="Gilroy" w:hAnsi="Gilroy"/>
          <w:sz w:val="22"/>
          <w:szCs w:val="22"/>
        </w:rPr>
        <w:t xml:space="preserve"> </w:t>
      </w:r>
      <w:proofErr w:type="spellStart"/>
      <w:r w:rsidRPr="006E4944">
        <w:rPr>
          <w:rFonts w:ascii="Gilroy" w:hAnsi="Gilroy"/>
          <w:sz w:val="22"/>
          <w:szCs w:val="22"/>
        </w:rPr>
        <w:t>D’Ignazio</w:t>
      </w:r>
      <w:proofErr w:type="spellEnd"/>
      <w:r w:rsidRPr="006E4944">
        <w:rPr>
          <w:rFonts w:ascii="Gilroy" w:hAnsi="Gilroy"/>
          <w:sz w:val="22"/>
          <w:szCs w:val="22"/>
        </w:rPr>
        <w:t xml:space="preserve">, C., &amp; Klein, L. (2020). “Introduction: Why Data Science Needs Feminism” in </w:t>
      </w:r>
      <w:r w:rsidRPr="006E4944">
        <w:rPr>
          <w:rFonts w:ascii="Gilroy" w:hAnsi="Gilroy"/>
          <w:i/>
          <w:iCs/>
          <w:sz w:val="22"/>
          <w:szCs w:val="22"/>
        </w:rPr>
        <w:t>Data Feminism</w:t>
      </w:r>
      <w:r w:rsidRPr="006E4944">
        <w:rPr>
          <w:rFonts w:ascii="Gilroy" w:hAnsi="Gilroy"/>
          <w:sz w:val="22"/>
          <w:szCs w:val="22"/>
        </w:rPr>
        <w:t>. Retrieved from https://data-feminism.mitpress.mit.edu/</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1EC3"/>
    <w:multiLevelType w:val="hybridMultilevel"/>
    <w:tmpl w:val="CA583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352A67"/>
    <w:multiLevelType w:val="multilevel"/>
    <w:tmpl w:val="D26049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49586A"/>
    <w:multiLevelType w:val="multilevel"/>
    <w:tmpl w:val="6506F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B6103C"/>
    <w:multiLevelType w:val="hybridMultilevel"/>
    <w:tmpl w:val="03729A0C"/>
    <w:lvl w:ilvl="0" w:tplc="E4BC8A7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FA2BD8"/>
    <w:multiLevelType w:val="multilevel"/>
    <w:tmpl w:val="670825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717CE2"/>
    <w:multiLevelType w:val="hybridMultilevel"/>
    <w:tmpl w:val="9B8CE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7136D5"/>
    <w:multiLevelType w:val="hybridMultilevel"/>
    <w:tmpl w:val="655CE4CC"/>
    <w:lvl w:ilvl="0" w:tplc="4B6E104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6006C94"/>
    <w:multiLevelType w:val="multilevel"/>
    <w:tmpl w:val="793A11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25276F0"/>
    <w:multiLevelType w:val="hybridMultilevel"/>
    <w:tmpl w:val="5A028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720D68"/>
    <w:multiLevelType w:val="hybridMultilevel"/>
    <w:tmpl w:val="F6722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001375"/>
    <w:multiLevelType w:val="multilevel"/>
    <w:tmpl w:val="26C84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EC6FE0"/>
    <w:multiLevelType w:val="hybridMultilevel"/>
    <w:tmpl w:val="6E16B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876253">
    <w:abstractNumId w:val="6"/>
  </w:num>
  <w:num w:numId="2" w16cid:durableId="2059936651">
    <w:abstractNumId w:val="2"/>
  </w:num>
  <w:num w:numId="3" w16cid:durableId="1230924417">
    <w:abstractNumId w:val="10"/>
  </w:num>
  <w:num w:numId="4" w16cid:durableId="938029818">
    <w:abstractNumId w:val="4"/>
    <w:lvlOverride w:ilvl="0">
      <w:lvl w:ilvl="0">
        <w:numFmt w:val="decimal"/>
        <w:lvlText w:val="%1."/>
        <w:lvlJc w:val="left"/>
      </w:lvl>
    </w:lvlOverride>
  </w:num>
  <w:num w:numId="5" w16cid:durableId="735933257">
    <w:abstractNumId w:val="1"/>
    <w:lvlOverride w:ilvl="0">
      <w:lvl w:ilvl="0">
        <w:numFmt w:val="decimal"/>
        <w:lvlText w:val="%1."/>
        <w:lvlJc w:val="left"/>
      </w:lvl>
    </w:lvlOverride>
  </w:num>
  <w:num w:numId="6" w16cid:durableId="1554268622">
    <w:abstractNumId w:val="7"/>
    <w:lvlOverride w:ilvl="0">
      <w:lvl w:ilvl="0">
        <w:numFmt w:val="decimal"/>
        <w:lvlText w:val="%1."/>
        <w:lvlJc w:val="left"/>
      </w:lvl>
    </w:lvlOverride>
  </w:num>
  <w:num w:numId="7" w16cid:durableId="1502044756">
    <w:abstractNumId w:val="8"/>
  </w:num>
  <w:num w:numId="8" w16cid:durableId="2117828208">
    <w:abstractNumId w:val="3"/>
  </w:num>
  <w:num w:numId="9" w16cid:durableId="1621110379">
    <w:abstractNumId w:val="0"/>
  </w:num>
  <w:num w:numId="10" w16cid:durableId="933976779">
    <w:abstractNumId w:val="11"/>
  </w:num>
  <w:num w:numId="11" w16cid:durableId="1317152598">
    <w:abstractNumId w:val="5"/>
  </w:num>
  <w:num w:numId="12" w16cid:durableId="128800778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li Arnold">
    <w15:presenceInfo w15:providerId="Windows Live" w15:userId="c511f849c567f9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2F3"/>
    <w:rsid w:val="00022AC3"/>
    <w:rsid w:val="00046361"/>
    <w:rsid w:val="0004730A"/>
    <w:rsid w:val="000743DA"/>
    <w:rsid w:val="0008280D"/>
    <w:rsid w:val="00091697"/>
    <w:rsid w:val="000C4C4C"/>
    <w:rsid w:val="001526D3"/>
    <w:rsid w:val="001C1FDA"/>
    <w:rsid w:val="00215327"/>
    <w:rsid w:val="00237902"/>
    <w:rsid w:val="002647CC"/>
    <w:rsid w:val="002C349A"/>
    <w:rsid w:val="002D7F31"/>
    <w:rsid w:val="002E2A3E"/>
    <w:rsid w:val="002F5E5F"/>
    <w:rsid w:val="003370C7"/>
    <w:rsid w:val="00357195"/>
    <w:rsid w:val="0036096D"/>
    <w:rsid w:val="003B2D20"/>
    <w:rsid w:val="003C2944"/>
    <w:rsid w:val="003C61D0"/>
    <w:rsid w:val="003E116E"/>
    <w:rsid w:val="003E3DA7"/>
    <w:rsid w:val="003F76EB"/>
    <w:rsid w:val="00435D78"/>
    <w:rsid w:val="004474C6"/>
    <w:rsid w:val="004E48A6"/>
    <w:rsid w:val="0051286C"/>
    <w:rsid w:val="00524EE6"/>
    <w:rsid w:val="005277EB"/>
    <w:rsid w:val="0054537C"/>
    <w:rsid w:val="005552B7"/>
    <w:rsid w:val="005566E1"/>
    <w:rsid w:val="005575B0"/>
    <w:rsid w:val="00561369"/>
    <w:rsid w:val="00591412"/>
    <w:rsid w:val="005925D6"/>
    <w:rsid w:val="0059409C"/>
    <w:rsid w:val="005B1655"/>
    <w:rsid w:val="005C2ED6"/>
    <w:rsid w:val="005C7413"/>
    <w:rsid w:val="005E0B50"/>
    <w:rsid w:val="006125D6"/>
    <w:rsid w:val="00632B29"/>
    <w:rsid w:val="00654601"/>
    <w:rsid w:val="006602A4"/>
    <w:rsid w:val="00664F03"/>
    <w:rsid w:val="006C7F04"/>
    <w:rsid w:val="006E4944"/>
    <w:rsid w:val="006E5867"/>
    <w:rsid w:val="00734F24"/>
    <w:rsid w:val="0074694B"/>
    <w:rsid w:val="00752093"/>
    <w:rsid w:val="00756DAE"/>
    <w:rsid w:val="00763A99"/>
    <w:rsid w:val="007A799C"/>
    <w:rsid w:val="007B11F3"/>
    <w:rsid w:val="007B3D52"/>
    <w:rsid w:val="007E5266"/>
    <w:rsid w:val="008039BA"/>
    <w:rsid w:val="00846FDA"/>
    <w:rsid w:val="008E5356"/>
    <w:rsid w:val="00907FBF"/>
    <w:rsid w:val="00950571"/>
    <w:rsid w:val="009822F3"/>
    <w:rsid w:val="009D2058"/>
    <w:rsid w:val="009E1699"/>
    <w:rsid w:val="009E3A80"/>
    <w:rsid w:val="009F1968"/>
    <w:rsid w:val="00A03F5A"/>
    <w:rsid w:val="00A11CCE"/>
    <w:rsid w:val="00A61EA3"/>
    <w:rsid w:val="00A73183"/>
    <w:rsid w:val="00AD5945"/>
    <w:rsid w:val="00AD7504"/>
    <w:rsid w:val="00B56946"/>
    <w:rsid w:val="00B77390"/>
    <w:rsid w:val="00B945A7"/>
    <w:rsid w:val="00BA19DC"/>
    <w:rsid w:val="00BA5A7A"/>
    <w:rsid w:val="00C0562C"/>
    <w:rsid w:val="00C27218"/>
    <w:rsid w:val="00C40AC0"/>
    <w:rsid w:val="00C86535"/>
    <w:rsid w:val="00C97D74"/>
    <w:rsid w:val="00CC281D"/>
    <w:rsid w:val="00D133B8"/>
    <w:rsid w:val="00D1449B"/>
    <w:rsid w:val="00D348C5"/>
    <w:rsid w:val="00D56718"/>
    <w:rsid w:val="00D653E3"/>
    <w:rsid w:val="00D661D0"/>
    <w:rsid w:val="00D76EAB"/>
    <w:rsid w:val="00D828B4"/>
    <w:rsid w:val="00D82D53"/>
    <w:rsid w:val="00DD60C7"/>
    <w:rsid w:val="00E032BF"/>
    <w:rsid w:val="00E11077"/>
    <w:rsid w:val="00E31783"/>
    <w:rsid w:val="00E467BD"/>
    <w:rsid w:val="00E47A32"/>
    <w:rsid w:val="00E718E5"/>
    <w:rsid w:val="00E87B9F"/>
    <w:rsid w:val="00E90493"/>
    <w:rsid w:val="00EB21B4"/>
    <w:rsid w:val="00EB6C58"/>
    <w:rsid w:val="00F54DA4"/>
    <w:rsid w:val="00FB5D74"/>
    <w:rsid w:val="00FC7812"/>
    <w:rsid w:val="00FD63E4"/>
    <w:rsid w:val="00FD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A0318"/>
  <w15:chartTrackingRefBased/>
  <w15:docId w15:val="{D314EB8B-A19A-4D4E-84DA-8902BB729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Calibri"/>
        <w:color w:val="000000"/>
        <w:sz w:val="24"/>
        <w:szCs w:val="24"/>
        <w:lang w:val="en-US"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2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82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2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2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2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2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2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2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2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2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82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2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2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2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2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2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2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22F3"/>
    <w:rPr>
      <w:rFonts w:eastAsiaTheme="majorEastAsia" w:cstheme="majorBidi"/>
      <w:color w:val="272727" w:themeColor="text1" w:themeTint="D8"/>
    </w:rPr>
  </w:style>
  <w:style w:type="paragraph" w:styleId="Title">
    <w:name w:val="Title"/>
    <w:basedOn w:val="Normal"/>
    <w:next w:val="Normal"/>
    <w:link w:val="TitleChar"/>
    <w:uiPriority w:val="10"/>
    <w:qFormat/>
    <w:rsid w:val="00982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2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2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2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22F3"/>
    <w:pPr>
      <w:spacing w:before="160"/>
      <w:jc w:val="center"/>
    </w:pPr>
    <w:rPr>
      <w:i/>
      <w:iCs/>
      <w:color w:val="404040" w:themeColor="text1" w:themeTint="BF"/>
    </w:rPr>
  </w:style>
  <w:style w:type="character" w:customStyle="1" w:styleId="QuoteChar">
    <w:name w:val="Quote Char"/>
    <w:basedOn w:val="DefaultParagraphFont"/>
    <w:link w:val="Quote"/>
    <w:uiPriority w:val="29"/>
    <w:rsid w:val="009822F3"/>
    <w:rPr>
      <w:i/>
      <w:iCs/>
      <w:color w:val="404040" w:themeColor="text1" w:themeTint="BF"/>
    </w:rPr>
  </w:style>
  <w:style w:type="paragraph" w:styleId="ListParagraph">
    <w:name w:val="List Paragraph"/>
    <w:basedOn w:val="Normal"/>
    <w:uiPriority w:val="34"/>
    <w:qFormat/>
    <w:rsid w:val="009822F3"/>
    <w:pPr>
      <w:ind w:left="720"/>
      <w:contextualSpacing/>
    </w:pPr>
  </w:style>
  <w:style w:type="character" w:styleId="IntenseEmphasis">
    <w:name w:val="Intense Emphasis"/>
    <w:basedOn w:val="DefaultParagraphFont"/>
    <w:uiPriority w:val="21"/>
    <w:qFormat/>
    <w:rsid w:val="009822F3"/>
    <w:rPr>
      <w:i/>
      <w:iCs/>
      <w:color w:val="2F5496" w:themeColor="accent1" w:themeShade="BF"/>
    </w:rPr>
  </w:style>
  <w:style w:type="paragraph" w:styleId="IntenseQuote">
    <w:name w:val="Intense Quote"/>
    <w:basedOn w:val="Normal"/>
    <w:next w:val="Normal"/>
    <w:link w:val="IntenseQuoteChar"/>
    <w:uiPriority w:val="30"/>
    <w:qFormat/>
    <w:rsid w:val="00982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22F3"/>
    <w:rPr>
      <w:i/>
      <w:iCs/>
      <w:color w:val="2F5496" w:themeColor="accent1" w:themeShade="BF"/>
    </w:rPr>
  </w:style>
  <w:style w:type="character" w:styleId="IntenseReference">
    <w:name w:val="Intense Reference"/>
    <w:basedOn w:val="DefaultParagraphFont"/>
    <w:uiPriority w:val="32"/>
    <w:qFormat/>
    <w:rsid w:val="009822F3"/>
    <w:rPr>
      <w:b/>
      <w:bCs/>
      <w:smallCaps/>
      <w:color w:val="2F5496" w:themeColor="accent1" w:themeShade="BF"/>
      <w:spacing w:val="5"/>
    </w:rPr>
  </w:style>
  <w:style w:type="paragraph" w:styleId="TOC1">
    <w:name w:val="toc 1"/>
    <w:basedOn w:val="Normal"/>
    <w:next w:val="Normal"/>
    <w:autoRedefine/>
    <w:uiPriority w:val="39"/>
    <w:unhideWhenUsed/>
    <w:rsid w:val="00950571"/>
    <w:pPr>
      <w:spacing w:before="360" w:after="360"/>
    </w:pPr>
    <w:rPr>
      <w:rFonts w:ascii="Gilroy" w:hAnsi="Gilroy" w:cstheme="minorHAnsi"/>
      <w:bCs/>
      <w:caps/>
      <w:sz w:val="22"/>
      <w:szCs w:val="22"/>
    </w:rPr>
  </w:style>
  <w:style w:type="paragraph" w:styleId="TOC2">
    <w:name w:val="toc 2"/>
    <w:basedOn w:val="Normal"/>
    <w:next w:val="Normal"/>
    <w:autoRedefine/>
    <w:uiPriority w:val="39"/>
    <w:unhideWhenUsed/>
    <w:rsid w:val="007E5266"/>
    <w:pPr>
      <w:spacing w:after="0"/>
    </w:pPr>
    <w:rPr>
      <w:rFonts w:cstheme="minorHAnsi"/>
      <w:b/>
      <w:bCs/>
      <w:smallCaps/>
      <w:sz w:val="22"/>
      <w:szCs w:val="22"/>
    </w:rPr>
  </w:style>
  <w:style w:type="paragraph" w:styleId="TOC3">
    <w:name w:val="toc 3"/>
    <w:basedOn w:val="Normal"/>
    <w:next w:val="Normal"/>
    <w:autoRedefine/>
    <w:uiPriority w:val="39"/>
    <w:unhideWhenUsed/>
    <w:rsid w:val="007E5266"/>
    <w:pPr>
      <w:spacing w:after="0"/>
    </w:pPr>
    <w:rPr>
      <w:rFonts w:cstheme="minorHAnsi"/>
      <w:smallCaps/>
      <w:sz w:val="22"/>
      <w:szCs w:val="22"/>
    </w:rPr>
  </w:style>
  <w:style w:type="paragraph" w:styleId="TOC4">
    <w:name w:val="toc 4"/>
    <w:basedOn w:val="Normal"/>
    <w:next w:val="Normal"/>
    <w:autoRedefine/>
    <w:uiPriority w:val="39"/>
    <w:unhideWhenUsed/>
    <w:rsid w:val="007E5266"/>
    <w:pPr>
      <w:spacing w:after="0"/>
    </w:pPr>
    <w:rPr>
      <w:rFonts w:cstheme="minorHAnsi"/>
      <w:sz w:val="22"/>
      <w:szCs w:val="22"/>
    </w:rPr>
  </w:style>
  <w:style w:type="paragraph" w:styleId="TOC5">
    <w:name w:val="toc 5"/>
    <w:basedOn w:val="Normal"/>
    <w:next w:val="Normal"/>
    <w:autoRedefine/>
    <w:uiPriority w:val="39"/>
    <w:unhideWhenUsed/>
    <w:rsid w:val="007E5266"/>
    <w:pPr>
      <w:spacing w:after="0"/>
    </w:pPr>
    <w:rPr>
      <w:rFonts w:cstheme="minorHAnsi"/>
      <w:sz w:val="22"/>
      <w:szCs w:val="22"/>
    </w:rPr>
  </w:style>
  <w:style w:type="paragraph" w:styleId="TOC6">
    <w:name w:val="toc 6"/>
    <w:basedOn w:val="Normal"/>
    <w:next w:val="Normal"/>
    <w:autoRedefine/>
    <w:uiPriority w:val="39"/>
    <w:unhideWhenUsed/>
    <w:rsid w:val="007E5266"/>
    <w:pPr>
      <w:spacing w:after="0"/>
    </w:pPr>
    <w:rPr>
      <w:rFonts w:cstheme="minorHAnsi"/>
      <w:sz w:val="22"/>
      <w:szCs w:val="22"/>
    </w:rPr>
  </w:style>
  <w:style w:type="paragraph" w:styleId="TOC7">
    <w:name w:val="toc 7"/>
    <w:basedOn w:val="Normal"/>
    <w:next w:val="Normal"/>
    <w:autoRedefine/>
    <w:uiPriority w:val="39"/>
    <w:unhideWhenUsed/>
    <w:rsid w:val="007E5266"/>
    <w:pPr>
      <w:spacing w:after="0"/>
    </w:pPr>
    <w:rPr>
      <w:rFonts w:cstheme="minorHAnsi"/>
      <w:sz w:val="22"/>
      <w:szCs w:val="22"/>
    </w:rPr>
  </w:style>
  <w:style w:type="paragraph" w:styleId="TOC8">
    <w:name w:val="toc 8"/>
    <w:basedOn w:val="Normal"/>
    <w:next w:val="Normal"/>
    <w:autoRedefine/>
    <w:uiPriority w:val="39"/>
    <w:unhideWhenUsed/>
    <w:rsid w:val="007E5266"/>
    <w:pPr>
      <w:spacing w:after="0"/>
    </w:pPr>
    <w:rPr>
      <w:rFonts w:cstheme="minorHAnsi"/>
      <w:sz w:val="22"/>
      <w:szCs w:val="22"/>
    </w:rPr>
  </w:style>
  <w:style w:type="paragraph" w:styleId="TOC9">
    <w:name w:val="toc 9"/>
    <w:basedOn w:val="Normal"/>
    <w:next w:val="Normal"/>
    <w:autoRedefine/>
    <w:uiPriority w:val="39"/>
    <w:unhideWhenUsed/>
    <w:rsid w:val="007E5266"/>
    <w:pPr>
      <w:spacing w:after="0"/>
    </w:pPr>
    <w:rPr>
      <w:rFonts w:cstheme="minorHAnsi"/>
      <w:sz w:val="22"/>
      <w:szCs w:val="22"/>
    </w:rPr>
  </w:style>
  <w:style w:type="character" w:styleId="Hyperlink">
    <w:name w:val="Hyperlink"/>
    <w:basedOn w:val="DefaultParagraphFont"/>
    <w:uiPriority w:val="99"/>
    <w:unhideWhenUsed/>
    <w:rsid w:val="007E5266"/>
    <w:rPr>
      <w:color w:val="0563C1" w:themeColor="hyperlink"/>
      <w:u w:val="single"/>
    </w:rPr>
  </w:style>
  <w:style w:type="paragraph" w:styleId="Header">
    <w:name w:val="header"/>
    <w:basedOn w:val="Normal"/>
    <w:link w:val="HeaderChar"/>
    <w:uiPriority w:val="99"/>
    <w:unhideWhenUsed/>
    <w:rsid w:val="00C97D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7D74"/>
  </w:style>
  <w:style w:type="paragraph" w:styleId="Footer">
    <w:name w:val="footer"/>
    <w:basedOn w:val="Normal"/>
    <w:link w:val="FooterChar"/>
    <w:uiPriority w:val="99"/>
    <w:unhideWhenUsed/>
    <w:rsid w:val="00C97D7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7D74"/>
  </w:style>
  <w:style w:type="character" w:styleId="UnresolvedMention">
    <w:name w:val="Unresolved Mention"/>
    <w:basedOn w:val="DefaultParagraphFont"/>
    <w:uiPriority w:val="99"/>
    <w:semiHidden/>
    <w:unhideWhenUsed/>
    <w:rsid w:val="00C97D74"/>
    <w:rPr>
      <w:color w:val="605E5C"/>
      <w:shd w:val="clear" w:color="auto" w:fill="E1DFDD"/>
    </w:rPr>
  </w:style>
  <w:style w:type="paragraph" w:styleId="NormalWeb">
    <w:name w:val="Normal (Web)"/>
    <w:basedOn w:val="Normal"/>
    <w:uiPriority w:val="99"/>
    <w:unhideWhenUsed/>
    <w:rsid w:val="00C97D74"/>
    <w:pPr>
      <w:spacing w:before="100" w:beforeAutospacing="1" w:after="100" w:afterAutospacing="1" w:line="240" w:lineRule="auto"/>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C97D74"/>
    <w:rPr>
      <w:color w:val="954F72" w:themeColor="followedHyperlink"/>
      <w:u w:val="single"/>
    </w:rPr>
  </w:style>
  <w:style w:type="character" w:styleId="CommentReference">
    <w:name w:val="annotation reference"/>
    <w:basedOn w:val="DefaultParagraphFont"/>
    <w:uiPriority w:val="99"/>
    <w:semiHidden/>
    <w:unhideWhenUsed/>
    <w:rsid w:val="00C97D74"/>
    <w:rPr>
      <w:sz w:val="16"/>
      <w:szCs w:val="16"/>
    </w:rPr>
  </w:style>
  <w:style w:type="paragraph" w:styleId="CommentText">
    <w:name w:val="annotation text"/>
    <w:basedOn w:val="Normal"/>
    <w:link w:val="CommentTextChar"/>
    <w:uiPriority w:val="99"/>
    <w:semiHidden/>
    <w:unhideWhenUsed/>
    <w:rsid w:val="00C97D74"/>
    <w:pPr>
      <w:spacing w:line="240" w:lineRule="auto"/>
    </w:pPr>
    <w:rPr>
      <w:sz w:val="20"/>
      <w:szCs w:val="20"/>
    </w:rPr>
  </w:style>
  <w:style w:type="character" w:customStyle="1" w:styleId="CommentTextChar">
    <w:name w:val="Comment Text Char"/>
    <w:basedOn w:val="DefaultParagraphFont"/>
    <w:link w:val="CommentText"/>
    <w:uiPriority w:val="99"/>
    <w:semiHidden/>
    <w:rsid w:val="00C97D74"/>
    <w:rPr>
      <w:sz w:val="20"/>
      <w:szCs w:val="20"/>
    </w:rPr>
  </w:style>
  <w:style w:type="paragraph" w:styleId="CommentSubject">
    <w:name w:val="annotation subject"/>
    <w:basedOn w:val="CommentText"/>
    <w:next w:val="CommentText"/>
    <w:link w:val="CommentSubjectChar"/>
    <w:uiPriority w:val="99"/>
    <w:semiHidden/>
    <w:unhideWhenUsed/>
    <w:rsid w:val="00C97D74"/>
    <w:rPr>
      <w:b/>
      <w:bCs/>
    </w:rPr>
  </w:style>
  <w:style w:type="character" w:customStyle="1" w:styleId="CommentSubjectChar">
    <w:name w:val="Comment Subject Char"/>
    <w:basedOn w:val="CommentTextChar"/>
    <w:link w:val="CommentSubject"/>
    <w:uiPriority w:val="99"/>
    <w:semiHidden/>
    <w:rsid w:val="00C97D74"/>
    <w:rPr>
      <w:b/>
      <w:bCs/>
      <w:sz w:val="20"/>
      <w:szCs w:val="20"/>
    </w:rPr>
  </w:style>
  <w:style w:type="paragraph" w:styleId="Caption">
    <w:name w:val="caption"/>
    <w:basedOn w:val="Normal"/>
    <w:next w:val="Normal"/>
    <w:uiPriority w:val="35"/>
    <w:unhideWhenUsed/>
    <w:qFormat/>
    <w:rsid w:val="00C0562C"/>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3E3DA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E3DA7"/>
    <w:rPr>
      <w:sz w:val="20"/>
      <w:szCs w:val="20"/>
    </w:rPr>
  </w:style>
  <w:style w:type="character" w:styleId="EndnoteReference">
    <w:name w:val="endnote reference"/>
    <w:basedOn w:val="DefaultParagraphFont"/>
    <w:uiPriority w:val="99"/>
    <w:semiHidden/>
    <w:unhideWhenUsed/>
    <w:rsid w:val="003E3DA7"/>
    <w:rPr>
      <w:vertAlign w:val="superscript"/>
    </w:rPr>
  </w:style>
  <w:style w:type="paragraph" w:styleId="FootnoteText">
    <w:name w:val="footnote text"/>
    <w:basedOn w:val="Normal"/>
    <w:link w:val="FootnoteTextChar"/>
    <w:uiPriority w:val="99"/>
    <w:unhideWhenUsed/>
    <w:rsid w:val="005575B0"/>
    <w:pPr>
      <w:spacing w:after="0" w:line="240" w:lineRule="auto"/>
    </w:pPr>
    <w:rPr>
      <w:sz w:val="20"/>
      <w:szCs w:val="20"/>
    </w:rPr>
  </w:style>
  <w:style w:type="character" w:customStyle="1" w:styleId="FootnoteTextChar">
    <w:name w:val="Footnote Text Char"/>
    <w:basedOn w:val="DefaultParagraphFont"/>
    <w:link w:val="FootnoteText"/>
    <w:uiPriority w:val="99"/>
    <w:rsid w:val="005575B0"/>
    <w:rPr>
      <w:sz w:val="20"/>
      <w:szCs w:val="20"/>
    </w:rPr>
  </w:style>
  <w:style w:type="character" w:styleId="FootnoteReference">
    <w:name w:val="footnote reference"/>
    <w:basedOn w:val="DefaultParagraphFont"/>
    <w:uiPriority w:val="99"/>
    <w:semiHidden/>
    <w:unhideWhenUsed/>
    <w:rsid w:val="005575B0"/>
    <w:rPr>
      <w:vertAlign w:val="superscript"/>
    </w:rPr>
  </w:style>
  <w:style w:type="character" w:styleId="PageNumber">
    <w:name w:val="page number"/>
    <w:basedOn w:val="DefaultParagraphFont"/>
    <w:uiPriority w:val="99"/>
    <w:semiHidden/>
    <w:unhideWhenUsed/>
    <w:rsid w:val="007520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microsoft.com/office/2018/08/relationships/commentsExtensible" Target="commentsExtensible.xml"/><Relationship Id="rId39" Type="http://schemas.openxmlformats.org/officeDocument/2006/relationships/theme" Target="theme/theme1.xml"/><Relationship Id="rId21" Type="http://schemas.openxmlformats.org/officeDocument/2006/relationships/hyperlink" Target="https://artcrimes.fbi.gov/nsaf/clarissa-daugher-of-king-of-gascony-doll/art-view?cfs=true" TargetMode="External"/><Relationship Id="rId34" Type="http://schemas.openxmlformats.org/officeDocument/2006/relationships/hyperlink" Target="https://www.fbi.gov/news/podcasts/inside-the-fbi-podcast-the-art-crime-program"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6/09/relationships/commentsIds" Target="commentsIds.xml"/><Relationship Id="rId33" Type="http://schemas.openxmlformats.org/officeDocument/2006/relationships/hyperlink" Target="https://www.fbi.gov/investigate/violent-crime/art-crime"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rtcrimes.fbi.gov/nsaf/native-american-chiefs-headdress-with-sun-rays/art-view?cfs=true" TargetMode="External"/><Relationship Id="rId29" Type="http://schemas.openxmlformats.org/officeDocument/2006/relationships/hyperlink" Target="https://news.artnet.com/art-world/burns-halperin-re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tcrimes.fbi.gov/" TargetMode="External"/><Relationship Id="rId24" Type="http://schemas.microsoft.com/office/2011/relationships/commentsExtended" Target="commentsExtended.xml"/><Relationship Id="rId32" Type="http://schemas.openxmlformats.org/officeDocument/2006/relationships/hyperlink" Target="https://artcrimes.fbi.gov/"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comments" Target="comments.xml"/><Relationship Id="rId28" Type="http://schemas.openxmlformats.org/officeDocument/2006/relationships/hyperlink" Target="https://dataarts.smu.edu/ArtsVibrancyMap/" TargetMode="External"/><Relationship Id="rId36" Type="http://schemas.openxmlformats.org/officeDocument/2006/relationships/hyperlink" Target="https://www.fbi.gov/video-repository/newss-mp4-art_crime_training.mp4/view" TargetMode="External"/><Relationship Id="rId10" Type="http://schemas.openxmlformats.org/officeDocument/2006/relationships/footer" Target="footer3.xml"/><Relationship Id="rId19" Type="http://schemas.openxmlformats.org/officeDocument/2006/relationships/image" Target="media/image8.png"/><Relationship Id="rId31" Type="http://schemas.openxmlformats.org/officeDocument/2006/relationships/hyperlink" Target="https://icom.museum/en/resources/standards-guidelines/objectid/"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hyperlink" Target="https://artcrimes.fbi.gov/nsaf/set-design/art-view?cfs=true" TargetMode="External"/><Relationship Id="rId27" Type="http://schemas.openxmlformats.org/officeDocument/2006/relationships/hyperlink" Target="https://data-feminism.mitpress.mit.edu/" TargetMode="External"/><Relationship Id="rId30" Type="http://schemas.openxmlformats.org/officeDocument/2006/relationships/hyperlink" Target="https://www.getty.edu/publications/virtuallibrary/0892365722.html" TargetMode="External"/><Relationship Id="rId35" Type="http://schemas.openxmlformats.org/officeDocument/2006/relationships/hyperlink" Target="https://www.fbi.gov/video-repository/newss-fbi-art-crime-team-marks-10-year-anniversary/view" TargetMode="External"/><Relationship Id="rId8" Type="http://schemas.openxmlformats.org/officeDocument/2006/relationships/footer" Target="footer1.xm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www.fbi.gov/video-repository/newss-fbi-art-crime-team-marks-10-year-anniversary/view" TargetMode="External"/><Relationship Id="rId2" Type="http://schemas.openxmlformats.org/officeDocument/2006/relationships/hyperlink" Target="https://www.fbi.gov/news/podcasts/inside-the-fbi-podcast-the-art-crime-program" TargetMode="External"/><Relationship Id="rId1" Type="http://schemas.openxmlformats.org/officeDocument/2006/relationships/hyperlink" Target="https://www.fbi.gov/investigate/violent-crime/art-crime" TargetMode="External"/><Relationship Id="rId4" Type="http://schemas.openxmlformats.org/officeDocument/2006/relationships/hyperlink" Target="https://www.fbi.gov/video-repository/newss-fbi-art-theft-program/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4D9CA2-F4DF-3847-8095-366FAECD3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25</Pages>
  <Words>4377</Words>
  <Characters>24954</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Alli Arnold</dc:creator>
  <cp:keywords/>
  <dc:description/>
  <cp:lastModifiedBy>Alli Arnold</cp:lastModifiedBy>
  <cp:revision>21</cp:revision>
  <dcterms:created xsi:type="dcterms:W3CDTF">2025-12-28T22:45:00Z</dcterms:created>
  <dcterms:modified xsi:type="dcterms:W3CDTF">2026-01-18T02:58:00Z</dcterms:modified>
</cp:coreProperties>
</file>