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line="480" w:lineRule="auto"/>
        <w:ind w:left="720" w:hanging="360"/>
        <w:rPr/>
      </w:pPr>
      <w:r w:rsidDel="00000000" w:rsidR="00000000" w:rsidRPr="00000000">
        <w:rPr>
          <w:rtl w:val="0"/>
        </w:rPr>
      </w:r>
    </w:p>
    <w:p w:rsidR="00000000" w:rsidDel="00000000" w:rsidP="00000000" w:rsidRDefault="00000000" w:rsidRPr="00000000" w14:paraId="00000002">
      <w:pPr>
        <w:numPr>
          <w:ilvl w:val="1"/>
          <w:numId w:val="2"/>
        </w:numPr>
        <w:spacing w:line="480" w:lineRule="auto"/>
        <w:ind w:left="1440" w:hanging="360"/>
        <w:rPr/>
      </w:pPr>
      <w:r w:rsidDel="00000000" w:rsidR="00000000" w:rsidRPr="00000000">
        <w:rPr>
          <w:rtl w:val="0"/>
        </w:rPr>
        <w:t xml:space="preserve">Prediction: </w:t>
      </w:r>
      <w:r w:rsidDel="00000000" w:rsidR="00000000" w:rsidRPr="00000000">
        <w:rPr>
          <w:rtl w:val="0"/>
        </w:rPr>
        <w:t xml:space="preserve">CVE-2026-10122 will land in emergency because it could be exploited by malicious actors and needs to be fixed in order to ensure the security of the system. </w:t>
      </w:r>
    </w:p>
    <w:p w:rsidR="00000000" w:rsidDel="00000000" w:rsidP="00000000" w:rsidRDefault="00000000" w:rsidRPr="00000000" w14:paraId="00000003">
      <w:pPr>
        <w:numPr>
          <w:ilvl w:val="1"/>
          <w:numId w:val="2"/>
        </w:numPr>
        <w:spacing w:line="480" w:lineRule="auto"/>
        <w:ind w:left="1440" w:hanging="360"/>
        <w:rPr>
          <w:u w:val="none"/>
        </w:rPr>
      </w:pPr>
      <w:r w:rsidDel="00000000" w:rsidR="00000000" w:rsidRPr="00000000">
        <w:rPr>
          <w:rtl w:val="0"/>
        </w:rPr>
        <w:t xml:space="preserve">CVE-2026-10733 receives a higher priority score than CVE-2026-10477 because 10733 has the potential to cause more overall damage to the system. While the vulnerability that can be exploited in 10477 could bring down the servers for the model through a DoS attack, the exploit could not be used to alter the system. However, the exploit in 10733 has the potential to do more damage to the system, as an attacker could exploit the authorization bypass in the system to cause damage to the internals of the system, and therefore receives a higher priority rank by the scorer. </w:t>
      </w:r>
    </w:p>
    <w:p w:rsidR="00000000" w:rsidDel="00000000" w:rsidP="00000000" w:rsidRDefault="00000000" w:rsidRPr="00000000" w14:paraId="00000004">
      <w:pPr>
        <w:numPr>
          <w:ilvl w:val="0"/>
          <w:numId w:val="2"/>
        </w:numPr>
        <w:spacing w:line="480" w:lineRule="auto"/>
        <w:ind w:left="720" w:hanging="360"/>
        <w:rPr>
          <w:u w:val="none"/>
        </w:rPr>
      </w:pPr>
      <w:r w:rsidDel="00000000" w:rsidR="00000000" w:rsidRPr="00000000">
        <w:rPr>
          <w:rtl w:val="0"/>
        </w:rPr>
        <w:t xml:space="preserve"> </w:t>
      </w:r>
    </w:p>
    <w:p w:rsidR="00000000" w:rsidDel="00000000" w:rsidP="00000000" w:rsidRDefault="00000000" w:rsidRPr="00000000" w14:paraId="00000005">
      <w:pPr>
        <w:numPr>
          <w:ilvl w:val="1"/>
          <w:numId w:val="2"/>
        </w:numPr>
        <w:spacing w:line="480" w:lineRule="auto"/>
        <w:ind w:left="1440" w:hanging="360"/>
        <w:rPr>
          <w:u w:val="none"/>
        </w:rPr>
      </w:pPr>
      <w:r w:rsidDel="00000000" w:rsidR="00000000" w:rsidRPr="00000000">
        <w:rPr>
          <w:rtl w:val="0"/>
        </w:rPr>
        <w:t xml:space="preserve">AI Output: Based on the provided data, we can rank the advisories by their CVSS (Common Vulnerability Scoring System) scores. A higher score indicates a more severe vulnerability.</w:t>
      </w:r>
    </w:p>
    <w:p w:rsidR="00000000" w:rsidDel="00000000" w:rsidP="00000000" w:rsidRDefault="00000000" w:rsidRPr="00000000" w14:paraId="00000006">
      <w:pPr>
        <w:spacing w:after="240" w:before="240" w:line="480" w:lineRule="auto"/>
        <w:rPr/>
      </w:pPr>
      <w:r w:rsidDel="00000000" w:rsidR="00000000" w:rsidRPr="00000000">
        <w:rPr>
          <w:rtl w:val="0"/>
        </w:rPr>
        <w:t xml:space="preserve">Here's how the advisories are ranked:</w:t>
      </w:r>
    </w:p>
    <w:p w:rsidR="00000000" w:rsidDel="00000000" w:rsidP="00000000" w:rsidRDefault="00000000" w:rsidRPr="00000000" w14:paraId="00000007">
      <w:pPr>
        <w:numPr>
          <w:ilvl w:val="0"/>
          <w:numId w:val="4"/>
        </w:numPr>
        <w:spacing w:after="0" w:afterAutospacing="0" w:before="240" w:line="480" w:lineRule="auto"/>
        <w:ind w:left="720" w:hanging="360"/>
      </w:pPr>
      <w:r w:rsidDel="00000000" w:rsidR="00000000" w:rsidRPr="00000000">
        <w:rPr>
          <w:rtl w:val="0"/>
        </w:rPr>
        <w:t xml:space="preserve">CVE-2026-10122: 9.8</w:t>
      </w:r>
    </w:p>
    <w:p w:rsidR="00000000" w:rsidDel="00000000" w:rsidP="00000000" w:rsidRDefault="00000000" w:rsidRPr="00000000" w14:paraId="00000008">
      <w:pPr>
        <w:numPr>
          <w:ilvl w:val="0"/>
          <w:numId w:val="4"/>
        </w:numPr>
        <w:spacing w:after="0" w:afterAutospacing="0" w:before="0" w:beforeAutospacing="0" w:line="480" w:lineRule="auto"/>
        <w:ind w:left="720" w:hanging="360"/>
      </w:pPr>
      <w:r w:rsidDel="00000000" w:rsidR="00000000" w:rsidRPr="00000000">
        <w:rPr>
          <w:rtl w:val="0"/>
        </w:rPr>
        <w:t xml:space="preserve">CVE-2026-10733: 9.1</w:t>
      </w:r>
    </w:p>
    <w:p w:rsidR="00000000" w:rsidDel="00000000" w:rsidP="00000000" w:rsidRDefault="00000000" w:rsidRPr="00000000" w14:paraId="00000009">
      <w:pPr>
        <w:numPr>
          <w:ilvl w:val="0"/>
          <w:numId w:val="4"/>
        </w:numPr>
        <w:spacing w:after="0" w:afterAutospacing="0" w:before="0" w:beforeAutospacing="0" w:line="480" w:lineRule="auto"/>
        <w:ind w:left="720" w:hanging="360"/>
      </w:pPr>
      <w:r w:rsidDel="00000000" w:rsidR="00000000" w:rsidRPr="00000000">
        <w:rPr>
          <w:rtl w:val="0"/>
        </w:rPr>
        <w:t xml:space="preserve">CVE-2026-10477: 7.5</w:t>
      </w:r>
    </w:p>
    <w:p w:rsidR="00000000" w:rsidDel="00000000" w:rsidP="00000000" w:rsidRDefault="00000000" w:rsidRPr="00000000" w14:paraId="0000000A">
      <w:pPr>
        <w:numPr>
          <w:ilvl w:val="0"/>
          <w:numId w:val="4"/>
        </w:numPr>
        <w:spacing w:after="0" w:afterAutospacing="0" w:before="0" w:beforeAutospacing="0" w:line="480" w:lineRule="auto"/>
        <w:ind w:left="720" w:hanging="360"/>
      </w:pPr>
      <w:r w:rsidDel="00000000" w:rsidR="00000000" w:rsidRPr="00000000">
        <w:rPr>
          <w:rtl w:val="0"/>
        </w:rPr>
        <w:t xml:space="preserve">CVE-2026-10588: 8.1 (Note: Although the CVSS score is higher than CVE-2026-10477, its "internet_facing" attribute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indicating it's not immediately exposed to internet threats. However, for the sake of ranking, I'll keep it at 4th position for now.)</w:t>
      </w:r>
    </w:p>
    <w:p w:rsidR="00000000" w:rsidDel="00000000" w:rsidP="00000000" w:rsidRDefault="00000000" w:rsidRPr="00000000" w14:paraId="0000000B">
      <w:pPr>
        <w:numPr>
          <w:ilvl w:val="0"/>
          <w:numId w:val="4"/>
        </w:numPr>
        <w:spacing w:after="240" w:before="0" w:beforeAutospacing="0" w:line="480" w:lineRule="auto"/>
        <w:ind w:left="720" w:hanging="360"/>
      </w:pPr>
      <w:r w:rsidDel="00000000" w:rsidR="00000000" w:rsidRPr="00000000">
        <w:rPr>
          <w:rtl w:val="0"/>
        </w:rPr>
        <w:t xml:space="preserve">CVE-2026-10610: 4.3</w:t>
      </w:r>
    </w:p>
    <w:p w:rsidR="00000000" w:rsidDel="00000000" w:rsidP="00000000" w:rsidRDefault="00000000" w:rsidRPr="00000000" w14:paraId="0000000C">
      <w:pPr>
        <w:spacing w:after="240" w:before="240" w:line="480" w:lineRule="auto"/>
        <w:rPr/>
      </w:pPr>
      <w:r w:rsidDel="00000000" w:rsidR="00000000" w:rsidRPr="00000000">
        <w:rPr>
          <w:rtl w:val="0"/>
        </w:rPr>
        <w:t xml:space="preserve">Based on these rankings and considering the "has_fix" attribute (i.e., whether a fix is available), here's a recommended patch schedule:</w:t>
      </w:r>
    </w:p>
    <w:p w:rsidR="00000000" w:rsidDel="00000000" w:rsidP="00000000" w:rsidRDefault="00000000" w:rsidRPr="00000000" w14:paraId="0000000D">
      <w:pPr>
        <w:spacing w:after="240" w:before="240" w:line="480" w:lineRule="auto"/>
        <w:rPr/>
      </w:pPr>
      <w:r w:rsidDel="00000000" w:rsidR="00000000" w:rsidRPr="00000000">
        <w:rPr>
          <w:rtl w:val="0"/>
        </w:rPr>
        <w:t xml:space="preserve">High Priority ( Immediate Patching Required)</w:t>
      </w:r>
    </w:p>
    <w:p w:rsidR="00000000" w:rsidDel="00000000" w:rsidP="00000000" w:rsidRDefault="00000000" w:rsidRPr="00000000" w14:paraId="0000000E">
      <w:pPr>
        <w:numPr>
          <w:ilvl w:val="0"/>
          <w:numId w:val="3"/>
        </w:numPr>
        <w:spacing w:after="0" w:afterAutospacing="0" w:before="240" w:line="480" w:lineRule="auto"/>
        <w:ind w:left="720" w:hanging="360"/>
      </w:pPr>
      <w:r w:rsidDel="00000000" w:rsidR="00000000" w:rsidRPr="00000000">
        <w:rPr>
          <w:rtl w:val="0"/>
        </w:rPr>
        <w:t xml:space="preserve">CVE-2026-10122: Unauthenticated RCE in the reverse proxy fronting the inference API.</w:t>
      </w:r>
    </w:p>
    <w:p w:rsidR="00000000" w:rsidDel="00000000" w:rsidP="00000000" w:rsidRDefault="00000000" w:rsidRPr="00000000" w14:paraId="0000000F">
      <w:pPr>
        <w:numPr>
          <w:ilvl w:val="0"/>
          <w:numId w:val="3"/>
        </w:numPr>
        <w:spacing w:after="240" w:before="0" w:beforeAutospacing="0" w:line="480" w:lineRule="auto"/>
        <w:ind w:left="720" w:hanging="360"/>
      </w:pPr>
      <w:r w:rsidDel="00000000" w:rsidR="00000000" w:rsidRPr="00000000">
        <w:rPr>
          <w:rtl w:val="0"/>
        </w:rPr>
        <w:t xml:space="preserve">CVE-2026-10733: Auth bypass in the model registry.</w:t>
      </w:r>
    </w:p>
    <w:p w:rsidR="00000000" w:rsidDel="00000000" w:rsidP="00000000" w:rsidRDefault="00000000" w:rsidRPr="00000000" w14:paraId="00000010">
      <w:pPr>
        <w:spacing w:after="240" w:before="240" w:line="480" w:lineRule="auto"/>
        <w:rPr/>
      </w:pPr>
      <w:r w:rsidDel="00000000" w:rsidR="00000000" w:rsidRPr="00000000">
        <w:rPr>
          <w:rtl w:val="0"/>
        </w:rPr>
        <w:t xml:space="preserve">These two advisories have CVSS scores above 9 and are critical, requiring immediate attention and patching to prevent potential exploitation.</w:t>
      </w:r>
    </w:p>
    <w:p w:rsidR="00000000" w:rsidDel="00000000" w:rsidP="00000000" w:rsidRDefault="00000000" w:rsidRPr="00000000" w14:paraId="00000011">
      <w:pPr>
        <w:spacing w:after="240" w:before="240" w:line="480" w:lineRule="auto"/>
        <w:rPr/>
      </w:pPr>
      <w:r w:rsidDel="00000000" w:rsidR="00000000" w:rsidRPr="00000000">
        <w:rPr>
          <w:rtl w:val="0"/>
        </w:rPr>
        <w:t xml:space="preserve">Medium Priority (Patch as Soon as Possible)</w:t>
      </w:r>
    </w:p>
    <w:p w:rsidR="00000000" w:rsidDel="00000000" w:rsidP="00000000" w:rsidRDefault="00000000" w:rsidRPr="00000000" w14:paraId="00000012">
      <w:pPr>
        <w:numPr>
          <w:ilvl w:val="0"/>
          <w:numId w:val="5"/>
        </w:numPr>
        <w:spacing w:after="0" w:afterAutospacing="0" w:before="240" w:line="480" w:lineRule="auto"/>
        <w:ind w:left="720" w:hanging="360"/>
      </w:pPr>
      <w:r w:rsidDel="00000000" w:rsidR="00000000" w:rsidRPr="00000000">
        <w:rPr>
          <w:rtl w:val="0"/>
        </w:rPr>
        <w:t xml:space="preserve">CVE-2026-10477: DoS in the vector-DB query parser; crashes the pgvector backend.</w:t>
      </w:r>
    </w:p>
    <w:p w:rsidR="00000000" w:rsidDel="00000000" w:rsidP="00000000" w:rsidRDefault="00000000" w:rsidRPr="00000000" w14:paraId="00000013">
      <w:pPr>
        <w:numPr>
          <w:ilvl w:val="0"/>
          <w:numId w:val="5"/>
        </w:numPr>
        <w:spacing w:after="240" w:before="0" w:beforeAutospacing="0" w:line="480" w:lineRule="auto"/>
        <w:ind w:left="720" w:hanging="360"/>
      </w:pPr>
      <w:r w:rsidDel="00000000" w:rsidR="00000000" w:rsidRPr="00000000">
        <w:rPr>
          <w:rtl w:val="0"/>
        </w:rPr>
        <w:t xml:space="preserve">CVE-2026-10588: Privilege escalation in the GPU driver; no vendor fix yet, mitigation only.</w:t>
      </w:r>
    </w:p>
    <w:p w:rsidR="00000000" w:rsidDel="00000000" w:rsidP="00000000" w:rsidRDefault="00000000" w:rsidRPr="00000000" w14:paraId="00000014">
      <w:pPr>
        <w:spacing w:after="240" w:before="240" w:line="480" w:lineRule="auto"/>
        <w:rPr/>
      </w:pPr>
      <w:r w:rsidDel="00000000" w:rsidR="00000000" w:rsidRPr="00000000">
        <w:rPr>
          <w:rtl w:val="0"/>
        </w:rPr>
        <w:t xml:space="preserve">While these advisories have lower CVSS scores compared to the high-priority ones, they still pose a significant risk and should be patched as soon as possible.</w:t>
      </w:r>
    </w:p>
    <w:p w:rsidR="00000000" w:rsidDel="00000000" w:rsidP="00000000" w:rsidRDefault="00000000" w:rsidRPr="00000000" w14:paraId="00000015">
      <w:pPr>
        <w:spacing w:after="240" w:before="240" w:line="480" w:lineRule="auto"/>
        <w:rPr/>
      </w:pPr>
      <w:r w:rsidDel="00000000" w:rsidR="00000000" w:rsidRPr="00000000">
        <w:rPr>
          <w:rtl w:val="0"/>
        </w:rPr>
        <w:t xml:space="preserve">Low Priority (Patch at Your Convenience)</w:t>
      </w:r>
    </w:p>
    <w:p w:rsidR="00000000" w:rsidDel="00000000" w:rsidP="00000000" w:rsidRDefault="00000000" w:rsidRPr="00000000" w14:paraId="00000016">
      <w:pPr>
        <w:numPr>
          <w:ilvl w:val="0"/>
          <w:numId w:val="1"/>
        </w:numPr>
        <w:spacing w:after="240" w:before="240" w:line="480" w:lineRule="auto"/>
        <w:ind w:left="720" w:hanging="360"/>
      </w:pPr>
      <w:r w:rsidDel="00000000" w:rsidR="00000000" w:rsidRPr="00000000">
        <w:rPr>
          <w:rtl w:val="0"/>
        </w:rPr>
        <w:t xml:space="preserve">CVE-2026-10610: Info leak in an internal logging library; low impact, behind the firewall.</w:t>
      </w:r>
    </w:p>
    <w:p w:rsidR="00000000" w:rsidDel="00000000" w:rsidP="00000000" w:rsidRDefault="00000000" w:rsidRPr="00000000" w14:paraId="00000017">
      <w:pPr>
        <w:spacing w:after="240" w:before="240" w:line="480" w:lineRule="auto"/>
        <w:rPr/>
      </w:pPr>
      <w:r w:rsidDel="00000000" w:rsidR="00000000" w:rsidRPr="00000000">
        <w:rPr>
          <w:rtl w:val="0"/>
        </w:rPr>
        <w:t xml:space="preserve">This advisory has a relatively low CVSS score (4.3) and is not exposed to internet threats, making it a lower priority for patching.</w:t>
      </w:r>
    </w:p>
    <w:p w:rsidR="00000000" w:rsidDel="00000000" w:rsidP="00000000" w:rsidRDefault="00000000" w:rsidRPr="00000000" w14:paraId="00000018">
      <w:pPr>
        <w:spacing w:after="240" w:before="240" w:line="480" w:lineRule="auto"/>
        <w:rPr/>
      </w:pPr>
      <w:r w:rsidDel="00000000" w:rsidR="00000000" w:rsidRPr="00000000">
        <w:rPr>
          <w:rtl w:val="0"/>
        </w:rPr>
        <w:t xml:space="preserve">Here's a sample chart to visualize this ranking:</w:t>
      </w:r>
    </w:p>
    <w:p w:rsidR="00000000" w:rsidDel="00000000" w:rsidP="00000000" w:rsidRDefault="00000000" w:rsidRPr="00000000" w14:paraId="00000019">
      <w:pPr>
        <w:numPr>
          <w:ilvl w:val="1"/>
          <w:numId w:val="2"/>
        </w:numPr>
        <w:spacing w:line="480" w:lineRule="auto"/>
        <w:ind w:left="1440" w:hanging="360"/>
        <w:rPr>
          <w:u w:val="none"/>
        </w:rPr>
      </w:pPr>
      <w:r w:rsidDel="00000000" w:rsidR="00000000" w:rsidRPr="00000000">
        <w:rPr>
          <w:rtl w:val="0"/>
        </w:rPr>
        <w:t xml:space="preserve">| Advisory ID | CVSS Score | Priority |</w:t>
      </w:r>
    </w:p>
    <w:p w:rsidR="00000000" w:rsidDel="00000000" w:rsidP="00000000" w:rsidRDefault="00000000" w:rsidRPr="00000000" w14:paraId="0000001A">
      <w:pPr>
        <w:numPr>
          <w:ilvl w:val="1"/>
          <w:numId w:val="2"/>
        </w:numPr>
        <w:spacing w:line="480" w:lineRule="auto"/>
        <w:ind w:left="1440" w:hanging="360"/>
        <w:rPr>
          <w:u w:val="none"/>
        </w:rPr>
      </w:pPr>
      <w:r w:rsidDel="00000000" w:rsidR="00000000" w:rsidRPr="00000000">
        <w:rPr>
          <w:rtl w:val="0"/>
        </w:rPr>
        <w:t xml:space="preserve">| --- | --- | --- |</w:t>
      </w:r>
    </w:p>
    <w:p w:rsidR="00000000" w:rsidDel="00000000" w:rsidP="00000000" w:rsidRDefault="00000000" w:rsidRPr="00000000" w14:paraId="0000001B">
      <w:pPr>
        <w:numPr>
          <w:ilvl w:val="1"/>
          <w:numId w:val="2"/>
        </w:numPr>
        <w:spacing w:line="480" w:lineRule="auto"/>
        <w:ind w:left="1440" w:hanging="360"/>
        <w:rPr>
          <w:u w:val="none"/>
        </w:rPr>
      </w:pPr>
      <w:r w:rsidDel="00000000" w:rsidR="00000000" w:rsidRPr="00000000">
        <w:rPr>
          <w:rtl w:val="0"/>
        </w:rPr>
        <w:t xml:space="preserve">| CVE-2026-10122 | 9.8 | High |</w:t>
      </w:r>
    </w:p>
    <w:p w:rsidR="00000000" w:rsidDel="00000000" w:rsidP="00000000" w:rsidRDefault="00000000" w:rsidRPr="00000000" w14:paraId="0000001C">
      <w:pPr>
        <w:numPr>
          <w:ilvl w:val="1"/>
          <w:numId w:val="2"/>
        </w:numPr>
        <w:spacing w:line="480" w:lineRule="auto"/>
        <w:ind w:left="1440" w:hanging="360"/>
        <w:rPr>
          <w:u w:val="none"/>
        </w:rPr>
      </w:pPr>
      <w:r w:rsidDel="00000000" w:rsidR="00000000" w:rsidRPr="00000000">
        <w:rPr>
          <w:rtl w:val="0"/>
        </w:rPr>
        <w:t xml:space="preserve">| CVE-2026-10733 | 9.1 | High |</w:t>
      </w:r>
    </w:p>
    <w:p w:rsidR="00000000" w:rsidDel="00000000" w:rsidP="00000000" w:rsidRDefault="00000000" w:rsidRPr="00000000" w14:paraId="0000001D">
      <w:pPr>
        <w:numPr>
          <w:ilvl w:val="1"/>
          <w:numId w:val="2"/>
        </w:numPr>
        <w:spacing w:line="480" w:lineRule="auto"/>
        <w:ind w:left="1440" w:hanging="360"/>
        <w:rPr>
          <w:u w:val="none"/>
        </w:rPr>
      </w:pPr>
      <w:r w:rsidDel="00000000" w:rsidR="00000000" w:rsidRPr="00000000">
        <w:rPr>
          <w:rtl w:val="0"/>
        </w:rPr>
        <w:t xml:space="preserve">| CVE-2026-10588 | 8.1 | Medium |</w:t>
      </w:r>
    </w:p>
    <w:p w:rsidR="00000000" w:rsidDel="00000000" w:rsidP="00000000" w:rsidRDefault="00000000" w:rsidRPr="00000000" w14:paraId="0000001E">
      <w:pPr>
        <w:numPr>
          <w:ilvl w:val="1"/>
          <w:numId w:val="2"/>
        </w:numPr>
        <w:spacing w:line="480" w:lineRule="auto"/>
        <w:ind w:left="1440" w:hanging="360"/>
        <w:rPr>
          <w:u w:val="none"/>
        </w:rPr>
      </w:pPr>
      <w:r w:rsidDel="00000000" w:rsidR="00000000" w:rsidRPr="00000000">
        <w:rPr>
          <w:rtl w:val="0"/>
        </w:rPr>
        <w:t xml:space="preserve">| CVE-2026-10477 | 7.5 | Medium |</w:t>
      </w:r>
    </w:p>
    <w:p w:rsidR="00000000" w:rsidDel="00000000" w:rsidP="00000000" w:rsidRDefault="00000000" w:rsidRPr="00000000" w14:paraId="0000001F">
      <w:pPr>
        <w:numPr>
          <w:ilvl w:val="1"/>
          <w:numId w:val="2"/>
        </w:numPr>
        <w:spacing w:line="480" w:lineRule="auto"/>
        <w:ind w:left="1440" w:hanging="360"/>
        <w:rPr>
          <w:u w:val="none"/>
        </w:rPr>
      </w:pPr>
      <w:r w:rsidDel="00000000" w:rsidR="00000000" w:rsidRPr="00000000">
        <w:rPr>
          <w:rtl w:val="0"/>
        </w:rPr>
        <w:t xml:space="preserve">| CVE-2026-10610 | 4.3 | Low |</w:t>
      </w:r>
    </w:p>
    <w:p w:rsidR="00000000" w:rsidDel="00000000" w:rsidP="00000000" w:rsidRDefault="00000000" w:rsidRPr="00000000" w14:paraId="00000020">
      <w:pPr>
        <w:spacing w:line="480" w:lineRule="auto"/>
        <w:ind w:left="1440" w:hanging="360"/>
        <w:rPr/>
      </w:pPr>
      <w:r w:rsidDel="00000000" w:rsidR="00000000" w:rsidRPr="00000000">
        <w:rPr>
          <w:rtl w:val="0"/>
        </w:rPr>
      </w:r>
    </w:p>
    <w:p w:rsidR="00000000" w:rsidDel="00000000" w:rsidP="00000000" w:rsidRDefault="00000000" w:rsidRPr="00000000" w14:paraId="00000021">
      <w:pPr>
        <w:numPr>
          <w:ilvl w:val="1"/>
          <w:numId w:val="2"/>
        </w:numPr>
        <w:spacing w:line="480" w:lineRule="auto"/>
        <w:ind w:left="1440" w:hanging="360"/>
        <w:rPr>
          <w:u w:val="none"/>
        </w:rPr>
      </w:pPr>
      <w:r w:rsidDel="00000000" w:rsidR="00000000" w:rsidRPr="00000000">
        <w:rPr>
          <w:rtl w:val="0"/>
        </w:rPr>
        <w:t xml:space="preserve">| Advisory ID | CVSS Score | Priority |</w:t>
      </w:r>
    </w:p>
    <w:p w:rsidR="00000000" w:rsidDel="00000000" w:rsidP="00000000" w:rsidRDefault="00000000" w:rsidRPr="00000000" w14:paraId="00000022">
      <w:pPr>
        <w:numPr>
          <w:ilvl w:val="1"/>
          <w:numId w:val="2"/>
        </w:numPr>
        <w:spacing w:line="480" w:lineRule="auto"/>
        <w:ind w:left="1440" w:hanging="360"/>
        <w:rPr>
          <w:u w:val="none"/>
        </w:rPr>
      </w:pPr>
      <w:r w:rsidDel="00000000" w:rsidR="00000000" w:rsidRPr="00000000">
        <w:rPr>
          <w:rtl w:val="0"/>
        </w:rPr>
        <w:t xml:space="preserve">| --- | --- | --- |</w:t>
      </w:r>
    </w:p>
    <w:p w:rsidR="00000000" w:rsidDel="00000000" w:rsidP="00000000" w:rsidRDefault="00000000" w:rsidRPr="00000000" w14:paraId="00000023">
      <w:pPr>
        <w:numPr>
          <w:ilvl w:val="1"/>
          <w:numId w:val="2"/>
        </w:numPr>
        <w:spacing w:line="480" w:lineRule="auto"/>
        <w:ind w:left="1440" w:hanging="360"/>
        <w:rPr>
          <w:u w:val="none"/>
        </w:rPr>
      </w:pPr>
      <w:r w:rsidDel="00000000" w:rsidR="00000000" w:rsidRPr="00000000">
        <w:rPr>
          <w:rtl w:val="0"/>
        </w:rPr>
        <w:t xml:space="preserve">| CVE-2026-10122 | 9.8 | High |</w:t>
      </w:r>
    </w:p>
    <w:p w:rsidR="00000000" w:rsidDel="00000000" w:rsidP="00000000" w:rsidRDefault="00000000" w:rsidRPr="00000000" w14:paraId="00000024">
      <w:pPr>
        <w:numPr>
          <w:ilvl w:val="1"/>
          <w:numId w:val="2"/>
        </w:numPr>
        <w:spacing w:line="480" w:lineRule="auto"/>
        <w:ind w:left="1440" w:hanging="360"/>
        <w:rPr>
          <w:u w:val="none"/>
        </w:rPr>
      </w:pPr>
      <w:r w:rsidDel="00000000" w:rsidR="00000000" w:rsidRPr="00000000">
        <w:rPr>
          <w:rtl w:val="0"/>
        </w:rPr>
        <w:t xml:space="preserve">| CVE-2026-10733 | 9.1 | High |</w:t>
      </w:r>
    </w:p>
    <w:p w:rsidR="00000000" w:rsidDel="00000000" w:rsidP="00000000" w:rsidRDefault="00000000" w:rsidRPr="00000000" w14:paraId="00000025">
      <w:pPr>
        <w:numPr>
          <w:ilvl w:val="1"/>
          <w:numId w:val="2"/>
        </w:numPr>
        <w:spacing w:line="480" w:lineRule="auto"/>
        <w:ind w:left="1440" w:hanging="360"/>
        <w:rPr>
          <w:u w:val="none"/>
        </w:rPr>
      </w:pPr>
      <w:r w:rsidDel="00000000" w:rsidR="00000000" w:rsidRPr="00000000">
        <w:rPr>
          <w:rtl w:val="0"/>
        </w:rPr>
        <w:t xml:space="preserve">| CVE-2026-10588 | 8.1 | Medium |</w:t>
      </w:r>
    </w:p>
    <w:p w:rsidR="00000000" w:rsidDel="00000000" w:rsidP="00000000" w:rsidRDefault="00000000" w:rsidRPr="00000000" w14:paraId="00000026">
      <w:pPr>
        <w:numPr>
          <w:ilvl w:val="1"/>
          <w:numId w:val="2"/>
        </w:numPr>
        <w:spacing w:line="480" w:lineRule="auto"/>
        <w:ind w:left="1440" w:hanging="360"/>
        <w:rPr>
          <w:u w:val="none"/>
        </w:rPr>
      </w:pPr>
      <w:r w:rsidDel="00000000" w:rsidR="00000000" w:rsidRPr="00000000">
        <w:rPr>
          <w:rtl w:val="0"/>
        </w:rPr>
        <w:t xml:space="preserve">| CVE-2026-10477 | 7.5 | Medium |</w:t>
      </w:r>
    </w:p>
    <w:p w:rsidR="00000000" w:rsidDel="00000000" w:rsidP="00000000" w:rsidRDefault="00000000" w:rsidRPr="00000000" w14:paraId="00000027">
      <w:pPr>
        <w:numPr>
          <w:ilvl w:val="1"/>
          <w:numId w:val="2"/>
        </w:numPr>
        <w:spacing w:line="480" w:lineRule="auto"/>
        <w:ind w:left="1440" w:hanging="360"/>
        <w:rPr>
          <w:u w:val="none"/>
        </w:rPr>
      </w:pPr>
      <w:r w:rsidDel="00000000" w:rsidR="00000000" w:rsidRPr="00000000">
        <w:rPr>
          <w:rtl w:val="0"/>
        </w:rPr>
        <w:t xml:space="preserve">| CVE-2026-10610 | 4.3 | Low |</w:t>
      </w:r>
    </w:p>
    <w:p w:rsidR="00000000" w:rsidDel="00000000" w:rsidP="00000000" w:rsidRDefault="00000000" w:rsidRPr="00000000" w14:paraId="00000028">
      <w:pPr>
        <w:spacing w:line="480" w:lineRule="auto"/>
        <w:ind w:left="1440" w:hanging="360"/>
        <w:rPr/>
      </w:pPr>
      <w:r w:rsidDel="00000000" w:rsidR="00000000" w:rsidRPr="00000000">
        <w:rPr>
          <w:rtl w:val="0"/>
        </w:rPr>
      </w:r>
    </w:p>
    <w:p w:rsidR="00000000" w:rsidDel="00000000" w:rsidP="00000000" w:rsidRDefault="00000000" w:rsidRPr="00000000" w14:paraId="00000029">
      <w:pPr>
        <w:spacing w:after="240" w:before="240" w:line="480" w:lineRule="auto"/>
        <w:rPr/>
      </w:pPr>
      <w:r w:rsidDel="00000000" w:rsidR="00000000" w:rsidRPr="00000000">
        <w:rPr>
          <w:rtl w:val="0"/>
        </w:rPr>
        <w:t xml:space="preserve">Note that the ranking may change based on your organization's specific risk tolerance, exposure to threats, and other factors. It's essential to review these advisories carefully and adjust the patch schedule according to your organization's needs.</w:t>
      </w:r>
    </w:p>
    <w:p w:rsidR="00000000" w:rsidDel="00000000" w:rsidP="00000000" w:rsidRDefault="00000000" w:rsidRPr="00000000" w14:paraId="0000002A">
      <w:pPr>
        <w:numPr>
          <w:ilvl w:val="1"/>
          <w:numId w:val="2"/>
        </w:numPr>
        <w:spacing w:line="480" w:lineRule="auto"/>
        <w:ind w:left="1440" w:hanging="360"/>
        <w:rPr>
          <w:u w:val="none"/>
        </w:rPr>
      </w:pPr>
      <w:r w:rsidDel="00000000" w:rsidR="00000000" w:rsidRPr="00000000">
        <w:rPr>
          <w:rtl w:val="0"/>
        </w:rPr>
        <w:t xml:space="preserve">Reflection: The AI ranked 10588 higher than the scorer did and recommended a higher priority for patching 10588. The AI missed the has_fix:false part of 10588 and therefore recommends patching an exploit that does not yet have an existing patch. This is a clear example of why the human needs to own the schedule for patches, as the AI does not accurately consider all of the variables that could influence how the patch schedule should be built, so human judgement needs to be used in order to create a patch schedule that actually thoughtfully considers all of the factors that should influence the schedule. </w:t>
      </w:r>
    </w:p>
    <w:p w:rsidR="00000000" w:rsidDel="00000000" w:rsidP="00000000" w:rsidRDefault="00000000" w:rsidRPr="00000000" w14:paraId="0000002B">
      <w:pPr>
        <w:numPr>
          <w:ilvl w:val="0"/>
          <w:numId w:val="2"/>
        </w:numPr>
        <w:spacing w:line="480" w:lineRule="auto"/>
        <w:ind w:left="720" w:hanging="360"/>
        <w:rPr>
          <w:u w:val="none"/>
        </w:rPr>
      </w:pPr>
      <w:r w:rsidDel="00000000" w:rsidR="00000000" w:rsidRPr="00000000">
        <w:rPr>
          <w:rtl w:val="0"/>
        </w:rPr>
        <w:t xml:space="preserve"> </w:t>
      </w:r>
    </w:p>
    <w:p w:rsidR="00000000" w:rsidDel="00000000" w:rsidP="00000000" w:rsidRDefault="00000000" w:rsidRPr="00000000" w14:paraId="0000002C">
      <w:pPr>
        <w:numPr>
          <w:ilvl w:val="1"/>
          <w:numId w:val="2"/>
        </w:numPr>
        <w:spacing w:line="480" w:lineRule="auto"/>
        <w:ind w:left="1440" w:hanging="360"/>
        <w:rPr>
          <w:u w:val="none"/>
        </w:rPr>
      </w:pPr>
      <w:r w:rsidDel="00000000" w:rsidR="00000000" w:rsidRPr="00000000">
        <w:rPr>
          <w:rtl w:val="0"/>
        </w:rPr>
        <w:t xml:space="preserve">Change record for CVE-2026-10122: </w:t>
      </w:r>
    </w:p>
    <w:p w:rsidR="00000000" w:rsidDel="00000000" w:rsidP="00000000" w:rsidRDefault="00000000" w:rsidRPr="00000000" w14:paraId="0000002D">
      <w:pPr>
        <w:numPr>
          <w:ilvl w:val="2"/>
          <w:numId w:val="2"/>
        </w:numPr>
        <w:spacing w:line="480" w:lineRule="auto"/>
        <w:ind w:left="2160" w:hanging="360"/>
        <w:rPr>
          <w:u w:val="none"/>
        </w:rPr>
      </w:pPr>
      <w:r w:rsidDel="00000000" w:rsidR="00000000" w:rsidRPr="00000000">
        <w:rPr>
          <w:rtl w:val="0"/>
        </w:rPr>
        <w:t xml:space="preserve">Who: John Smith</w:t>
      </w:r>
    </w:p>
    <w:p w:rsidR="00000000" w:rsidDel="00000000" w:rsidP="00000000" w:rsidRDefault="00000000" w:rsidRPr="00000000" w14:paraId="0000002E">
      <w:pPr>
        <w:numPr>
          <w:ilvl w:val="2"/>
          <w:numId w:val="2"/>
        </w:numPr>
        <w:spacing w:line="480" w:lineRule="auto"/>
        <w:ind w:left="2160" w:hanging="360"/>
        <w:rPr>
          <w:u w:val="none"/>
        </w:rPr>
      </w:pPr>
      <w:r w:rsidDel="00000000" w:rsidR="00000000" w:rsidRPr="00000000">
        <w:rPr>
          <w:rtl w:val="0"/>
        </w:rPr>
        <w:t xml:space="preserve">What: Patch that will stop the unauthenticated RCE running on the reverse proxy server. </w:t>
      </w:r>
    </w:p>
    <w:p w:rsidR="00000000" w:rsidDel="00000000" w:rsidP="00000000" w:rsidRDefault="00000000" w:rsidRPr="00000000" w14:paraId="0000002F">
      <w:pPr>
        <w:numPr>
          <w:ilvl w:val="2"/>
          <w:numId w:val="2"/>
        </w:numPr>
        <w:spacing w:line="480" w:lineRule="auto"/>
        <w:ind w:left="2160" w:hanging="360"/>
        <w:rPr>
          <w:u w:val="none"/>
        </w:rPr>
      </w:pPr>
      <w:r w:rsidDel="00000000" w:rsidR="00000000" w:rsidRPr="00000000">
        <w:rPr>
          <w:rtl w:val="0"/>
        </w:rPr>
        <w:t xml:space="preserve">When: 4:30pm, 8/9/2026</w:t>
      </w:r>
    </w:p>
    <w:p w:rsidR="00000000" w:rsidDel="00000000" w:rsidP="00000000" w:rsidRDefault="00000000" w:rsidRPr="00000000" w14:paraId="00000030">
      <w:pPr>
        <w:numPr>
          <w:ilvl w:val="2"/>
          <w:numId w:val="2"/>
        </w:numPr>
        <w:spacing w:line="480" w:lineRule="auto"/>
        <w:ind w:left="2160" w:hanging="360"/>
        <w:rPr>
          <w:u w:val="none"/>
        </w:rPr>
      </w:pPr>
      <w:r w:rsidDel="00000000" w:rsidR="00000000" w:rsidRPr="00000000">
        <w:rPr>
          <w:rtl w:val="0"/>
        </w:rPr>
        <w:t xml:space="preserve">Why: In order to stop the unauthenticated RCE that is currently running on the server and to prevent any similar attacks from occurring in the future. </w:t>
      </w:r>
    </w:p>
    <w:p w:rsidR="00000000" w:rsidDel="00000000" w:rsidP="00000000" w:rsidRDefault="00000000" w:rsidRPr="00000000" w14:paraId="00000031">
      <w:pPr>
        <w:numPr>
          <w:ilvl w:val="2"/>
          <w:numId w:val="2"/>
        </w:numPr>
        <w:spacing w:line="480" w:lineRule="auto"/>
        <w:ind w:left="2160" w:hanging="360"/>
        <w:rPr>
          <w:u w:val="none"/>
        </w:rPr>
      </w:pPr>
      <w:r w:rsidDel="00000000" w:rsidR="00000000" w:rsidRPr="00000000">
        <w:rPr>
          <w:rtl w:val="0"/>
        </w:rPr>
        <w:t xml:space="preserve">How to roll back: Rebuild from last backup saved before change was made based on when the change was implemented. </w:t>
      </w:r>
    </w:p>
    <w:p w:rsidR="00000000" w:rsidDel="00000000" w:rsidP="00000000" w:rsidRDefault="00000000" w:rsidRPr="00000000" w14:paraId="00000032">
      <w:pPr>
        <w:numPr>
          <w:ilvl w:val="2"/>
          <w:numId w:val="2"/>
        </w:numPr>
        <w:spacing w:line="480" w:lineRule="auto"/>
        <w:ind w:left="2160" w:hanging="360"/>
        <w:rPr>
          <w:u w:val="none"/>
        </w:rPr>
      </w:pPr>
      <w:r w:rsidDel="00000000" w:rsidR="00000000" w:rsidRPr="00000000">
        <w:rPr>
          <w:rtl w:val="0"/>
        </w:rPr>
        <w:t xml:space="preserve">Who accepted the risk: John Smith, 8/9/2026</w:t>
      </w:r>
    </w:p>
    <w:p w:rsidR="00000000" w:rsidDel="00000000" w:rsidP="00000000" w:rsidRDefault="00000000" w:rsidRPr="00000000" w14:paraId="00000033">
      <w:pPr>
        <w:numPr>
          <w:ilvl w:val="1"/>
          <w:numId w:val="2"/>
        </w:numPr>
        <w:spacing w:line="480" w:lineRule="auto"/>
        <w:ind w:left="1440" w:hanging="360"/>
        <w:rPr>
          <w:u w:val="none"/>
        </w:rPr>
      </w:pPr>
      <w:r w:rsidDel="00000000" w:rsidR="00000000" w:rsidRPr="00000000">
        <w:rPr>
          <w:rtl w:val="0"/>
        </w:rPr>
        <w:t xml:space="preserve">Reflection: An AI can never fill in the line of who accepted the risk on a change record. A human needs to be held responsible for the patch because human judgement needs to be utilized to tell when and how the issue should be patched. If an AI is allowed to take responsibility for patches, errors could occur that could reveal new exploits, fail to actually path existing exploits but mark them as fixed or miss patches entirely. Human judgement needs to be involved in the entire process of patching exploits in order to ensure that every change is made with intention and can be verified and taken responsibility for. </w:t>
      </w:r>
    </w:p>
    <w:p w:rsidR="00000000" w:rsidDel="00000000" w:rsidP="00000000" w:rsidRDefault="00000000" w:rsidRPr="00000000" w14:paraId="00000034">
      <w:pPr>
        <w:numPr>
          <w:ilvl w:val="0"/>
          <w:numId w:val="2"/>
        </w:numPr>
        <w:spacing w:line="480" w:lineRule="auto"/>
        <w:ind w:left="720" w:hanging="360"/>
        <w:rPr>
          <w:u w:val="none"/>
        </w:rPr>
      </w:pPr>
      <w:r w:rsidDel="00000000" w:rsidR="00000000" w:rsidRPr="00000000">
        <w:rPr>
          <w:rtl w:val="0"/>
        </w:rPr>
        <w:t xml:space="preserve"> Reflection: a –check flag should be used in order to perform a dry run before changing anything because it allows for the actual changes that need to be made to be seen and documented so that why those changes occurred can be studied and to check if changes actually need to be made by running the book. </w:t>
      </w:r>
    </w:p>
    <w:p w:rsidR="00000000" w:rsidDel="00000000" w:rsidP="00000000" w:rsidRDefault="00000000" w:rsidRPr="00000000" w14:paraId="00000035">
      <w:pPr>
        <w:numPr>
          <w:ilvl w:val="0"/>
          <w:numId w:val="2"/>
        </w:numPr>
        <w:spacing w:line="480" w:lineRule="auto"/>
        <w:ind w:left="720" w:hanging="360"/>
        <w:rPr>
          <w:u w:val="none"/>
        </w:rPr>
      </w:pPr>
      <w:r w:rsidDel="00000000" w:rsidR="00000000" w:rsidRPr="00000000">
        <w:rPr>
          <w:rtl w:val="0"/>
        </w:rPr>
        <w:t xml:space="preserve"> </w:t>
      </w:r>
    </w:p>
    <w:p w:rsidR="00000000" w:rsidDel="00000000" w:rsidP="00000000" w:rsidRDefault="00000000" w:rsidRPr="00000000" w14:paraId="00000036">
      <w:pPr>
        <w:numPr>
          <w:ilvl w:val="1"/>
          <w:numId w:val="2"/>
        </w:numPr>
        <w:spacing w:line="480" w:lineRule="auto"/>
        <w:ind w:left="1440" w:hanging="360"/>
        <w:rPr>
          <w:u w:val="none"/>
        </w:rPr>
      </w:pPr>
      <w:r w:rsidDel="00000000" w:rsidR="00000000" w:rsidRPr="00000000">
        <w:rPr>
          <w:rtl w:val="0"/>
        </w:rPr>
        <w:t xml:space="preserve">Three configuration changes that would change how an AI stack runs without making the stack “unhealthy” would be a change to configured accessible GPU space and partitions, the contents of the vector database the model pulls from or a change to the model id being pulled for the stack to run. </w:t>
      </w:r>
    </w:p>
    <w:p w:rsidR="00000000" w:rsidDel="00000000" w:rsidP="00000000" w:rsidRDefault="00000000" w:rsidRPr="00000000" w14:paraId="00000037">
      <w:pPr>
        <w:numPr>
          <w:ilvl w:val="1"/>
          <w:numId w:val="2"/>
        </w:numPr>
        <w:spacing w:line="480" w:lineRule="auto"/>
        <w:ind w:left="1440" w:hanging="360"/>
        <w:rPr>
          <w:u w:val="none"/>
        </w:rPr>
      </w:pPr>
      <w:r w:rsidDel="00000000" w:rsidR="00000000" w:rsidRPr="00000000">
        <w:rPr>
          <w:rtl w:val="0"/>
        </w:rPr>
        <w:t xml:space="preserve">Reflection: The entire behavior-producing stack needs to be configured and checked together because changes outside of just the code for the model can affect how the model runs. For example, many AI products are retired quickly, so not changing and updating configuration settings for a new model may lead to the stack no longer functioning correctly. </w:t>
      </w:r>
    </w:p>
    <w:p w:rsidR="00000000" w:rsidDel="00000000" w:rsidP="00000000" w:rsidRDefault="00000000" w:rsidRPr="00000000" w14:paraId="00000038">
      <w:pPr>
        <w:numPr>
          <w:ilvl w:val="0"/>
          <w:numId w:val="2"/>
        </w:numPr>
        <w:spacing w:line="480" w:lineRule="auto"/>
        <w:ind w:left="720" w:hanging="360"/>
        <w:rPr>
          <w:u w:val="none"/>
        </w:rPr>
      </w:pPr>
      <w:r w:rsidDel="00000000" w:rsidR="00000000" w:rsidRPr="00000000">
        <w:rPr>
          <w:rtl w:val="0"/>
        </w:rPr>
        <w:t xml:space="preserve">Reflection: Promotion would be blocked if the model failed to meet the targets set for groundedness, hallucination rate or human label agreement in the evaluation targets. Human label agreement is on the card because in order to be useful, the model needs to meet the standards that a human would with the work it is given a majority of the time. </w:t>
      </w:r>
    </w:p>
    <w:p w:rsidR="00000000" w:rsidDel="00000000" w:rsidP="00000000" w:rsidRDefault="00000000" w:rsidRPr="00000000" w14:paraId="00000039">
      <w:pPr>
        <w:numPr>
          <w:ilvl w:val="0"/>
          <w:numId w:val="2"/>
        </w:numPr>
        <w:spacing w:line="480" w:lineRule="auto"/>
        <w:ind w:left="720" w:hanging="360"/>
        <w:rPr>
          <w:u w:val="none"/>
        </w:rPr>
      </w:pPr>
      <w:r w:rsidDel="00000000" w:rsidR="00000000" w:rsidRPr="00000000">
        <w:rPr>
          <w:rtl w:val="0"/>
        </w:rPr>
        <w:t xml:space="preserve"> Reflection: Having an AIBOM helps when a deprecation notice is received because the format very clearly lays out what pieces of the system are dependent on that part of the infrastructure, so those pieces can be migrated or updated to work with newer models or systems. </w:t>
      </w:r>
    </w:p>
    <w:p w:rsidR="00000000" w:rsidDel="00000000" w:rsidP="00000000" w:rsidRDefault="00000000" w:rsidRPr="00000000" w14:paraId="0000003A">
      <w:pPr>
        <w:numPr>
          <w:ilvl w:val="0"/>
          <w:numId w:val="2"/>
        </w:numPr>
        <w:spacing w:line="480" w:lineRule="auto"/>
        <w:ind w:left="720" w:hanging="360"/>
        <w:rPr>
          <w:u w:val="none"/>
        </w:rPr>
      </w:pPr>
      <w:r w:rsidDel="00000000" w:rsidR="00000000" w:rsidRPr="00000000">
        <w:rPr>
          <w:rtl w:val="0"/>
        </w:rPr>
        <w:t xml:space="preserve">Reflection: You begin by first hunting for fine-tuned derivatives because if they are not changed over before the retirement date of the model, they will become unusable. Since they are tuned to work with that specific model, as soon as that model retires they lose their usefulness. </w:t>
      </w:r>
    </w:p>
    <w:p w:rsidR="00000000" w:rsidDel="00000000" w:rsidP="00000000" w:rsidRDefault="00000000" w:rsidRPr="00000000" w14:paraId="0000003B">
      <w:pPr>
        <w:numPr>
          <w:ilvl w:val="0"/>
          <w:numId w:val="2"/>
        </w:numPr>
        <w:spacing w:line="480" w:lineRule="auto"/>
        <w:ind w:left="720" w:hanging="360"/>
        <w:rPr>
          <w:u w:val="none"/>
        </w:rPr>
      </w:pPr>
      <w:r w:rsidDel="00000000" w:rsidR="00000000" w:rsidRPr="00000000">
        <w:rPr>
          <w:rtl w:val="0"/>
        </w:rPr>
        <w:t xml:space="preserve"> </w:t>
      </w:r>
    </w:p>
    <w:p w:rsidR="00000000" w:rsidDel="00000000" w:rsidP="00000000" w:rsidRDefault="00000000" w:rsidRPr="00000000" w14:paraId="0000003C">
      <w:pPr>
        <w:numPr>
          <w:ilvl w:val="1"/>
          <w:numId w:val="2"/>
        </w:numPr>
        <w:spacing w:line="480" w:lineRule="auto"/>
        <w:ind w:left="1440" w:hanging="360"/>
        <w:rPr>
          <w:u w:val="none"/>
        </w:rPr>
      </w:pPr>
      <w:r w:rsidDel="00000000" w:rsidR="00000000" w:rsidRPr="00000000">
        <w:rPr>
          <w:rtl w:val="0"/>
        </w:rPr>
        <w:t xml:space="preserve">The model card supports the Govern piece of the NIST AI RMF by naming a specific human who is accountable for any mistakes or problems that occur with changes to the model. The model cards supports part of the Map piece by explaining the purpose of the AI model but does not address the potential risks posed by the model. The model card does not explicitly address the Manage or Measure parts themselves but does point to other pieces of the infrastructure like the AIBOM that would contain more information for these pieces. </w:t>
      </w:r>
    </w:p>
    <w:p w:rsidR="00000000" w:rsidDel="00000000" w:rsidP="00000000" w:rsidRDefault="00000000" w:rsidRPr="00000000" w14:paraId="0000003D">
      <w:pPr>
        <w:numPr>
          <w:ilvl w:val="1"/>
          <w:numId w:val="2"/>
        </w:numPr>
        <w:spacing w:line="480" w:lineRule="auto"/>
        <w:ind w:left="1440" w:hanging="360"/>
        <w:rPr>
          <w:u w:val="none"/>
        </w:rPr>
      </w:pPr>
      <w:r w:rsidDel="00000000" w:rsidR="00000000" w:rsidRPr="00000000">
        <w:rPr>
          <w:rtl w:val="0"/>
        </w:rPr>
        <w:t xml:space="preserve">The model would be classified as a limited-risk model. The model falls under this level of risk because there is no potential for great harm to be inflicted by the model itself, and the only danger of the model is that it may hallucinate and generate incorrect information. Since the model is only used to read over a database and summarize information, the model is not able to make changes or implement anything dangerous and is not classified as high risk. </w:t>
      </w:r>
    </w:p>
    <w:p w:rsidR="00000000" w:rsidDel="00000000" w:rsidP="00000000" w:rsidRDefault="00000000" w:rsidRPr="00000000" w14:paraId="0000003E">
      <w:pPr>
        <w:numPr>
          <w:ilvl w:val="1"/>
          <w:numId w:val="2"/>
        </w:numPr>
        <w:spacing w:line="480" w:lineRule="auto"/>
        <w:ind w:left="1440" w:hanging="360"/>
        <w:rPr>
          <w:u w:val="none"/>
        </w:rPr>
      </w:pPr>
      <w:r w:rsidDel="00000000" w:rsidR="00000000" w:rsidRPr="00000000">
        <w:rPr>
          <w:rtl w:val="0"/>
        </w:rPr>
        <w:t xml:space="preserve">One AIMS control that the model card satisfies is the AI life cycle. By tracking the stage and date of promotion on the model card for the AI model, the system is conforming to this control by keeping track of what state the model is currently in and for how long the model has and will be in that state, ensuring that the lifecycle of the model is being maintained and tracked. </w:t>
      </w:r>
    </w:p>
    <w:p w:rsidR="00000000" w:rsidDel="00000000" w:rsidP="00000000" w:rsidRDefault="00000000" w:rsidRPr="00000000" w14:paraId="0000003F">
      <w:pPr>
        <w:numPr>
          <w:ilvl w:val="1"/>
          <w:numId w:val="2"/>
        </w:numPr>
        <w:spacing w:line="480" w:lineRule="auto"/>
        <w:ind w:left="1440" w:hanging="360"/>
        <w:rPr>
          <w:u w:val="none"/>
        </w:rPr>
      </w:pPr>
      <w:r w:rsidDel="00000000" w:rsidR="00000000" w:rsidRPr="00000000">
        <w:rPr>
          <w:rtl w:val="0"/>
        </w:rPr>
        <w:t xml:space="preserve">Reflection: The NIST framework provides a breakdown of the different overarching branches of the maintenance of an AI model. The EU AI Act provides guidance on how to assess and classify the risks that a model might pose. The ISO provides specific details on the different branches that need to be a part of the AI management system and how those branches work together to maintain a model. </w:t>
      </w:r>
    </w:p>
    <w:p w:rsidR="00000000" w:rsidDel="00000000" w:rsidP="00000000" w:rsidRDefault="00000000" w:rsidRPr="00000000" w14:paraId="00000040">
      <w:pPr>
        <w:numPr>
          <w:ilvl w:val="0"/>
          <w:numId w:val="2"/>
        </w:numPr>
        <w:spacing w:line="480" w:lineRule="auto"/>
        <w:ind w:left="720" w:hanging="360"/>
        <w:rPr>
          <w:u w:val="none"/>
        </w:rPr>
      </w:pPr>
      <w:r w:rsidDel="00000000" w:rsidR="00000000" w:rsidRPr="00000000">
        <w:rPr>
          <w:rtl w:val="0"/>
        </w:rPr>
        <w:t xml:space="preserve"> </w:t>
      </w:r>
    </w:p>
    <w:p w:rsidR="00000000" w:rsidDel="00000000" w:rsidP="00000000" w:rsidRDefault="00000000" w:rsidRPr="00000000" w14:paraId="00000041">
      <w:pPr>
        <w:numPr>
          <w:ilvl w:val="1"/>
          <w:numId w:val="2"/>
        </w:numPr>
        <w:spacing w:line="480" w:lineRule="auto"/>
        <w:ind w:left="1440" w:hanging="360"/>
        <w:rPr>
          <w:u w:val="none"/>
        </w:rPr>
      </w:pPr>
      <w:r w:rsidDel="00000000" w:rsidR="00000000" w:rsidRPr="00000000">
        <w:rPr>
          <w:rtl w:val="0"/>
        </w:rPr>
        <w:t xml:space="preserve">Statutory date for the EU AI high-risk laws was August 2, 2026, but the Digital Omnibus deferral still extends to December 2, 2027, so the Omnibus has yet to be formally implemented. (Source: </w:t>
      </w:r>
      <w:hyperlink r:id="rId6">
        <w:r w:rsidDel="00000000" w:rsidR="00000000" w:rsidRPr="00000000">
          <w:rPr>
            <w:color w:val="1155cc"/>
            <w:u w:val="single"/>
            <w:rtl w:val="0"/>
          </w:rPr>
          <w:t xml:space="preserve">https://www.aljazeera.com/news/2026/8/6/what-came-into-force-with-the-eus-ai-act-this-week-and-what-didnt</w:t>
        </w:r>
      </w:hyperlink>
      <w:r w:rsidDel="00000000" w:rsidR="00000000" w:rsidRPr="00000000">
        <w:rPr>
          <w:rtl w:val="0"/>
        </w:rPr>
        <w:t xml:space="preserve">, 9 August 2026)</w:t>
      </w:r>
    </w:p>
    <w:p w:rsidR="00000000" w:rsidDel="00000000" w:rsidP="00000000" w:rsidRDefault="00000000" w:rsidRPr="00000000" w14:paraId="00000042">
      <w:pPr>
        <w:numPr>
          <w:ilvl w:val="1"/>
          <w:numId w:val="2"/>
        </w:numPr>
        <w:spacing w:line="480" w:lineRule="auto"/>
        <w:ind w:left="1440" w:hanging="360"/>
        <w:rPr>
          <w:u w:val="none"/>
        </w:rPr>
      </w:pPr>
      <w:r w:rsidDel="00000000" w:rsidR="00000000" w:rsidRPr="00000000">
        <w:rPr>
          <w:rtl w:val="0"/>
        </w:rPr>
        <w:t xml:space="preserve">Reflection: The regulation for AI systems changes regularly and new laws are still being implemented, so assuming regulations are fixed can lead to a missed change in regulations that leaves a model operating outside of government regulations. In order to stay up to date with regulation changes, current and the dates of future regulation implementations should be regularly pulled and kept track of as a maintenance task. </w:t>
      </w:r>
    </w:p>
    <w:p w:rsidR="00000000" w:rsidDel="00000000" w:rsidP="00000000" w:rsidRDefault="00000000" w:rsidRPr="00000000" w14:paraId="00000043">
      <w:pPr>
        <w:numPr>
          <w:ilvl w:val="0"/>
          <w:numId w:val="2"/>
        </w:numPr>
        <w:spacing w:line="480" w:lineRule="auto"/>
        <w:ind w:left="720" w:hanging="360"/>
        <w:rPr>
          <w:u w:val="none"/>
        </w:rPr>
      </w:pPr>
      <w:r w:rsidDel="00000000" w:rsidR="00000000" w:rsidRPr="00000000">
        <w:rPr>
          <w:rtl w:val="0"/>
        </w:rPr>
        <w:t xml:space="preserve"> </w:t>
      </w:r>
    </w:p>
    <w:p w:rsidR="00000000" w:rsidDel="00000000" w:rsidP="00000000" w:rsidRDefault="00000000" w:rsidRPr="00000000" w14:paraId="00000044">
      <w:pPr>
        <w:numPr>
          <w:ilvl w:val="1"/>
          <w:numId w:val="2"/>
        </w:numPr>
        <w:spacing w:line="480" w:lineRule="auto"/>
        <w:ind w:left="1440" w:hanging="360"/>
        <w:rPr>
          <w:u w:val="none"/>
        </w:rPr>
      </w:pPr>
      <w:r w:rsidDel="00000000" w:rsidR="00000000" w:rsidRPr="00000000">
        <w:rPr>
          <w:rtl w:val="0"/>
        </w:rPr>
        <w:t xml:space="preserve">The model versions kept in the register are the version of the model itself and the version of the base model. The model is set to retire on December 11, 2026, because that is the retirement date of the base model. The model can be discarded after that date because the model will no longer function past that date, so the model no longer needs to be kept. </w:t>
      </w:r>
    </w:p>
    <w:p w:rsidR="00000000" w:rsidDel="00000000" w:rsidP="00000000" w:rsidRDefault="00000000" w:rsidRPr="00000000" w14:paraId="00000045">
      <w:pPr>
        <w:numPr>
          <w:ilvl w:val="1"/>
          <w:numId w:val="2"/>
        </w:numPr>
        <w:spacing w:line="480" w:lineRule="auto"/>
        <w:ind w:left="1440" w:hanging="360"/>
        <w:rPr>
          <w:u w:val="none"/>
        </w:rPr>
      </w:pPr>
      <w:r w:rsidDel="00000000" w:rsidR="00000000" w:rsidRPr="00000000">
        <w:rPr>
          <w:rtl w:val="0"/>
        </w:rPr>
        <w:t xml:space="preserve">Reflection: Keeping a version past its season wastes disk space on a model that is no longer functional, as this space would better be used for new models or projects. Keeping a version past its season also leads to clutter and complexity around currently active and maintained models and no longer maintained models, adding unnecessary complexity to the maintenance of currently active models.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ljazeera.com/news/2026/8/6/what-came-into-force-with-the-eus-ai-act-this-week-and-what-did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