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0F86" w14:textId="77777777" w:rsidR="000D576B" w:rsidRDefault="00C314A4" w:rsidP="00C314A4">
      <w:pPr>
        <w:pStyle w:val="Title"/>
        <w:ind w:firstLine="720"/>
      </w:pPr>
      <w:bookmarkStart w:id="0" w:name="_GoBack"/>
      <w:bookmarkEnd w:id="0"/>
      <w:r>
        <w:t>Final Exam</w:t>
      </w:r>
    </w:p>
    <w:p w14:paraId="39F30F87" w14:textId="77777777" w:rsidR="000D576B" w:rsidRDefault="00C314A4">
      <w:pPr>
        <w:pStyle w:val="Author"/>
      </w:pPr>
      <w:r>
        <w:t>Simon J. Kiss</w:t>
      </w:r>
    </w:p>
    <w:p w14:paraId="39F30F88" w14:textId="77777777" w:rsidR="000D576B" w:rsidRDefault="00C314A4">
      <w:pPr>
        <w:pStyle w:val="Date"/>
      </w:pPr>
      <w:r>
        <w:t>01/04/2020</w:t>
      </w:r>
    </w:p>
    <w:p w14:paraId="39F30F89" w14:textId="77777777" w:rsidR="000D576B" w:rsidRDefault="00C314A4">
      <w:pPr>
        <w:pStyle w:val="Heading1"/>
      </w:pPr>
      <w:bookmarkStart w:id="1" w:name="instructions"/>
      <w:r>
        <w:t>Instructions</w:t>
      </w:r>
      <w:bookmarkEnd w:id="1"/>
    </w:p>
    <w:p w14:paraId="39F30F8A" w14:textId="77777777" w:rsidR="000D576B" w:rsidRDefault="00C314A4">
      <w:pPr>
        <w:pStyle w:val="FirstParagraph"/>
      </w:pPr>
      <w:r>
        <w:t>Answer 10 of the following 12 questions in paragraph-length. Draw on any material you want (e.g. the course texts, lecture materials, course slides). Each question will be graded out of five, on the following scale.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65"/>
        <w:gridCol w:w="8711"/>
      </w:tblGrid>
      <w:tr w:rsidR="000D576B" w14:paraId="39F30F8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30F8B" w14:textId="77777777" w:rsidR="000D576B" w:rsidRDefault="00C314A4">
            <w:pPr>
              <w:pStyle w:val="Compact"/>
            </w:pPr>
            <w:r>
              <w:t>Points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30F8C" w14:textId="77777777" w:rsidR="000D576B" w:rsidRDefault="00C314A4">
            <w:pPr>
              <w:pStyle w:val="Compact"/>
            </w:pPr>
            <w:r>
              <w:t>Definition</w:t>
            </w:r>
          </w:p>
        </w:tc>
      </w:tr>
      <w:tr w:rsidR="000D576B" w14:paraId="39F30F90" w14:textId="77777777">
        <w:tc>
          <w:tcPr>
            <w:tcW w:w="0" w:type="auto"/>
          </w:tcPr>
          <w:p w14:paraId="39F30F8E" w14:textId="77777777" w:rsidR="000D576B" w:rsidRDefault="00C314A4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9F30F8F" w14:textId="77777777" w:rsidR="000D576B" w:rsidRDefault="00C314A4">
            <w:pPr>
              <w:pStyle w:val="Compact"/>
            </w:pPr>
            <w:r>
              <w:t>Outstanding and com</w:t>
            </w:r>
            <w:r>
              <w:t>prehensive</w:t>
            </w:r>
          </w:p>
        </w:tc>
      </w:tr>
      <w:tr w:rsidR="000D576B" w14:paraId="39F30F93" w14:textId="77777777">
        <w:tc>
          <w:tcPr>
            <w:tcW w:w="0" w:type="auto"/>
          </w:tcPr>
          <w:p w14:paraId="39F30F91" w14:textId="77777777" w:rsidR="000D576B" w:rsidRDefault="00C314A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9F30F92" w14:textId="77777777" w:rsidR="000D576B" w:rsidRDefault="00C314A4">
            <w:pPr>
              <w:pStyle w:val="Compact"/>
            </w:pPr>
            <w:r>
              <w:t>Very good and nearly comprehensive</w:t>
            </w:r>
          </w:p>
        </w:tc>
      </w:tr>
      <w:tr w:rsidR="000D576B" w14:paraId="39F30F96" w14:textId="77777777">
        <w:tc>
          <w:tcPr>
            <w:tcW w:w="0" w:type="auto"/>
          </w:tcPr>
          <w:p w14:paraId="39F30F94" w14:textId="77777777" w:rsidR="000D576B" w:rsidRDefault="00C314A4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9F30F95" w14:textId="77777777" w:rsidR="000D576B" w:rsidRDefault="00C314A4">
            <w:pPr>
              <w:pStyle w:val="Compact"/>
            </w:pPr>
            <w:r>
              <w:t>Sufficient and shows basic understanding</w:t>
            </w:r>
          </w:p>
        </w:tc>
      </w:tr>
      <w:tr w:rsidR="000D576B" w14:paraId="39F30F99" w14:textId="77777777">
        <w:tc>
          <w:tcPr>
            <w:tcW w:w="0" w:type="auto"/>
          </w:tcPr>
          <w:p w14:paraId="39F30F97" w14:textId="77777777" w:rsidR="000D576B" w:rsidRDefault="00C314A4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F30F98" w14:textId="77777777" w:rsidR="000D576B" w:rsidRDefault="00C314A4">
            <w:pPr>
              <w:pStyle w:val="Compact"/>
            </w:pPr>
            <w:r>
              <w:t>Not sufficient but the answer demonstrates some understanding of material close to the answer</w:t>
            </w:r>
          </w:p>
        </w:tc>
      </w:tr>
      <w:tr w:rsidR="000D576B" w14:paraId="39F30F9C" w14:textId="77777777">
        <w:tc>
          <w:tcPr>
            <w:tcW w:w="0" w:type="auto"/>
          </w:tcPr>
          <w:p w14:paraId="39F30F9A" w14:textId="77777777" w:rsidR="000D576B" w:rsidRDefault="00C314A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9F30F9B" w14:textId="77777777" w:rsidR="000D576B" w:rsidRDefault="00C314A4">
            <w:pPr>
              <w:pStyle w:val="Compact"/>
            </w:pPr>
            <w:r>
              <w:t>There is a meaningful answer that has at best a tangential relation to the material</w:t>
            </w:r>
          </w:p>
        </w:tc>
      </w:tr>
      <w:tr w:rsidR="000D576B" w14:paraId="39F30F9F" w14:textId="77777777">
        <w:tc>
          <w:tcPr>
            <w:tcW w:w="0" w:type="auto"/>
          </w:tcPr>
          <w:p w14:paraId="39F30F9D" w14:textId="77777777" w:rsidR="000D576B" w:rsidRDefault="00C314A4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F30F9E" w14:textId="77777777" w:rsidR="000D576B" w:rsidRDefault="00C314A4">
            <w:pPr>
              <w:pStyle w:val="Compact"/>
            </w:pPr>
            <w:r>
              <w:t>false with no demonstration of understanding the material</w:t>
            </w:r>
          </w:p>
        </w:tc>
      </w:tr>
    </w:tbl>
    <w:p w14:paraId="39F30FA0" w14:textId="77777777" w:rsidR="000D576B" w:rsidRDefault="00C314A4">
      <w:pPr>
        <w:pStyle w:val="Heading1"/>
      </w:pPr>
      <w:bookmarkStart w:id="2" w:name="questions"/>
      <w:r>
        <w:t>Questions</w:t>
      </w:r>
      <w:bookmarkEnd w:id="2"/>
    </w:p>
    <w:p w14:paraId="39F30FA1" w14:textId="77777777" w:rsidR="000D576B" w:rsidRDefault="00C314A4">
      <w:pPr>
        <w:numPr>
          <w:ilvl w:val="0"/>
          <w:numId w:val="2"/>
        </w:numPr>
      </w:pPr>
      <w:r>
        <w:t>Wha</w:t>
      </w:r>
      <w:r>
        <w:t>t is meant by the data-to-ink ratio in data visualization? Why is it a good thing? What are some practical reasons for why it might occasionally have to be abandoned?</w:t>
      </w:r>
    </w:p>
    <w:p w14:paraId="39F30FA2" w14:textId="77777777" w:rsidR="000D576B" w:rsidRDefault="00C314A4">
      <w:pPr>
        <w:numPr>
          <w:ilvl w:val="0"/>
          <w:numId w:val="2"/>
        </w:numPr>
      </w:pPr>
      <w:r>
        <w:t>How many variables are in this graph:</w:t>
      </w:r>
    </w:p>
    <w:p w14:paraId="39F30FA3" w14:textId="77777777" w:rsidR="000D576B" w:rsidRDefault="00C314A4">
      <w:pPr>
        <w:pStyle w:val="FirstParagraph"/>
      </w:pPr>
      <w:r>
        <w:rPr>
          <w:noProof/>
        </w:rPr>
        <w:drawing>
          <wp:inline distT="0" distB="0" distL="0" distR="0" wp14:anchorId="39F30FBE" wp14:editId="39F30FBF">
            <wp:extent cx="5334000" cy="228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30FA4" w14:textId="77777777" w:rsidR="000D576B" w:rsidRDefault="00C314A4">
      <w:pPr>
        <w:numPr>
          <w:ilvl w:val="0"/>
          <w:numId w:val="3"/>
        </w:numPr>
      </w:pPr>
      <w:r>
        <w:lastRenderedPageBreak/>
        <w:t>What is meant by a tidy data-set? Imagine the fol</w:t>
      </w:r>
      <w:r>
        <w:t>lowing data set below that shows the pretend unemployment rate in three Ontario cities. How would you reshape the data so that it is tidy? Demonstrate by making a new, tidier table Microsoft Word.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27"/>
        <w:gridCol w:w="748"/>
        <w:gridCol w:w="748"/>
      </w:tblGrid>
      <w:tr w:rsidR="000D576B" w14:paraId="39F30F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30FA5" w14:textId="77777777" w:rsidR="000D576B" w:rsidRDefault="00C314A4">
            <w:pPr>
              <w:pStyle w:val="Compact"/>
            </w:pPr>
            <w:r>
              <w:t>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30FA6" w14:textId="77777777" w:rsidR="000D576B" w:rsidRDefault="00C314A4">
            <w:pPr>
              <w:pStyle w:val="Compact"/>
            </w:pPr>
            <w:r>
              <w:t>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30FA7" w14:textId="77777777" w:rsidR="000D576B" w:rsidRDefault="00C314A4">
            <w:pPr>
              <w:pStyle w:val="Compact"/>
            </w:pPr>
            <w:r>
              <w:t>2003</w:t>
            </w:r>
          </w:p>
        </w:tc>
      </w:tr>
      <w:tr w:rsidR="000D576B" w14:paraId="39F30FAC" w14:textId="77777777">
        <w:tc>
          <w:tcPr>
            <w:tcW w:w="0" w:type="auto"/>
          </w:tcPr>
          <w:p w14:paraId="39F30FA9" w14:textId="77777777" w:rsidR="000D576B" w:rsidRDefault="00C314A4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14:paraId="39F30FAA" w14:textId="77777777" w:rsidR="000D576B" w:rsidRDefault="00C314A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9F30FAB" w14:textId="77777777" w:rsidR="000D576B" w:rsidRDefault="00C314A4">
            <w:pPr>
              <w:pStyle w:val="Compact"/>
            </w:pPr>
            <w:r>
              <w:t>5</w:t>
            </w:r>
          </w:p>
        </w:tc>
      </w:tr>
      <w:tr w:rsidR="000D576B" w14:paraId="39F30FB0" w14:textId="77777777">
        <w:tc>
          <w:tcPr>
            <w:tcW w:w="0" w:type="auto"/>
          </w:tcPr>
          <w:p w14:paraId="39F30FAD" w14:textId="77777777" w:rsidR="000D576B" w:rsidRDefault="00C314A4">
            <w:pPr>
              <w:pStyle w:val="Compact"/>
            </w:pPr>
            <w:r>
              <w:t>Brantford</w:t>
            </w:r>
          </w:p>
        </w:tc>
        <w:tc>
          <w:tcPr>
            <w:tcW w:w="0" w:type="auto"/>
          </w:tcPr>
          <w:p w14:paraId="39F30FAE" w14:textId="77777777" w:rsidR="000D576B" w:rsidRDefault="00C314A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9F30FAF" w14:textId="77777777" w:rsidR="000D576B" w:rsidRDefault="00C314A4">
            <w:pPr>
              <w:pStyle w:val="Compact"/>
            </w:pPr>
            <w:r>
              <w:t>5</w:t>
            </w:r>
          </w:p>
        </w:tc>
      </w:tr>
      <w:tr w:rsidR="000D576B" w14:paraId="39F30FB4" w14:textId="77777777">
        <w:tc>
          <w:tcPr>
            <w:tcW w:w="0" w:type="auto"/>
          </w:tcPr>
          <w:p w14:paraId="39F30FB1" w14:textId="77777777" w:rsidR="000D576B" w:rsidRDefault="00C314A4">
            <w:pPr>
              <w:pStyle w:val="Compact"/>
            </w:pPr>
            <w:r>
              <w:t>Hamilton</w:t>
            </w:r>
          </w:p>
        </w:tc>
        <w:tc>
          <w:tcPr>
            <w:tcW w:w="0" w:type="auto"/>
          </w:tcPr>
          <w:p w14:paraId="39F30FB2" w14:textId="77777777" w:rsidR="000D576B" w:rsidRDefault="00C314A4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9F30FB3" w14:textId="77777777" w:rsidR="000D576B" w:rsidRDefault="00C314A4">
            <w:pPr>
              <w:pStyle w:val="Compact"/>
            </w:pPr>
            <w:r>
              <w:t>5</w:t>
            </w:r>
          </w:p>
        </w:tc>
      </w:tr>
    </w:tbl>
    <w:p w14:paraId="39F30FB5" w14:textId="77777777" w:rsidR="000D576B" w:rsidRDefault="00C314A4">
      <w:pPr>
        <w:pStyle w:val="BodyText"/>
      </w:pPr>
      <w:r>
        <w:t>4.. What is meant by levels of measurement? What are the broad categories of levels of measurement in statistical analysis? Why do they matter for visualization?</w:t>
      </w:r>
    </w:p>
    <w:p w14:paraId="39F30FB6" w14:textId="77777777" w:rsidR="000D576B" w:rsidRDefault="00C314A4">
      <w:pPr>
        <w:numPr>
          <w:ilvl w:val="0"/>
          <w:numId w:val="4"/>
        </w:numPr>
      </w:pPr>
      <w:r>
        <w:t>What are three measures of central tendency? What are the differences between th</w:t>
      </w:r>
      <w:r>
        <w:t>em? What are some strengths and weaknesses of each?</w:t>
      </w:r>
    </w:p>
    <w:p w14:paraId="39F30FB7" w14:textId="77777777" w:rsidR="000D576B" w:rsidRDefault="00C314A4">
      <w:pPr>
        <w:numPr>
          <w:ilvl w:val="0"/>
          <w:numId w:val="4"/>
        </w:numPr>
      </w:pPr>
      <w:r>
        <w:t>What is meant by the normal distribution?</w:t>
      </w:r>
    </w:p>
    <w:p w14:paraId="39F30FB8" w14:textId="77777777" w:rsidR="000D576B" w:rsidRDefault="00C314A4">
      <w:pPr>
        <w:numPr>
          <w:ilvl w:val="0"/>
          <w:numId w:val="4"/>
        </w:numPr>
      </w:pPr>
      <w:r>
        <w:t>What is the central limit theorem?</w:t>
      </w:r>
    </w:p>
    <w:p w14:paraId="39F30FB9" w14:textId="77777777" w:rsidR="000D576B" w:rsidRDefault="00C314A4">
      <w:pPr>
        <w:numPr>
          <w:ilvl w:val="0"/>
          <w:numId w:val="4"/>
        </w:numPr>
      </w:pPr>
      <w:r>
        <w:t>In words, what is the general relationship between sample size and standard error?</w:t>
      </w:r>
    </w:p>
    <w:p w14:paraId="39F30FBA" w14:textId="77777777" w:rsidR="000D576B" w:rsidRDefault="00C314A4">
      <w:pPr>
        <w:numPr>
          <w:ilvl w:val="0"/>
          <w:numId w:val="4"/>
        </w:numPr>
      </w:pPr>
      <w:r>
        <w:t>What is a 95% confidence interval (or margin</w:t>
      </w:r>
      <w:r>
        <w:t xml:space="preserve"> of error)?d</w:t>
      </w:r>
    </w:p>
    <w:p w14:paraId="39F30FBB" w14:textId="77777777" w:rsidR="000D576B" w:rsidRDefault="00C314A4">
      <w:pPr>
        <w:numPr>
          <w:ilvl w:val="0"/>
          <w:numId w:val="4"/>
        </w:numPr>
      </w:pPr>
      <w:r>
        <w:t xml:space="preserve">What does a p-value communicate? What are some disadvantages of p-values? What does a p-value </w:t>
      </w:r>
      <w:r>
        <w:rPr>
          <w:i/>
        </w:rPr>
        <w:t>not</w:t>
      </w:r>
      <w:r>
        <w:t xml:space="preserve"> communicate?</w:t>
      </w:r>
    </w:p>
    <w:p w14:paraId="39F30FBC" w14:textId="77777777" w:rsidR="000D576B" w:rsidRDefault="00C314A4">
      <w:pPr>
        <w:numPr>
          <w:ilvl w:val="0"/>
          <w:numId w:val="4"/>
        </w:numPr>
      </w:pPr>
      <w:r>
        <w:t>What is the difference between a cross-sectional study and an experimental study? What advantages and disadvantages do both offer?</w:t>
      </w:r>
    </w:p>
    <w:p w14:paraId="39F30FBD" w14:textId="77777777" w:rsidR="000D576B" w:rsidRDefault="00C314A4">
      <w:pPr>
        <w:numPr>
          <w:ilvl w:val="0"/>
          <w:numId w:val="4"/>
        </w:numPr>
      </w:pPr>
      <w:r>
        <w:t>What is meant by publication bias in scientific publishing?</w:t>
      </w:r>
    </w:p>
    <w:sectPr w:rsidR="000D57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30FC4" w14:textId="77777777" w:rsidR="00000000" w:rsidRDefault="00C314A4">
      <w:pPr>
        <w:spacing w:after="0"/>
      </w:pPr>
      <w:r>
        <w:separator/>
      </w:r>
    </w:p>
  </w:endnote>
  <w:endnote w:type="continuationSeparator" w:id="0">
    <w:p w14:paraId="39F30FC6" w14:textId="77777777" w:rsidR="00000000" w:rsidRDefault="00C31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0FC0" w14:textId="77777777" w:rsidR="000D576B" w:rsidRDefault="00C314A4">
      <w:r>
        <w:separator/>
      </w:r>
    </w:p>
  </w:footnote>
  <w:footnote w:type="continuationSeparator" w:id="0">
    <w:p w14:paraId="39F30FC1" w14:textId="77777777" w:rsidR="000D576B" w:rsidRDefault="00C3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F2C00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94CF3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FD122D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9F2B6E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76B"/>
    <w:rsid w:val="004E29B3"/>
    <w:rsid w:val="00590D07"/>
    <w:rsid w:val="00784D58"/>
    <w:rsid w:val="008D6863"/>
    <w:rsid w:val="00B86B75"/>
    <w:rsid w:val="00BC48D5"/>
    <w:rsid w:val="00C314A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30F86"/>
  <w15:docId w15:val="{FF05E083-D19E-984A-88FC-71D502BA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Simon J. Kiss</dc:creator>
  <cp:keywords/>
  <cp:lastModifiedBy>Simon Kiss</cp:lastModifiedBy>
  <cp:revision>2</cp:revision>
  <dcterms:created xsi:type="dcterms:W3CDTF">2020-04-01T16:11:00Z</dcterms:created>
  <dcterms:modified xsi:type="dcterms:W3CDTF">2020-04-01T16:13:00Z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01/04/2020</vt:lpwstr>
  </property>
  <property fmtid="{D5CDD505-2E9C-101B-9397-08002B2CF9AE}" pid="3" name="output">
    <vt:lpwstr>word_document</vt:lpwstr>
  </property>
</Properties>
</file>