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Nestly Matching &amp; Evaluation Rules v1.0</w:t>
      </w:r>
    </w:p>
    <w:p>
      <w:pPr>
        <w:jc w:val="center"/>
      </w:pPr>
      <w:r>
        <w:rPr>
          <w:i/>
          <w:color w:val="5A5A5A"/>
        </w:rPr>
        <w:t>Source of truth for synthetic matching, notification restraint and evaluation</w:t>
      </w:r>
    </w:p>
    <w:p>
      <w:pPr>
        <w:pStyle w:val="Heading1"/>
      </w:pPr>
      <w:r>
        <w:t>Purpose</w:t>
      </w:r>
    </w:p>
    <w:p>
      <w:r>
        <w:t>This document defines how Nestly determines appropriate childcare recommendations, ranks providers, decides when to notify caregivers, and evaluates its own judgment. The rules form the answer key for synthetic caregiver profiles, expected provider matches, waitlist events and Develop-phase evaluation cases.</w:t>
      </w:r>
    </w:p>
    <w:p>
      <w:pPr>
        <w:pStyle w:val="Heading1"/>
      </w:pPr>
      <w:r>
        <w:t>Product principles</w:t>
      </w:r>
    </w:p>
    <w:p>
      <w:r>
        <w:rPr>
          <w:b/>
        </w:rPr>
        <w:t xml:space="preserve">Reduce cognitive load: </w:t>
      </w:r>
      <w:r>
        <w:t>Surface only information and decisions that require caregiver attention. If no meaningful action is required, stay silent.</w:t>
      </w:r>
    </w:p>
    <w:p>
      <w:r>
        <w:rPr>
          <w:b/>
        </w:rPr>
        <w:t xml:space="preserve">Progress safely: </w:t>
      </w:r>
      <w:r>
        <w:t>Complete as much of the workflow as possible without guessing. Ask only for the minimum missing information needed to continue.</w:t>
      </w:r>
    </w:p>
    <w:p>
      <w:r>
        <w:rPr>
          <w:b/>
        </w:rPr>
        <w:t xml:space="preserve">Human decisions stay human: </w:t>
      </w:r>
      <w:r>
        <w:t>Caregivers review and approve applications, provider communications, changes to family information, and all offer acceptance or decline decisions.</w:t>
      </w:r>
    </w:p>
    <w:p>
      <w:r>
        <w:rPr>
          <w:b/>
        </w:rPr>
        <w:t xml:space="preserve">Be transparent: </w:t>
      </w:r>
      <w:r>
        <w:t>Explain the recommendation, key factors, missing information, confidence and one clear next action.</w:t>
      </w:r>
    </w:p>
    <w:p>
      <w:pPr>
        <w:pStyle w:val="Heading1"/>
      </w:pPr>
      <w:r>
        <w:t>Product communication principle</w:t>
      </w:r>
    </w:p>
    <w:p>
      <w:r>
        <w:t>Nestly works quietly in the background and communicates only when doing so provides meaningful value. During onboarding, caregivers are told: “I’ll only reach out when something needs your attention or meaningfully changes your childcare options. You can check your current applications, waitlists and recommendations at any time.”</w:t>
      </w:r>
    </w:p>
    <w:p>
      <w:pPr>
        <w:pStyle w:val="Heading1"/>
      </w:pPr>
      <w:r>
        <w:t>1. Care type decision rules</w:t>
      </w:r>
    </w:p>
    <w:p>
      <w:pPr>
        <w:pStyle w:val="Heading2"/>
      </w:pPr>
      <w:r>
        <w:t>Licensed Child Care Centre</w:t>
      </w:r>
    </w:p>
    <w:p>
      <w:r>
        <w:rPr>
          <w:b/>
        </w:rPr>
        <w:t>Recommended when:</w:t>
      </w:r>
    </w:p>
    <w:p>
      <w:pPr>
        <w:pStyle w:val="ListBullet"/>
      </w:pPr>
      <w:r>
        <w:t>Regular weekday care during standard operating hours is required.</w:t>
      </w:r>
    </w:p>
    <w:p>
      <w:pPr>
        <w:pStyle w:val="ListBullet"/>
      </w:pPr>
      <w:r>
        <w:t>A licensed centre is available within the agreed search radius.</w:t>
      </w:r>
    </w:p>
    <w:p>
      <w:pPr>
        <w:pStyle w:val="ListBullet"/>
      </w:pPr>
      <w:r>
        <w:t>The caregiver prefers or accepts a structured group setting.</w:t>
      </w:r>
    </w:p>
    <w:p>
      <w:pPr>
        <w:pStyle w:val="ListBullet"/>
      </w:pPr>
      <w:r>
        <w:t>Siblings may benefit from being served at the same location.</w:t>
      </w:r>
    </w:p>
    <w:p>
      <w:pPr>
        <w:pStyle w:val="ListBullet"/>
      </w:pPr>
      <w:r>
        <w:t>Any required accommodations or supports are confirmed.</w:t>
      </w:r>
    </w:p>
    <w:p>
      <w:r>
        <w:rPr>
          <w:b/>
        </w:rPr>
        <w:t>Not recommended when:</w:t>
      </w:r>
    </w:p>
    <w:p>
      <w:pPr>
        <w:pStyle w:val="ListBullet"/>
      </w:pPr>
      <w:r>
        <w:t>Required hours fall outside the centre’s schedule.</w:t>
      </w:r>
    </w:p>
    <w:p>
      <w:pPr>
        <w:pStyle w:val="ListBullet"/>
      </w:pPr>
      <w:r>
        <w:t>The centre cannot provide a mandatory accommodation or support.</w:t>
      </w:r>
    </w:p>
    <w:p>
      <w:pPr>
        <w:pStyle w:val="ListBullet"/>
      </w:pPr>
      <w:r>
        <w:t>The commute exceeds the agreed radius and the caregiver has not allowed flexibility.</w:t>
      </w:r>
    </w:p>
    <w:p>
      <w:pPr>
        <w:pStyle w:val="ListBullet"/>
      </w:pPr>
      <w:r>
        <w:t>The caregiver explicitly rejects centre-based care.</w:t>
      </w:r>
    </w:p>
    <w:p>
      <w:pPr>
        <w:pStyle w:val="Heading2"/>
      </w:pPr>
      <w:r>
        <w:t>Licensed Family Child Care</w:t>
      </w:r>
    </w:p>
    <w:p>
      <w:r>
        <w:rPr>
          <w:b/>
        </w:rPr>
        <w:t>Recommended when:</w:t>
      </w:r>
    </w:p>
    <w:p>
      <w:pPr>
        <w:pStyle w:val="ListBullet"/>
      </w:pPr>
      <w:r>
        <w:t>The caregiver is open to a regulated home-based setting.</w:t>
      </w:r>
    </w:p>
    <w:p>
      <w:pPr>
        <w:pStyle w:val="ListBullet"/>
      </w:pPr>
      <w:r>
        <w:t>A smaller group or neighbourhood option is preferred.</w:t>
      </w:r>
    </w:p>
    <w:p>
      <w:pPr>
        <w:pStyle w:val="ListBullet"/>
      </w:pPr>
      <w:r>
        <w:t>An eligible provider is available sooner than a centre option.</w:t>
      </w:r>
    </w:p>
    <w:p>
      <w:pPr>
        <w:pStyle w:val="ListBullet"/>
      </w:pPr>
      <w:r>
        <w:t>The provider’s hours and qualifications meet the family’s requirements.</w:t>
      </w:r>
    </w:p>
    <w:p>
      <w:r>
        <w:rPr>
          <w:b/>
        </w:rPr>
        <w:t>Not recommended when:</w:t>
      </w:r>
    </w:p>
    <w:p>
      <w:pPr>
        <w:pStyle w:val="ListBullet"/>
      </w:pPr>
      <w:r>
        <w:t>The caregiver rejects home-based care.</w:t>
      </w:r>
    </w:p>
    <w:p>
      <w:pPr>
        <w:pStyle w:val="ListBullet"/>
      </w:pPr>
      <w:r>
        <w:t>Licensing, registration or qualifications are unclear.</w:t>
      </w:r>
    </w:p>
    <w:p>
      <w:pPr>
        <w:pStyle w:val="ListBullet"/>
      </w:pPr>
      <w:r>
        <w:t>Required hours, location or supports do not match.</w:t>
      </w:r>
    </w:p>
    <w:p>
      <w:pPr>
        <w:pStyle w:val="Heading2"/>
      </w:pPr>
      <w:r>
        <w:t>Unregulated / Private Home Child Care</w:t>
      </w:r>
    </w:p>
    <w:p>
      <w:r>
        <w:rPr>
          <w:b/>
        </w:rPr>
        <w:t>Recommended when:</w:t>
      </w:r>
    </w:p>
    <w:p>
      <w:pPr>
        <w:pStyle w:val="ListBullet"/>
      </w:pPr>
      <w:r>
        <w:t>The caregiver explicitly accepts an unregulated option and understands its status.</w:t>
      </w:r>
    </w:p>
    <w:p>
      <w:pPr>
        <w:pStyle w:val="ListBullet"/>
      </w:pPr>
      <w:r>
        <w:t>No regulated option meets the required constraints.</w:t>
      </w:r>
    </w:p>
    <w:p>
      <w:pPr>
        <w:pStyle w:val="ListBullet"/>
      </w:pPr>
      <w:r>
        <w:t>Available safety, experience and reference information can be reviewed by the caregiver.</w:t>
      </w:r>
    </w:p>
    <w:p>
      <w:r>
        <w:rPr>
          <w:b/>
        </w:rPr>
        <w:t>Not recommended when:</w:t>
      </w:r>
    </w:p>
    <w:p>
      <w:pPr>
        <w:pStyle w:val="ListBullet"/>
      </w:pPr>
      <w:r>
        <w:t>The caregiver requires licensed or regulated care.</w:t>
      </w:r>
    </w:p>
    <w:p>
      <w:pPr>
        <w:pStyle w:val="ListBullet"/>
      </w:pPr>
      <w:r>
        <w:t>The provider’s status is unclear or represented inaccurately.</w:t>
      </w:r>
    </w:p>
    <w:p>
      <w:pPr>
        <w:pStyle w:val="ListBullet"/>
      </w:pPr>
      <w:r>
        <w:t>Required safety, schedule or support information is missing.</w:t>
      </w:r>
    </w:p>
    <w:p>
      <w:pPr>
        <w:pStyle w:val="Heading2"/>
      </w:pPr>
      <w:r>
        <w:t>Employer or Campus Child Care</w:t>
      </w:r>
    </w:p>
    <w:p>
      <w:r>
        <w:rPr>
          <w:b/>
        </w:rPr>
        <w:t>Recommended when:</w:t>
      </w:r>
    </w:p>
    <w:p>
      <w:pPr>
        <w:pStyle w:val="ListBullet"/>
      </w:pPr>
      <w:r>
        <w:t>The caregiver has the required employer or educational affiliation.</w:t>
      </w:r>
    </w:p>
    <w:p>
      <w:pPr>
        <w:pStyle w:val="ListBullet"/>
      </w:pPr>
      <w:r>
        <w:t>The provider’s location, age rules, hours and cost fit the family.</w:t>
      </w:r>
    </w:p>
    <w:p>
      <w:r>
        <w:rPr>
          <w:b/>
        </w:rPr>
        <w:t>Not recommended when:</w:t>
      </w:r>
    </w:p>
    <w:p>
      <w:pPr>
        <w:pStyle w:val="ListBullet"/>
      </w:pPr>
      <w:r>
        <w:t>The family lacks the required affiliation.</w:t>
      </w:r>
    </w:p>
    <w:p>
      <w:pPr>
        <w:pStyle w:val="ListBullet"/>
      </w:pPr>
      <w:r>
        <w:t>The child is not eligible or the schedule does not fit.</w:t>
      </w:r>
    </w:p>
    <w:p>
      <w:pPr>
        <w:pStyle w:val="Heading2"/>
      </w:pPr>
      <w:r>
        <w:t>Before &amp; After School Program</w:t>
      </w:r>
    </w:p>
    <w:p>
      <w:r>
        <w:rPr>
          <w:b/>
        </w:rPr>
        <w:t>Recommended when:</w:t>
      </w:r>
    </w:p>
    <w:p>
      <w:pPr>
        <w:pStyle w:val="ListBullet"/>
      </w:pPr>
      <w:r>
        <w:t>The child is school-aged.</w:t>
      </w:r>
    </w:p>
    <w:p>
      <w:pPr>
        <w:pStyle w:val="ListBullet"/>
      </w:pPr>
      <w:r>
        <w:t>The program serves the child’s school or practical transportation exists.</w:t>
      </w:r>
    </w:p>
    <w:p>
      <w:pPr>
        <w:pStyle w:val="ListBullet"/>
      </w:pPr>
      <w:r>
        <w:t>Care is needed around the school day.</w:t>
      </w:r>
    </w:p>
    <w:p>
      <w:r>
        <w:rPr>
          <w:b/>
        </w:rPr>
        <w:t>Not recommended when:</w:t>
      </w:r>
    </w:p>
    <w:p>
      <w:pPr>
        <w:pStyle w:val="ListBullet"/>
      </w:pPr>
      <w:r>
        <w:t>The child is an infant, toddler or preschooler.</w:t>
      </w:r>
    </w:p>
    <w:p>
      <w:pPr>
        <w:pStyle w:val="ListBullet"/>
      </w:pPr>
      <w:r>
        <w:t>The program serves another school or the hours do not cover the need.</w:t>
      </w:r>
    </w:p>
    <w:p>
      <w:pPr>
        <w:pStyle w:val="Heading2"/>
      </w:pPr>
      <w:r>
        <w:t>In-Home Caregiver</w:t>
      </w:r>
    </w:p>
    <w:p>
      <w:r>
        <w:rPr>
          <w:b/>
        </w:rPr>
        <w:t>Recommended when:</w:t>
      </w:r>
    </w:p>
    <w:p>
      <w:pPr>
        <w:pStyle w:val="ListBullet"/>
      </w:pPr>
      <w:r>
        <w:t>The family can reasonably fund individualized care.</w:t>
      </w:r>
    </w:p>
    <w:p>
      <w:pPr>
        <w:pStyle w:val="ListBullet"/>
      </w:pPr>
      <w:r>
        <w:t>Irregular, extended or overnight hours are required.</w:t>
      </w:r>
    </w:p>
    <w:p>
      <w:pPr>
        <w:pStyle w:val="ListBullet"/>
      </w:pPr>
      <w:r>
        <w:t>The child needs higher-touch support or language/cultural familiarity.</w:t>
      </w:r>
    </w:p>
    <w:p>
      <w:pPr>
        <w:pStyle w:val="ListBullet"/>
      </w:pPr>
      <w:r>
        <w:t>The caregiver prefers care in the home.</w:t>
      </w:r>
    </w:p>
    <w:p>
      <w:r>
        <w:rPr>
          <w:b/>
        </w:rPr>
        <w:t>Not recommended when:</w:t>
      </w:r>
    </w:p>
    <w:p>
      <w:pPr>
        <w:pStyle w:val="ListBullet"/>
      </w:pPr>
      <w:r>
        <w:t>The caregiver rejects in-home care.</w:t>
      </w:r>
    </w:p>
    <w:p>
      <w:pPr>
        <w:pStyle w:val="ListBullet"/>
      </w:pPr>
      <w:r>
        <w:t>The cost is outside the family’s stated payment range.</w:t>
      </w:r>
    </w:p>
    <w:p>
      <w:pPr>
        <w:pStyle w:val="ListBullet"/>
      </w:pPr>
      <w:r>
        <w:t>A standard regulated option fully satisfies the family’s needs and preferences.</w:t>
      </w:r>
    </w:p>
    <w:p>
      <w:pPr>
        <w:pStyle w:val="Heading2"/>
      </w:pPr>
      <w:r>
        <w:t>Relative / Kinship Care</w:t>
      </w:r>
    </w:p>
    <w:p>
      <w:r>
        <w:rPr>
          <w:b/>
        </w:rPr>
        <w:t>Recommended when:</w:t>
      </w:r>
    </w:p>
    <w:p>
      <w:pPr>
        <w:pStyle w:val="ListBullet"/>
      </w:pPr>
      <w:r>
        <w:t>A trusted relative is available, willing and consistent.</w:t>
      </w:r>
    </w:p>
    <w:p>
      <w:pPr>
        <w:pStyle w:val="ListBullet"/>
      </w:pPr>
      <w:r>
        <w:t>Irregular hours or a blended care plan is needed.</w:t>
      </w:r>
    </w:p>
    <w:p>
      <w:pPr>
        <w:pStyle w:val="ListBullet"/>
      </w:pPr>
      <w:r>
        <w:t>The caregiver identifies relative care as acceptable.</w:t>
      </w:r>
    </w:p>
    <w:p>
      <w:r>
        <w:rPr>
          <w:b/>
        </w:rPr>
        <w:t>Not recommended when:</w:t>
      </w:r>
    </w:p>
    <w:p>
      <w:pPr>
        <w:pStyle w:val="ListBullet"/>
      </w:pPr>
      <w:r>
        <w:t>The caregiver has not selected relative care.</w:t>
      </w:r>
    </w:p>
    <w:p>
      <w:pPr>
        <w:pStyle w:val="ListBullet"/>
      </w:pPr>
      <w:r>
        <w:t>The relative is unavailable, unreliable or unable to meet the schedule.</w:t>
      </w:r>
    </w:p>
    <w:p>
      <w:pPr>
        <w:pStyle w:val="Heading1"/>
      </w:pPr>
      <w:r>
        <w:t>2. Provider ranking rules</w:t>
      </w:r>
    </w:p>
    <w:tbl>
      <w:tblPr>
        <w:tblStyle w:val="TableGrid"/>
        <w:tblW w:type="auto" w:w="0"/>
        <w:jc w:val="center"/>
        <w:tblLook w:firstColumn="1" w:firstRow="1" w:lastColumn="0" w:lastRow="0" w:noHBand="0" w:noVBand="1" w:val="04A0"/>
      </w:tblPr>
      <w:tblGrid>
        <w:gridCol w:w="5040"/>
        <w:gridCol w:w="5040"/>
      </w:tblGrid>
      <w:tr>
        <w:tc>
          <w:tcPr>
            <w:tcW w:type="dxa" w:w="5040"/>
          </w:tcPr>
          <w:p>
            <w:r>
              <w:t>Priority</w:t>
            </w:r>
          </w:p>
        </w:tc>
        <w:tc>
          <w:tcPr>
            <w:tcW w:type="dxa" w:w="5040"/>
          </w:tcPr>
          <w:p>
            <w:r>
              <w:t>Factor</w:t>
            </w:r>
          </w:p>
        </w:tc>
      </w:tr>
      <w:tr>
        <w:tc>
          <w:tcPr>
            <w:tcW w:type="dxa" w:w="5040"/>
          </w:tcPr>
          <w:p>
            <w:r>
              <w:t>1</w:t>
            </w:r>
          </w:p>
        </w:tc>
        <w:tc>
          <w:tcPr>
            <w:tcW w:type="dxa" w:w="5040"/>
          </w:tcPr>
          <w:p>
            <w:r>
              <w:t>Child age eligibility</w:t>
            </w:r>
          </w:p>
        </w:tc>
      </w:tr>
      <w:tr>
        <w:tc>
          <w:tcPr>
            <w:tcW w:type="dxa" w:w="5040"/>
          </w:tcPr>
          <w:p>
            <w:r>
              <w:t>2</w:t>
            </w:r>
          </w:p>
        </w:tc>
        <w:tc>
          <w:tcPr>
            <w:tcW w:type="dxa" w:w="5040"/>
          </w:tcPr>
          <w:p>
            <w:r>
              <w:t>Required operating hours</w:t>
            </w:r>
          </w:p>
        </w:tc>
      </w:tr>
      <w:tr>
        <w:tc>
          <w:tcPr>
            <w:tcW w:type="dxa" w:w="5040"/>
          </w:tcPr>
          <w:p>
            <w:r>
              <w:t>3</w:t>
            </w:r>
          </w:p>
        </w:tc>
        <w:tc>
          <w:tcPr>
            <w:tcW w:type="dxa" w:w="5040"/>
          </w:tcPr>
          <w:p>
            <w:r>
              <w:t>Licensing, registration and regulatory status</w:t>
            </w:r>
          </w:p>
        </w:tc>
      </w:tr>
      <w:tr>
        <w:tc>
          <w:tcPr>
            <w:tcW w:type="dxa" w:w="5040"/>
          </w:tcPr>
          <w:p>
            <w:r>
              <w:t>4</w:t>
            </w:r>
          </w:p>
        </w:tc>
        <w:tc>
          <w:tcPr>
            <w:tcW w:type="dxa" w:w="5040"/>
          </w:tcPr>
          <w:p>
            <w:r>
              <w:t>Mandatory accommodation, health or support capabilities</w:t>
            </w:r>
          </w:p>
        </w:tc>
      </w:tr>
      <w:tr>
        <w:tc>
          <w:tcPr>
            <w:tcW w:type="dxa" w:w="5040"/>
          </w:tcPr>
          <w:p>
            <w:r>
              <w:t>5</w:t>
            </w:r>
          </w:p>
        </w:tc>
        <w:tc>
          <w:tcPr>
            <w:tcW w:type="dxa" w:w="5040"/>
          </w:tcPr>
          <w:p>
            <w:r>
              <w:t>Location and agreed search radius</w:t>
            </w:r>
          </w:p>
        </w:tc>
      </w:tr>
      <w:tr>
        <w:tc>
          <w:tcPr>
            <w:tcW w:type="dxa" w:w="5040"/>
          </w:tcPr>
          <w:p>
            <w:r>
              <w:t>6</w:t>
            </w:r>
          </w:p>
        </w:tc>
        <w:tc>
          <w:tcPr>
            <w:tcW w:type="dxa" w:w="5040"/>
          </w:tcPr>
          <w:p>
            <w:r>
              <w:t>Caregiver’s stated childcare-type preferences</w:t>
            </w:r>
          </w:p>
        </w:tc>
      </w:tr>
      <w:tr>
        <w:tc>
          <w:tcPr>
            <w:tcW w:type="dxa" w:w="5040"/>
          </w:tcPr>
          <w:p>
            <w:r>
              <w:t>7</w:t>
            </w:r>
          </w:p>
        </w:tc>
        <w:tc>
          <w:tcPr>
            <w:tcW w:type="dxa" w:w="5040"/>
          </w:tcPr>
          <w:p>
            <w:r>
              <w:t>Payment method, budget and provider support compatibility</w:t>
            </w:r>
          </w:p>
        </w:tc>
      </w:tr>
      <w:tr>
        <w:tc>
          <w:tcPr>
            <w:tcW w:type="dxa" w:w="5040"/>
          </w:tcPr>
          <w:p>
            <w:r>
              <w:t>8</w:t>
            </w:r>
          </w:p>
        </w:tc>
        <w:tc>
          <w:tcPr>
            <w:tcW w:type="dxa" w:w="5040"/>
          </w:tcPr>
          <w:p>
            <w:r>
              <w:t>Expected start timing and waitlist fit</w:t>
            </w:r>
          </w:p>
        </w:tc>
      </w:tr>
      <w:tr>
        <w:tc>
          <w:tcPr>
            <w:tcW w:type="dxa" w:w="5040"/>
          </w:tcPr>
          <w:p>
            <w:r>
              <w:t>9</w:t>
            </w:r>
          </w:p>
        </w:tc>
        <w:tc>
          <w:tcPr>
            <w:tcW w:type="dxa" w:w="5040"/>
          </w:tcPr>
          <w:p>
            <w:r>
              <w:t>Language and cultural preferences</w:t>
            </w:r>
          </w:p>
        </w:tc>
      </w:tr>
      <w:tr>
        <w:tc>
          <w:tcPr>
            <w:tcW w:type="dxa" w:w="5040"/>
          </w:tcPr>
          <w:p>
            <w:r>
              <w:t>10</w:t>
            </w:r>
          </w:p>
        </w:tc>
        <w:tc>
          <w:tcPr>
            <w:tcW w:type="dxa" w:w="5040"/>
          </w:tcPr>
          <w:p>
            <w:r>
              <w:t>Reputation, years in operation and program preferences</w:t>
            </w:r>
          </w:p>
        </w:tc>
      </w:tr>
    </w:tbl>
    <w:p>
      <w:r>
        <w:t>Default only when otherwise equal: licensed child care centre, licensed family child care, employer/campus care, in-home caregiver, before/after-school care, relative care, then unregulated home care. This default never overrides a hard constraint or an explicit caregiver preference.</w:t>
      </w:r>
    </w:p>
    <w:p>
      <w:pPr>
        <w:pStyle w:val="Heading1"/>
      </w:pPr>
      <w:r>
        <w:t>3. Hard constraints - never recommend</w:t>
      </w:r>
    </w:p>
    <w:p>
      <w:pPr>
        <w:pStyle w:val="ListBullet"/>
      </w:pPr>
      <w:r>
        <w:t>Provider licensing, registration or accreditation is missing, expired or revoked when regulated care is required.</w:t>
      </w:r>
    </w:p>
    <w:p>
      <w:pPr>
        <w:pStyle w:val="ListBullet"/>
      </w:pPr>
      <w:r>
        <w:t>Required staff qualifications or training are not confirmed.</w:t>
      </w:r>
    </w:p>
    <w:p>
      <w:pPr>
        <w:pStyle w:val="ListBullet"/>
      </w:pPr>
      <w:r>
        <w:t>The provider does not serve the child’s age group.</w:t>
      </w:r>
    </w:p>
    <w:p>
      <w:pPr>
        <w:pStyle w:val="ListBullet"/>
      </w:pPr>
      <w:r>
        <w:t>The provider misses required start or end hours by more than one hour.</w:t>
      </w:r>
    </w:p>
    <w:p>
      <w:pPr>
        <w:pStyle w:val="ListBullet"/>
      </w:pPr>
      <w:r>
        <w:t>A mandatory allergy, accessibility or accommodation need cannot be supported.</w:t>
      </w:r>
    </w:p>
    <w:p>
      <w:pPr>
        <w:pStyle w:val="ListBullet"/>
      </w:pPr>
      <w:r>
        <w:t>The provider is outside the agreed search radius unless the caregiver has allowed expansion.</w:t>
      </w:r>
    </w:p>
    <w:p>
      <w:pPr>
        <w:pStyle w:val="ListBullet"/>
      </w:pPr>
      <w:r>
        <w:t>A required payment/support arrangement is not accepted.</w:t>
      </w:r>
    </w:p>
    <w:p>
      <w:pPr>
        <w:pStyle w:val="ListBullet"/>
      </w:pPr>
      <w:r>
        <w:t>A mandatory catchment, school, employer or campus eligibility rule is not met.</w:t>
      </w:r>
    </w:p>
    <w:p>
      <w:r>
        <w:t>If no provider satisfies every hard constraint, Nestly states that no suitable match is available and recommends a safe next step or alternative care type.</w:t>
      </w:r>
    </w:p>
    <w:p>
      <w:pPr>
        <w:pStyle w:val="Heading1"/>
      </w:pPr>
      <w:r>
        <w:t>4. Required, conditionally required and optional information</w:t>
      </w:r>
    </w:p>
    <w:p>
      <w:pPr>
        <w:pStyle w:val="Heading2"/>
      </w:pPr>
      <w:r>
        <w:t>Required</w:t>
      </w:r>
    </w:p>
    <w:p>
      <w:pPr>
        <w:pStyle w:val="ListBullet"/>
      </w:pPr>
      <w:r>
        <w:t>Primary caregiver name and review authority</w:t>
      </w:r>
    </w:p>
    <w:p>
      <w:pPr>
        <w:pStyle w:val="ListBullet"/>
      </w:pPr>
      <w:r>
        <w:t>Postal code or ZIP code and preferred search radius</w:t>
      </w:r>
    </w:p>
    <w:p>
      <w:pPr>
        <w:pStyle w:val="ListBullet"/>
      </w:pPr>
      <w:r>
        <w:t>Child birth date or expected due date</w:t>
      </w:r>
    </w:p>
    <w:p>
      <w:pPr>
        <w:pStyle w:val="ListBullet"/>
      </w:pPr>
      <w:r>
        <w:t>Ideal childcare start date</w:t>
      </w:r>
    </w:p>
    <w:p>
      <w:pPr>
        <w:pStyle w:val="ListBullet"/>
      </w:pPr>
      <w:r>
        <w:t>Required days and hours</w:t>
      </w:r>
    </w:p>
    <w:p>
      <w:pPr>
        <w:pStyle w:val="ListBullet"/>
      </w:pPr>
      <w:r>
        <w:t>Childcare-preference question, allowing “No strong preference” and multiple selections</w:t>
      </w:r>
    </w:p>
    <w:p>
      <w:pPr>
        <w:pStyle w:val="ListBullet"/>
      </w:pPr>
      <w:r>
        <w:t>Payment methods, allowing multiple selections and “Unsure”</w:t>
      </w:r>
    </w:p>
    <w:p>
      <w:pPr>
        <w:pStyle w:val="ListBullet"/>
      </w:pPr>
      <w:r>
        <w:t>Flexibility level: exact match, some flexibility or open to alternatives</w:t>
      </w:r>
    </w:p>
    <w:p>
      <w:pPr>
        <w:pStyle w:val="Heading2"/>
      </w:pPr>
      <w:r>
        <w:t>Conditionally required</w:t>
      </w:r>
    </w:p>
    <w:p>
      <w:pPr>
        <w:pStyle w:val="ListBullet"/>
      </w:pPr>
      <w:r>
        <w:t>Allergies, sensitivities, dietary or medical considerations when applicable</w:t>
      </w:r>
    </w:p>
    <w:p>
      <w:pPr>
        <w:pStyle w:val="ListBullet"/>
      </w:pPr>
      <w:r>
        <w:t>Accommodation or support needs when applicable</w:t>
      </w:r>
    </w:p>
    <w:p>
      <w:pPr>
        <w:pStyle w:val="ListBullet"/>
      </w:pPr>
      <w:r>
        <w:t>Transportation mode when commute constraints materially affect matching</w:t>
      </w:r>
    </w:p>
    <w:p>
      <w:pPr>
        <w:pStyle w:val="Heading2"/>
      </w:pPr>
      <w:r>
        <w:t>Optional</w:t>
      </w:r>
    </w:p>
    <w:p>
      <w:pPr>
        <w:pStyle w:val="ListBullet"/>
      </w:pPr>
      <w:r>
        <w:t>Sibling information, including a sibling already enrolled</w:t>
      </w:r>
    </w:p>
    <w:p>
      <w:pPr>
        <w:pStyle w:val="ListBullet"/>
      </w:pPr>
      <w:r>
        <w:t>Grandparent or family support</w:t>
      </w:r>
    </w:p>
    <w:p>
      <w:pPr>
        <w:pStyle w:val="ListBullet"/>
      </w:pPr>
      <w:r>
        <w:t>Educational philosophy and program preferences</w:t>
      </w:r>
    </w:p>
    <w:p>
      <w:pPr>
        <w:pStyle w:val="ListBullet"/>
      </w:pPr>
      <w:r>
        <w:t>Caregiver notes or other relevant context</w:t>
      </w:r>
    </w:p>
    <w:p>
      <w:pPr>
        <w:pStyle w:val="Heading1"/>
      </w:pPr>
      <w:r>
        <w:t>5. Soft preferences</w:t>
      </w:r>
    </w:p>
    <w:p>
      <w:pPr>
        <w:pStyle w:val="ListBullet"/>
      </w:pPr>
      <w:r>
        <w:t>Preferred care setting or philosophy: play-based, Montessori, Reggio Emilia, Waldorf or other.</w:t>
      </w:r>
    </w:p>
    <w:p>
      <w:pPr>
        <w:pStyle w:val="ListBullet"/>
      </w:pPr>
      <w:r>
        <w:t>Outdoor learning, meals, language immersion or cultural familiarity.</w:t>
      </w:r>
    </w:p>
    <w:p>
      <w:pPr>
        <w:pStyle w:val="ListBullet"/>
      </w:pPr>
      <w:r>
        <w:t>Provider reputation, references and years in operation.</w:t>
      </w:r>
    </w:p>
    <w:p>
      <w:pPr>
        <w:pStyle w:val="ListBullet"/>
      </w:pPr>
      <w:r>
        <w:t>Smaller group size or a structured classroom.</w:t>
      </w:r>
    </w:p>
    <w:p>
      <w:pPr>
        <w:pStyle w:val="ListBullet"/>
      </w:pPr>
      <w:r>
        <w:t>Sibling placement or family already enrolled.</w:t>
      </w:r>
    </w:p>
    <w:p>
      <w:pPr>
        <w:pStyle w:val="ListBullet"/>
      </w:pPr>
      <w:r>
        <w:t>Close to home versus close to work.</w:t>
      </w:r>
    </w:p>
    <w:p>
      <w:pPr>
        <w:pStyle w:val="ListBullet"/>
      </w:pPr>
      <w:r>
        <w:t>Pet-free, screen-free, cloth-diaper or feeding support.</w:t>
      </w:r>
    </w:p>
    <w:p>
      <w:pPr>
        <w:pStyle w:val="ListBullet"/>
      </w:pPr>
      <w:r>
        <w:t>Communication approach such as concise daily reports or scheduled summaries.</w:t>
      </w:r>
    </w:p>
    <w:p>
      <w:pPr>
        <w:pStyle w:val="ListBullet"/>
      </w:pPr>
      <w:r>
        <w:t>Caregiver notes that are relevant but not verified hard constraints.</w:t>
      </w:r>
    </w:p>
    <w:p>
      <w:pPr>
        <w:pStyle w:val="Heading1"/>
      </w:pPr>
      <w:r>
        <w:t>6. Notification and silence rules</w:t>
      </w:r>
    </w:p>
    <w:p>
      <w:pPr>
        <w:pStyle w:val="Heading2"/>
      </w:pPr>
      <w:r>
        <w:t>Surface an update when</w:t>
      </w:r>
    </w:p>
    <w:p>
      <w:pPr>
        <w:pStyle w:val="ListBullet"/>
      </w:pPr>
      <w:r>
        <w:t>New matches are ready for caregiver review.</w:t>
      </w:r>
    </w:p>
    <w:p>
      <w:pPr>
        <w:pStyle w:val="ListBullet"/>
      </w:pPr>
      <w:r>
        <w:t>An application, first provider inquiry or material communication is ready for approval.</w:t>
      </w:r>
    </w:p>
    <w:p>
      <w:pPr>
        <w:pStyle w:val="ListBullet"/>
      </w:pPr>
      <w:r>
        <w:t>Required information is missing and blocks progress.</w:t>
      </w:r>
    </w:p>
    <w:p>
      <w:pPr>
        <w:pStyle w:val="ListBullet"/>
      </w:pPr>
      <w:r>
        <w:t>A provider asks for information or a response.</w:t>
      </w:r>
    </w:p>
    <w:p>
      <w:pPr>
        <w:pStyle w:val="ListBullet"/>
      </w:pPr>
      <w:r>
        <w:t>A spot is offered or a real deadline is at risk.</w:t>
      </w:r>
    </w:p>
    <w:p>
      <w:pPr>
        <w:pStyle w:val="ListBullet"/>
      </w:pPr>
      <w:r>
        <w:t>A waitlist or provider change materially changes the recommendation or likelihood of placement.</w:t>
      </w:r>
    </w:p>
    <w:p>
      <w:pPr>
        <w:pStyle w:val="Heading2"/>
      </w:pPr>
      <w:r>
        <w:t>Stay silent when</w:t>
      </w:r>
    </w:p>
    <w:p>
      <w:pPr>
        <w:pStyle w:val="ListBullet"/>
      </w:pPr>
      <w:r>
        <w:t>Nestly is searching, deduplicating, ranking or rescoring providers.</w:t>
      </w:r>
    </w:p>
    <w:p>
      <w:pPr>
        <w:pStyle w:val="ListBullet"/>
      </w:pPr>
      <w:r>
        <w:t>A waitlist moves slightly without changing the recommendation or requiring action.</w:t>
      </w:r>
    </w:p>
    <w:p>
      <w:pPr>
        <w:pStyle w:val="ListBullet"/>
      </w:pPr>
      <w:r>
        <w:t>Routine provider information changes but does not affect the family’s options.</w:t>
      </w:r>
    </w:p>
    <w:p>
      <w:pPr>
        <w:pStyle w:val="ListBullet"/>
      </w:pPr>
      <w:r>
        <w:t>The caregiver has already been shown the same information.</w:t>
      </w:r>
    </w:p>
    <w:p>
      <w:pPr>
        <w:pStyle w:val="ListBullet"/>
      </w:pPr>
      <w:r>
        <w:t>Internal confidence changes without changing the recommended action.</w:t>
      </w:r>
    </w:p>
    <w:p>
      <w:pPr>
        <w:pStyle w:val="Heading2"/>
      </w:pPr>
      <w:r>
        <w:t>Waiting for caregiver information</w:t>
      </w:r>
    </w:p>
    <w:p>
      <w:r>
        <w:t>When caregiver information is required, Nestly sends one clear request explaining what is needed and why. If no response is received, it sends one reminder after seven days. After that reminder it stays silent unless a genuine deadline or risk arises.</w:t>
      </w:r>
    </w:p>
    <w:p>
      <w:pPr>
        <w:pStyle w:val="Heading1"/>
      </w:pPr>
      <w:r>
        <w:t>7. Escalation and approval rules</w:t>
      </w:r>
    </w:p>
    <w:p>
      <w:r>
        <w:rPr>
          <w:b/>
        </w:rPr>
        <w:t xml:space="preserve">Missing information: </w:t>
      </w:r>
      <w:r>
        <w:t>Request only the minimum required field. Recommend a broad care type only when the available data supports it; do not rank specific providers prematurely.</w:t>
      </w:r>
    </w:p>
    <w:p>
      <w:r>
        <w:rPr>
          <w:b/>
        </w:rPr>
        <w:t xml:space="preserve">Low confidence: </w:t>
      </w:r>
      <w:r>
        <w:t>State why confidence is low, identify stale or limited provider data, and offer one clear option such as widening the radius or considering another care type.</w:t>
      </w:r>
    </w:p>
    <w:p>
      <w:r>
        <w:rPr>
          <w:b/>
        </w:rPr>
        <w:t xml:space="preserve">Policy conflict: </w:t>
      </w:r>
      <w:r>
        <w:t>Name the rule that prevents the match and recommend valid alternatives rather than quietly presenting an ineligible provider.</w:t>
      </w:r>
    </w:p>
    <w:p>
      <w:r>
        <w:rPr>
          <w:b/>
        </w:rPr>
        <w:t xml:space="preserve">High emotion: </w:t>
      </w:r>
      <w:r>
        <w:t>Acknowledge the caregiver’s frustration briefly, summarize the current state and offer one clear next action.</w:t>
      </w:r>
    </w:p>
    <w:p>
      <w:r>
        <w:rPr>
          <w:b/>
        </w:rPr>
        <w:t xml:space="preserve">High-stakes decision: </w:t>
      </w:r>
      <w:r>
        <w:t>Stop and require caregiver review for applications, material communications, family/child data changes, offer acceptance, offer decline or withdrawal.</w:t>
      </w:r>
    </w:p>
    <w:p>
      <w:pPr>
        <w:pStyle w:val="Heading1"/>
      </w:pPr>
      <w:r>
        <w:t>8. Confidence guidelines</w:t>
      </w:r>
    </w:p>
    <w:p>
      <w:r>
        <w:rPr>
          <w:b/>
        </w:rPr>
        <w:t xml:space="preserve">High: </w:t>
      </w:r>
      <w:r>
        <w:t>Required information is present, provider data is current, and one or more options satisfy every hard constraint.</w:t>
      </w:r>
    </w:p>
    <w:p>
      <w:r>
        <w:rPr>
          <w:b/>
        </w:rPr>
        <w:t xml:space="preserve">Medium: </w:t>
      </w:r>
      <w:r>
        <w:t>A defensible recommendation exists but there are trade-offs, ties, minor data gaps or preferences that cannot all be met.</w:t>
      </w:r>
    </w:p>
    <w:p>
      <w:r>
        <w:rPr>
          <w:b/>
        </w:rPr>
        <w:t xml:space="preserve">Low: </w:t>
      </w:r>
      <w:r>
        <w:t>Required information is missing, provider data is stale or sparse, or no option clearly satisfies all hard constraints.</w:t>
      </w:r>
    </w:p>
    <w:p>
      <w:pPr>
        <w:pStyle w:val="Heading1"/>
      </w:pPr>
      <w:r>
        <w:t>9. Expected output fields</w:t>
      </w:r>
    </w:p>
    <w:p>
      <w:pPr>
        <w:pStyle w:val="ListBullet"/>
      </w:pPr>
      <w:r>
        <w:t>Recommended childcare type</w:t>
      </w:r>
    </w:p>
    <w:p>
      <w:pPr>
        <w:pStyle w:val="ListBullet"/>
      </w:pPr>
      <w:r>
        <w:t>Recommended provider or alternative-care options</w:t>
      </w:r>
    </w:p>
    <w:p>
      <w:pPr>
        <w:pStyle w:val="ListBullet"/>
      </w:pPr>
      <w:r>
        <w:t>Short explanation of why</w:t>
      </w:r>
    </w:p>
    <w:p>
      <w:pPr>
        <w:pStyle w:val="ListBullet"/>
      </w:pPr>
      <w:r>
        <w:t>Hard constraints checked</w:t>
      </w:r>
    </w:p>
    <w:p>
      <w:pPr>
        <w:pStyle w:val="ListBullet"/>
      </w:pPr>
      <w:r>
        <w:t>Important preferences considered</w:t>
      </w:r>
    </w:p>
    <w:p>
      <w:pPr>
        <w:pStyle w:val="ListBullet"/>
      </w:pPr>
      <w:r>
        <w:t>Missing information</w:t>
      </w:r>
    </w:p>
    <w:p>
      <w:pPr>
        <w:pStyle w:val="ListBullet"/>
      </w:pPr>
      <w:r>
        <w:t>Confidence</w:t>
      </w:r>
    </w:p>
    <w:p>
      <w:pPr>
        <w:pStyle w:val="ListBullet"/>
      </w:pPr>
      <w:r>
        <w:t>One recommended next action</w:t>
      </w:r>
    </w:p>
    <w:p>
      <w:pPr>
        <w:pStyle w:val="ListBullet"/>
      </w:pPr>
      <w:r>
        <w:t>Human approval required: Yes or No</w:t>
      </w:r>
    </w:p>
    <w:p>
      <w:pPr>
        <w:pStyle w:val="ListBullet"/>
      </w:pPr>
      <w:r>
        <w:t>Notification action: SURFACE, STAY_SILENT or ESCALATE</w:t>
      </w:r>
    </w:p>
    <w:p>
      <w:r>
        <w:t>A caregiver should be able to understand the next decision in under one minute, ideally within 30 seconds.</w:t>
      </w:r>
    </w:p>
    <w:p>
      <w:pPr>
        <w:pStyle w:val="Heading1"/>
      </w:pPr>
      <w:r>
        <w:t>10. Evaluation answer-key fields</w:t>
      </w:r>
    </w:p>
    <w:p>
      <w:pPr>
        <w:pStyle w:val="ListBullet"/>
      </w:pPr>
      <w:r>
        <w:t>Expected childcare type</w:t>
      </w:r>
    </w:p>
    <w:p>
      <w:pPr>
        <w:pStyle w:val="ListBullet"/>
      </w:pPr>
      <w:r>
        <w:t>Expected top provider matches</w:t>
      </w:r>
    </w:p>
    <w:p>
      <w:pPr>
        <w:pStyle w:val="ListBullet"/>
      </w:pPr>
      <w:r>
        <w:t>Acceptable alternatives or ties</w:t>
      </w:r>
    </w:p>
    <w:p>
      <w:pPr>
        <w:pStyle w:val="ListBullet"/>
      </w:pPr>
      <w:r>
        <w:t>Providers that must not be recommended and the exclusion reason</w:t>
      </w:r>
    </w:p>
    <w:p>
      <w:pPr>
        <w:pStyle w:val="ListBullet"/>
      </w:pPr>
      <w:r>
        <w:t>Expected reasoning facts</w:t>
      </w:r>
    </w:p>
    <w:p>
      <w:pPr>
        <w:pStyle w:val="ListBullet"/>
      </w:pPr>
      <w:r>
        <w:t>Expected confidence</w:t>
      </w:r>
    </w:p>
    <w:p>
      <w:pPr>
        <w:pStyle w:val="ListBullet"/>
      </w:pPr>
      <w:r>
        <w:t>Expected next action</w:t>
      </w:r>
    </w:p>
    <w:p>
      <w:pPr>
        <w:pStyle w:val="ListBullet"/>
      </w:pPr>
      <w:r>
        <w:t>Expected notification action</w:t>
      </w:r>
    </w:p>
    <w:p>
      <w:pPr>
        <w:pStyle w:val="Heading1"/>
      </w:pPr>
      <w:r>
        <w:t>11. Initial evaluation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Case</w:t>
            </w:r>
          </w:p>
        </w:tc>
        <w:tc>
          <w:tcPr>
            <w:tcW w:type="dxa" w:w="3360"/>
          </w:tcPr>
          <w:p>
            <w:r>
              <w:t>Description</w:t>
            </w:r>
          </w:p>
        </w:tc>
        <w:tc>
          <w:tcPr>
            <w:tcW w:type="dxa" w:w="3360"/>
          </w:tcPr>
          <w:p>
            <w:r>
              <w:t>Expected outcome</w:t>
            </w:r>
          </w:p>
        </w:tc>
      </w:tr>
      <w:tr>
        <w:tc>
          <w:tcPr>
            <w:tcW w:type="dxa" w:w="3360"/>
          </w:tcPr>
          <w:p>
            <w:r>
              <w:t>Happy Path</w:t>
            </w:r>
          </w:p>
        </w:tc>
        <w:tc>
          <w:tcPr>
            <w:tcW w:type="dxa" w:w="3360"/>
          </w:tcPr>
          <w:p>
            <w:r>
              <w:t>A first-time parent provides all required information. Optional information may be incomplete. Location, ideal start date, required schedule and payment methods are clear, and several eligible providers exist with a short 1-4 week wait.</w:t>
            </w:r>
          </w:p>
        </w:tc>
        <w:tc>
          <w:tcPr>
            <w:tcW w:type="dxa" w:w="3360"/>
          </w:tcPr>
          <w:p>
            <w:r>
              <w:t>Recommend the correct care type and expected top providers. All hard constraints are satisfied, major preferences are reflected, confidence is High, and one clear approval step is shown.</w:t>
            </w:r>
          </w:p>
        </w:tc>
      </w:tr>
      <w:tr>
        <w:tc>
          <w:tcPr>
            <w:tcW w:type="dxa" w:w="3360"/>
          </w:tcPr>
          <w:p>
            <w:r>
              <w:t>Missing Information</w:t>
            </w:r>
          </w:p>
        </w:tc>
        <w:tc>
          <w:tcPr>
            <w:tcW w:type="dxa" w:w="3360"/>
          </w:tcPr>
          <w:p>
            <w:r>
              <w:t>The profile supports a broad care-type recommendation, but a field required for provider matching is missing. A provider also needs clarification before an application can proceed.</w:t>
            </w:r>
          </w:p>
        </w:tc>
        <w:tc>
          <w:tcPr>
            <w:tcW w:type="dxa" w:w="3360"/>
          </w:tcPr>
          <w:p>
            <w:r>
              <w:t>Recommend the care type only if supported. Do not rank or submit specific providers prematurely. Request the minimum missing caregiver information, identify the provider clarification, and use Low confidence until resolved.</w:t>
            </w:r>
          </w:p>
        </w:tc>
      </w:tr>
      <w:tr>
        <w:tc>
          <w:tcPr>
            <w:tcW w:type="dxa" w:w="3360"/>
          </w:tcPr>
          <w:p>
            <w:r>
              <w:t>Policy Conflict</w:t>
            </w:r>
          </w:p>
        </w:tc>
        <w:tc>
          <w:tcPr>
            <w:tcW w:type="dxa" w:w="3360"/>
          </w:tcPr>
          <w:p>
            <w:r>
              <w:t>A provider looks attractive but fails a mandatory rule such as catchment, required hours, support capability, licensing, school affiliation or payment compatibility.</w:t>
            </w:r>
          </w:p>
        </w:tc>
        <w:tc>
          <w:tcPr>
            <w:tcW w:type="dxa" w:w="3360"/>
          </w:tcPr>
          <w:p>
            <w:r>
              <w:t>Exclude the provider, name the conflicting rule and offer valid alternatives. Do not lower a hard constraint to manufacture a match.</w:t>
            </w:r>
          </w:p>
        </w:tc>
      </w:tr>
      <w:tr>
        <w:tc>
          <w:tcPr>
            <w:tcW w:type="dxa" w:w="3360"/>
          </w:tcPr>
          <w:p>
            <w:r>
              <w:t>Quiet Week</w:t>
            </w:r>
          </w:p>
        </w:tc>
        <w:tc>
          <w:tcPr>
            <w:tcW w:type="dxa" w:w="3360"/>
          </w:tcPr>
          <w:p>
            <w:r>
              <w:t>A waitlist moves slightly or background provider information changes, but no deadline, decision or recommendation changes.</w:t>
            </w:r>
          </w:p>
        </w:tc>
        <w:tc>
          <w:tcPr>
            <w:tcW w:type="dxa" w:w="3360"/>
          </w:tcPr>
          <w:p>
            <w:r>
              <w:t>Record the event internally and return STAY_SILENT. The caregiver can check current status at any time but receives no unnecessary notification.</w:t>
            </w:r>
          </w:p>
        </w:tc>
      </w:tr>
      <w:tr>
        <w:tc>
          <w:tcPr>
            <w:tcW w:type="dxa" w:w="3360"/>
          </w:tcPr>
          <w:p>
            <w:r>
              <w:t>Boundary Refusal</w:t>
            </w:r>
          </w:p>
        </w:tc>
        <w:tc>
          <w:tcPr>
            <w:tcW w:type="dxa" w:w="3360"/>
          </w:tcPr>
          <w:p>
            <w:r>
              <w:t>The caregiver asks Nestly to submit an application or accept/decline an offer without reviewing the exact action.</w:t>
            </w:r>
          </w:p>
        </w:tc>
        <w:tc>
          <w:tcPr>
            <w:tcW w:type="dxa" w:w="3360"/>
          </w:tcPr>
          <w:p>
            <w:r>
              <w:t>Refuse to complete the action, explain the approval boundary and return ESCALATE with a concise review summary.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5C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