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4.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er"/>
        <w:spacing/>
        <w:ind/>
        <w:tabs>
          <w:tab w:val="clear" w:pos="4320"/>
          <w:tab w:val="clear" w:pos="8640"/>
        </w:tabs>
        <w:rPr/>
      </w:pPr>
    </w:p>
    <w:p>
      <w:pPr>
        <w:pBdr/>
        <w:pStyle w:val="Normal"/>
        <w:spacing/>
        <w:ind/>
        <w:jc w:val="center"/>
        <w:rPr>
          <w:rFonts w:ascii="Calibri" w:hAnsi="Calibri"/>
          <w:b/>
          <w:sz w:val="52"/>
          <w:szCs w:val="52"/>
        </w:rPr>
      </w:pPr>
      <w:r>
        <w:rPr>
          <w:rFonts w:ascii="Calibri" w:hAnsi="Calibri"/>
          <w:b/>
          <w:sz w:val="52"/>
          <w:szCs w:val="52"/>
        </w:rPr>
        <w:t xml:space="preserve">INFORME DE ESTADO DEL PROYECTO</w:t>
      </w:r>
    </w:p>
    <w:p>
      <w:pPr>
        <w:pBdr/>
        <w:pStyle w:val="Normal"/>
        <w:spacing/>
        <w:ind/>
        <w:jc w:val="center"/>
        <w:rPr>
          <w:rFonts w:ascii="Calibri" w:hAnsi="Calibri"/>
          <w:b/>
          <w:sz w:val="36"/>
          <w:szCs w:val="36"/>
        </w:rPr>
      </w:pPr>
    </w:p>
    <w:p>
      <w:pPr>
        <w:pBdr/>
        <w:pStyle w:val="Normal"/>
        <w:spacing/>
        <w:ind/>
        <w:jc w:val="center"/>
        <w:rPr>
          <w:rFonts w:ascii="Calibri" w:hAnsi="Calibri"/>
          <w:b/>
          <w:sz w:val="36"/>
          <w:szCs w:val="36"/>
        </w:rPr>
      </w:pPr>
    </w:p>
    <w:p>
      <w:pPr>
        <w:pBdr/>
        <w:pStyle w:val="Normal"/>
        <w:spacing/>
        <w:ind/>
        <w:jc w:val="center"/>
        <w:rPr>
          <w:rFonts w:ascii="Calibri" w:hAnsi="Calibri"/>
          <w:b/>
          <w:sz w:val="36"/>
          <w:szCs w:val="36"/>
        </w:rPr>
      </w:pPr>
    </w:p>
    <w:p>
      <w:pPr>
        <w:pBdr/>
        <w:pStyle w:val="Normal"/>
        <w:spacing/>
        <w:ind/>
        <w:jc w:val="center"/>
        <w:rPr>
          <w:rFonts w:ascii="Calibri" w:hAnsi="Calibri"/>
          <w:b/>
          <w:sz w:val="36"/>
          <w:szCs w:val="36"/>
        </w:rPr>
      </w:pPr>
    </w:p>
    <w:p>
      <w:pPr>
        <w:pBdr/>
        <w:pStyle w:val="Normal"/>
        <w:spacing/>
        <w:ind/>
        <w:jc w:val="center"/>
        <w:rPr>
          <w:rFonts w:ascii="Calibri" w:hAnsi="Calibri"/>
          <w:b/>
          <w:sz w:val="36"/>
          <w:szCs w:val="36"/>
        </w:rPr>
      </w:pPr>
    </w:p>
    <w:p>
      <w:pPr>
        <w:pBdr/>
        <w:pStyle w:val="Normal"/>
        <w:spacing/>
        <w:ind/>
        <w:jc w:val="center"/>
        <w:rPr>
          <w:rFonts w:ascii="Calibri" w:hAnsi="Calibri"/>
          <w:b/>
          <w:sz w:val="36"/>
          <w:szCs w:val="36"/>
        </w:rPr>
      </w:pPr>
    </w:p>
    <w:p>
      <w:pPr>
        <w:pBdr/>
        <w:pStyle w:val="Normal"/>
        <w:spacing/>
        <w:ind/>
        <w:jc w:val="center"/>
        <w:rPr>
          <w:rFonts w:ascii="Calibri" w:hAnsi="Calibri"/>
          <w:b/>
          <w:sz w:val="36"/>
          <w:szCs w:val="36"/>
        </w:rPr>
      </w:pPr>
    </w:p>
    <w:p>
      <w:pPr>
        <w:pBdr/>
        <w:pStyle w:val="Normal"/>
        <w:spacing/>
        <w:ind/>
        <w:jc w:val="center"/>
        <w:rPr>
          <w:rFonts w:ascii="Calibri" w:hAnsi="Calibri"/>
          <w:b/>
          <w:sz w:val="36"/>
          <w:szCs w:val="36"/>
        </w:rPr>
      </w:pPr>
    </w:p>
    <w:p>
      <w:pPr>
        <w:pBdr/>
        <w:pStyle w:val="Normal"/>
        <w:spacing/>
        <w:ind/>
        <w:jc w:val="center"/>
        <w:rPr>
          <w:rFonts w:ascii="Calibri" w:hAnsi="Calibri"/>
          <w:b/>
          <w:bCs/>
          <w:sz w:val="52"/>
          <w:szCs w:val="52"/>
        </w:rPr>
      </w:pPr>
      <w:r>
        <w:rPr>
          <w:rFonts w:ascii="Calibri" w:hAnsi="Calibri"/>
          <w:b/>
          <w:bCs/>
          <w:sz w:val="52"/>
          <w:szCs w:val="52"/>
        </w:rPr>
        <w:t xml:space="preserve">Implementación de un sistema POS para el proceso de ventas en el restaurante Chifa Pollería Alliker, 2026.</w:t>
      </w:r>
    </w:p>
    <w:p>
      <w:pPr>
        <w:pBdr/>
        <w:pStyle w:val="Normal"/>
        <w:spacing/>
        <w:ind/>
        <w:jc w:val="center"/>
        <w:rPr>
          <w:rFonts w:ascii="Calibri" w:hAnsi="Calibri"/>
          <w:b/>
          <w:sz w:val="28"/>
          <w:szCs w:val="28"/>
        </w:rPr>
      </w:pPr>
    </w:p>
    <w:p>
      <w:pPr>
        <w:pBdr/>
        <w:pStyle w:val="Normal"/>
        <w:spacing/>
        <w:ind/>
        <w:rPr>
          <w:rFonts w:ascii="Calibri" w:hAnsi="Calibri"/>
          <w:sz w:val="24"/>
        </w:rPr>
      </w:pPr>
    </w:p>
    <w:p>
      <w:pPr>
        <w:pBdr/>
        <w:pStyle w:val="Normal"/>
        <w:spacing/>
        <w:ind/>
        <w:rPr>
          <w:rFonts w:ascii="Calibri" w:hAnsi="Calibri"/>
          <w:sz w:val="24"/>
        </w:rPr>
      </w:pPr>
    </w:p>
    <w:p>
      <w:pPr>
        <w:pBdr/>
        <w:pStyle w:val="Normal"/>
        <w:spacing/>
        <w:ind/>
        <w:rPr>
          <w:rFonts w:ascii="Calibri" w:hAnsi="Calibri"/>
          <w:sz w:val="24"/>
        </w:rPr>
      </w:pPr>
    </w:p>
    <w:p>
      <w:pPr>
        <w:pBdr/>
        <w:pStyle w:val="Normal"/>
        <w:spacing/>
        <w:ind/>
        <w:rPr>
          <w:rFonts w:ascii="Calibri" w:hAnsi="Calibri"/>
          <w:sz w:val="24"/>
        </w:rPr>
      </w:pPr>
    </w:p>
    <w:p>
      <w:pPr>
        <w:pBdr/>
        <w:pStyle w:val="Normal"/>
        <w:spacing/>
        <w:ind/>
        <w:rPr>
          <w:rFonts w:ascii="Calibri" w:hAnsi="Calibri"/>
          <w:sz w:val="24"/>
        </w:rPr>
      </w:pPr>
    </w:p>
    <w:p>
      <w:pPr>
        <w:pBdr/>
        <w:pStyle w:val="Normal"/>
        <w:spacing/>
        <w:ind/>
        <w:rPr>
          <w:rFonts w:ascii="Calibri" w:hAnsi="Calibri"/>
          <w:sz w:val="24"/>
        </w:rPr>
      </w:pPr>
    </w:p>
    <w:p>
      <w:pPr>
        <w:pBdr/>
        <w:pStyle w:val="Normal"/>
        <w:spacing/>
        <w:ind/>
        <w:rPr>
          <w:rFonts w:ascii="Calibri" w:hAnsi="Calibri"/>
          <w:b/>
          <w:sz w:val="28"/>
          <w:szCs w:val="28"/>
        </w:rPr>
      </w:pPr>
      <w:bookmarkStart w:name="_Toc257128653" w:id="0"/>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Normal"/>
        <w:spacing/>
        <w:ind/>
        <w:rPr>
          <w:rFonts w:ascii="Calibri" w:hAnsi="Calibri"/>
          <w:b/>
          <w:sz w:val="28"/>
          <w:szCs w:val="28"/>
        </w:rPr>
      </w:pPr>
    </w:p>
    <w:p>
      <w:pPr>
        <w:pBdr/>
        <w:pStyle w:val="Heading 2"/>
        <w:spacing/>
        <w:ind/>
        <w:rPr>
          <w:rFonts w:ascii="Calibri" w:hAnsi="Calibri"/>
        </w:rPr>
      </w:pPr>
      <w:bookmarkStart w:name="_Toc197767771" w:id="1"/>
      <w:r>
        <w:rPr>
          <w:rFonts w:ascii="Calibri" w:hAnsi="Calibri"/>
        </w:rPr>
        <w:t xml:space="preserve">Registro de Revisión</w:t>
      </w:r>
      <w:bookmarkEnd w:id="1"/>
    </w:p>
    <w:p>
      <w:pPr>
        <w:pBdr/>
        <w:pStyle w:val="Normal"/>
        <w:spacing/>
        <w:ind w:right="397"/>
        <w:jc w:val="both"/>
        <w:rPr>
          <w:rFonts w:ascii="Calibri" w:hAnsi="Calibri"/>
          <w:b/>
          <w:i/>
          <w:sz w:val="28"/>
          <w:szCs w:val="28"/>
        </w:rPr>
      </w:pPr>
    </w:p>
    <w:tbl>
      <w:tblPr>
        <w:tblW w:w="0" w:type="auto"/>
        <w:jc w:val="left"/>
        <w:tblInd w:w="0" w:type="dxa"/>
        <w:tblCellMar>
          <w:top w:w="0" w:type="dxa"/>
          <w:left w:w="108" w:type="dxa"/>
          <w:bottom w:w="0" w:type="dxa"/>
          <w:right w:w="108" w:type="dxa"/>
        </w:tblCellMar>
        <w:tblBorders>
          <w:top w:val="single" w:color="4F81BD" w:sz="8" w:space="0"/>
          <w:left w:val="single" w:color="4F81BD" w:sz="8" w:space="0"/>
          <w:bottom w:val="single" w:color="4F81BD" w:sz="8" w:space="0"/>
          <w:right w:val="single" w:color="4F81BD" w:sz="8" w:space="0"/>
        </w:tblBorders>
        <w:shd w:fill="auto" w:color="auto"/>
      </w:tblPr>
      <w:tblGrid>
        <w:gridCol w:w="1237"/>
        <w:gridCol w:w="1283"/>
        <w:gridCol w:w="4068"/>
        <w:gridCol w:w="2473"/>
      </w:tblGrid>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237" w:type="dxa"/>
            <w:tcBorders/>
            <w:shd w:fill="4F81BD" w:color="auto" w:val="clear"/>
            <w:vAlign w:val="top"/>
          </w:tcPr>
          <w:p>
            <w:pPr>
              <w:pBdr/>
              <w:pStyle w:val="Normal"/>
              <w:spacing/>
              <w:ind/>
              <w:tabs>
                <w:tab w:val="left" w:pos="1418.0000305175781"/>
              </w:tabs>
              <w:rPr>
                <w:rFonts w:ascii="Calibri" w:hAnsi="Calibri" w:cs="Arial"/>
                <w:bCs/>
                <w:color w:val="FFFFFF"/>
              </w:rPr>
            </w:pPr>
            <w:r>
              <w:rPr>
                <w:rFonts w:ascii="Calibri" w:hAnsi="Calibri" w:cs="Arial"/>
                <w:bCs/>
                <w:color w:val="FFFFFF"/>
              </w:rPr>
              <w:t xml:space="preserve">Revisión</w:t>
            </w:r>
          </w:p>
        </w:tc>
        <w:tc>
          <w:tcPr>
            <w:tcW w:w="1283" w:type="dxa"/>
            <w:tcBorders/>
            <w:shd w:fill="4F81BD" w:color="auto" w:val="clear"/>
            <w:vAlign w:val="top"/>
          </w:tcPr>
          <w:p>
            <w:pPr>
              <w:pBdr/>
              <w:pStyle w:val="Normal"/>
              <w:spacing/>
              <w:ind/>
              <w:tabs>
                <w:tab w:val="left" w:pos="1418.0000305175781"/>
              </w:tabs>
              <w:rPr>
                <w:rFonts w:ascii="Calibri" w:hAnsi="Calibri" w:cs="Arial"/>
                <w:bCs/>
                <w:color w:val="FFFFFF"/>
              </w:rPr>
            </w:pPr>
            <w:r>
              <w:rPr>
                <w:rFonts w:ascii="Calibri" w:hAnsi="Calibri" w:cs="Arial"/>
                <w:bCs/>
                <w:color w:val="FFFFFF"/>
              </w:rPr>
              <w:t xml:space="preserve">Fecha</w:t>
            </w:r>
          </w:p>
        </w:tc>
        <w:tc>
          <w:tcPr>
            <w:tcW w:w="4068" w:type="dxa"/>
            <w:tcBorders/>
            <w:shd w:fill="4F81BD" w:color="auto" w:val="clear"/>
            <w:vAlign w:val="top"/>
          </w:tcPr>
          <w:p>
            <w:pPr>
              <w:pBdr/>
              <w:pStyle w:val="Normal"/>
              <w:spacing/>
              <w:ind/>
              <w:tabs>
                <w:tab w:val="left" w:pos="1418.0000305175781"/>
              </w:tabs>
              <w:rPr>
                <w:rFonts w:ascii="Calibri" w:hAnsi="Calibri" w:cs="Arial"/>
                <w:bCs/>
                <w:color w:val="FFFFFF"/>
              </w:rPr>
            </w:pPr>
            <w:r>
              <w:rPr>
                <w:rFonts w:ascii="Calibri" w:hAnsi="Calibri" w:cs="Arial"/>
                <w:bCs/>
                <w:color w:val="FFFFFF"/>
              </w:rPr>
              <w:t xml:space="preserve">Modificaciones</w:t>
            </w:r>
          </w:p>
        </w:tc>
        <w:tc>
          <w:tcPr>
            <w:tcW w:w="2473" w:type="dxa"/>
            <w:tcBorders/>
            <w:shd w:fill="4F81BD" w:color="auto" w:val="clear"/>
            <w:vAlign w:val="top"/>
          </w:tcPr>
          <w:p>
            <w:pPr>
              <w:pBdr/>
              <w:pStyle w:val="Normal"/>
              <w:spacing/>
              <w:ind/>
              <w:tabs>
                <w:tab w:val="left" w:pos="1418.0000305175781"/>
              </w:tabs>
              <w:rPr>
                <w:rFonts w:ascii="Calibri" w:hAnsi="Calibri" w:cs="Arial"/>
                <w:bCs/>
                <w:color w:val="FFFFFF"/>
              </w:rPr>
            </w:pPr>
            <w:r>
              <w:rPr>
                <w:rFonts w:ascii="Calibri" w:hAnsi="Calibri" w:cs="Arial"/>
                <w:bCs/>
                <w:color w:val="FFFFFF"/>
              </w:rPr>
              <w:t xml:space="preserve">Autor</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237" w:type="dxa"/>
            <w:tcBorders>
              <w:top w:val="double" w:color="4F81BD" w:sz="6" w:space="0"/>
              <w:left w:val="single" w:color="4F81BD" w:sz="8" w:space="0"/>
              <w:bottom w:val="single" w:color="4F81BD" w:sz="8" w:space="0"/>
            </w:tcBorders>
            <w:shd w:fill="auto" w:color="auto"/>
            <w:vAlign w:val="top"/>
          </w:tcPr>
          <w:p>
            <w:pPr>
              <w:pBdr/>
              <w:pStyle w:val="Normal"/>
              <w:spacing/>
              <w:ind/>
              <w:rPr/>
            </w:pPr>
            <w:r>
              <w:rPr/>
              <w:t xml:space="preserve">1.1</w:t>
            </w:r>
          </w:p>
        </w:tc>
        <w:tc>
          <w:tcPr>
            <w:tcW w:w="1283" w:type="dxa"/>
            <w:tcBorders>
              <w:top w:val="double" w:color="4F81BD" w:sz="6" w:space="0"/>
              <w:bottom w:val="single" w:color="4F81BD" w:sz="8" w:space="0"/>
            </w:tcBorders>
            <w:shd w:fill="auto" w:color="auto"/>
            <w:vAlign w:val="top"/>
          </w:tcPr>
          <w:p>
            <w:pPr>
              <w:pBdr/>
              <w:pStyle w:val="Normal"/>
              <w:spacing/>
              <w:ind/>
              <w:rPr/>
            </w:pPr>
            <w:r>
              <w:rPr/>
              <w:t xml:space="preserve">01/05/2026</w:t>
            </w:r>
          </w:p>
        </w:tc>
        <w:tc>
          <w:tcPr>
            <w:tcW w:w="4068" w:type="dxa"/>
            <w:tcBorders>
              <w:top w:val="double" w:color="4F81BD" w:sz="6" w:space="0"/>
              <w:bottom w:val="single" w:color="4F81BD" w:sz="8" w:space="0"/>
            </w:tcBorders>
            <w:shd w:fill="auto" w:color="auto"/>
            <w:vAlign w:val="top"/>
          </w:tcPr>
          <w:p>
            <w:pPr>
              <w:pBdr/>
              <w:pStyle w:val="Normal"/>
              <w:spacing/>
              <w:ind/>
              <w:rPr/>
            </w:pPr>
            <w:r>
              <w:rPr/>
              <w:t xml:space="preserve">Actualización del informe: avance del proyecto, KPIs EVM, cambio del módulo de IA a reservas y recordatorios por llamadas con n8n.</w:t>
            </w:r>
          </w:p>
        </w:tc>
        <w:tc>
          <w:tcPr>
            <w:tcW w:w="2473" w:type="dxa"/>
            <w:tcBorders>
              <w:top w:val="double" w:color="4F81BD" w:sz="6" w:space="0"/>
              <w:bottom w:val="single" w:color="4F81BD" w:sz="8" w:space="0"/>
              <w:right w:val="single" w:color="4F81BD" w:sz="8" w:space="0"/>
            </w:tcBorders>
            <w:shd w:fill="auto" w:color="auto"/>
            <w:vAlign w:val="top"/>
          </w:tcPr>
          <w:p>
            <w:pPr>
              <w:pBdr/>
              <w:pStyle w:val="Normal"/>
              <w:spacing/>
              <w:ind/>
              <w:rPr/>
            </w:pPr>
            <w:r>
              <w:rPr/>
              <w:t xml:space="preserve">Anderson Santiago Benites Yupanqui</w:t>
            </w:r>
          </w:p>
        </w:tc>
      </w:tr>
      <w:bookmarkEnd w:id="0"/>
    </w:tbl>
    <w:p>
      <w:pPr>
        <w:pBdr/>
        <w:pStyle w:val="Normal"/>
        <w:spacing/>
        <w:ind/>
        <w:rPr>
          <w:b w:val="0"/>
          <w:sz w:val="24"/>
          <w:szCs w:val="20"/>
        </w:rPr>
      </w:pPr>
    </w:p>
    <w:p>
      <w:pPr>
        <w:pBdr/>
        <w:pStyle w:val="Normal"/>
        <w:spacing/>
        <w:ind/>
        <w:rPr>
          <w:b w:val="0"/>
          <w:sz w:val="24"/>
          <w:szCs w:val="20"/>
        </w:rPr>
      </w:pPr>
    </w:p>
    <w:p>
      <w:pPr>
        <w:pBdr/>
        <w:pStyle w:val="TOC Heading"/>
        <w:spacing/>
        <w:ind/>
        <w:rPr/>
      </w:pPr>
      <w:r>
        <w:rPr/>
        <w:t xml:space="preserve">Tabla de contenido</w:t>
      </w:r>
    </w:p>
    <w:p>
      <w:pPr>
        <w:pBdr/>
        <w:pStyle w:val="TOC 1"/>
        <w:spacing/>
        <w:ind/>
        <w:tabs>
          <w:tab w:val="left" w:pos="660"/>
          <w:tab w:val="right" w:leader="dot" w:pos="9350"/>
        </w:tabs>
        <w:rPr>
          <w:rFonts w:asciiTheme="minorHAnsi" w:eastAsiaTheme="minorEastAsia" w:hAnsiTheme="minorHAnsi" w:cstheme="minorBidi"/>
          <w:sz w:val="22"/>
          <w:szCs w:val="22"/>
        </w:rPr>
      </w:pPr>
      <w:r>
        <w:rPr/>
        <w:fldChar w:fldCharType="begin"/>
      </w:r>
      <w:r>
        <w:rPr/>
        <w:instrText xml:space="preserve"> TOC \h \z \t "TitulosPy,1" </w:instrText>
      </w:r>
      <w:r>
        <w:rPr/>
        <w:fldChar w:fldCharType="separate"/>
      </w:r>
      <w:r>
        <w:rPr/>
        <w:fldChar w:fldCharType="begin"/>
      </w:r>
      <w:r>
        <w:rPr/>
        <w:instrText xml:space="preserve">HYPERLINK \l "_Toc404881684"</w:instrText>
      </w:r>
      <w:r>
        <w:rPr/>
        <w:fldChar w:fldCharType="separate"/>
      </w:r>
      <w:r>
        <w:rPr>
          <w:rStyle w:val="TOC 1"/>
        </w:rPr>
        <w:t xml:space="preserve">1.</w:t>
      </w:r>
      <w:r>
        <w:rPr>
          <w:rFonts w:asciiTheme="minorHAnsi" w:eastAsiaTheme="minorEastAsia" w:hAnsiTheme="minorHAnsi" w:cstheme="minorBidi"/>
          <w:sz w:val="22"/>
          <w:szCs w:val="22"/>
        </w:rPr>
        <w:tab/>
      </w:r>
      <w:r>
        <w:rPr>
          <w:rStyle w:val="TOC 1"/>
        </w:rPr>
        <w:t xml:space="preserve">Resumen del Estado del Proyecto</w:t>
      </w:r>
      <w:r>
        <w:rPr/>
        <w:tab/>
      </w:r>
      <w:r>
        <w:rPr/>
        <w:fldChar w:fldCharType="begin"/>
      </w:r>
      <w:r>
        <w:rPr/>
        <w:instrText xml:space="preserve"> PAGEREF _Toc404881684 \h </w:instrText>
      </w:r>
      <w:r>
        <w:rPr/>
        <w:fldChar w:fldCharType="separate"/>
      </w:r>
      <w:r>
        <w:rPr/>
        <w:t xml:space="preserve">3</w:t>
      </w:r>
      <w:r>
        <w:rPr/>
        <w:fldChar w:fldCharType="end"/>
      </w:r>
      <w:r>
        <w:rPr/>
        <w:fldChar w:fldCharType="end"/>
      </w:r>
    </w:p>
    <w:p>
      <w:pPr>
        <w:pBdr/>
        <w:pStyle w:val="TOC 1"/>
        <w:spacing/>
        <w:ind/>
        <w:tabs>
          <w:tab w:val="left" w:pos="660"/>
          <w:tab w:val="right" w:leader="dot" w:pos="9350"/>
        </w:tabs>
        <w:rPr>
          <w:rFonts w:asciiTheme="minorHAnsi" w:eastAsiaTheme="minorEastAsia" w:hAnsiTheme="minorHAnsi" w:cstheme="minorBidi"/>
          <w:sz w:val="22"/>
          <w:szCs w:val="22"/>
        </w:rPr>
      </w:pPr>
      <w:r>
        <w:rPr/>
        <w:fldChar w:fldCharType="begin"/>
      </w:r>
      <w:r>
        <w:rPr/>
        <w:instrText xml:space="preserve">HYPERLINK \l "_Toc404881685"</w:instrText>
      </w:r>
      <w:r>
        <w:rPr/>
        <w:fldChar w:fldCharType="separate"/>
      </w:r>
      <w:r>
        <w:rPr>
          <w:rStyle w:val="TOC 1"/>
        </w:rPr>
        <w:t xml:space="preserve">2.</w:t>
      </w:r>
      <w:r>
        <w:rPr>
          <w:rFonts w:asciiTheme="minorHAnsi" w:eastAsiaTheme="minorEastAsia" w:hAnsiTheme="minorHAnsi" w:cstheme="minorBidi"/>
          <w:sz w:val="22"/>
          <w:szCs w:val="22"/>
        </w:rPr>
        <w:tab/>
      </w:r>
      <w:r>
        <w:rPr>
          <w:rStyle w:val="TOC 1"/>
        </w:rPr>
        <w:t xml:space="preserve">Trabajo planificado para la siguiente semana</w:t>
      </w:r>
      <w:r>
        <w:rPr/>
        <w:tab/>
      </w:r>
      <w:r>
        <w:rPr/>
        <w:fldChar w:fldCharType="begin"/>
      </w:r>
      <w:r>
        <w:rPr/>
        <w:instrText xml:space="preserve"> PAGEREF _Toc404881685 \h </w:instrText>
      </w:r>
      <w:r>
        <w:rPr/>
        <w:fldChar w:fldCharType="separate"/>
      </w:r>
      <w:r>
        <w:rPr/>
        <w:t xml:space="preserve">4</w:t>
      </w:r>
      <w:r>
        <w:rPr/>
        <w:fldChar w:fldCharType="end"/>
      </w:r>
      <w:r>
        <w:rPr/>
        <w:fldChar w:fldCharType="end"/>
      </w:r>
    </w:p>
    <w:p>
      <w:pPr>
        <w:pBdr/>
        <w:pStyle w:val="TOC 1"/>
        <w:spacing/>
        <w:ind/>
        <w:tabs>
          <w:tab w:val="left" w:pos="660"/>
          <w:tab w:val="right" w:leader="dot" w:pos="9350"/>
        </w:tabs>
        <w:rPr>
          <w:rFonts w:asciiTheme="minorHAnsi" w:eastAsiaTheme="minorEastAsia" w:hAnsiTheme="minorHAnsi" w:cstheme="minorBidi"/>
          <w:sz w:val="22"/>
          <w:szCs w:val="22"/>
        </w:rPr>
      </w:pPr>
      <w:r>
        <w:rPr/>
        <w:fldChar w:fldCharType="begin"/>
      </w:r>
      <w:r>
        <w:rPr/>
        <w:instrText xml:space="preserve">HYPERLINK \l "_Toc404881686"</w:instrText>
      </w:r>
      <w:r>
        <w:rPr/>
        <w:fldChar w:fldCharType="separate"/>
      </w:r>
      <w:r>
        <w:rPr>
          <w:rStyle w:val="TOC 1"/>
        </w:rPr>
        <w:t xml:space="preserve">3.</w:t>
      </w:r>
      <w:r>
        <w:rPr>
          <w:rFonts w:asciiTheme="minorHAnsi" w:eastAsiaTheme="minorEastAsia" w:hAnsiTheme="minorHAnsi" w:cstheme="minorBidi"/>
          <w:sz w:val="22"/>
          <w:szCs w:val="22"/>
        </w:rPr>
        <w:tab/>
      </w:r>
      <w:r>
        <w:rPr>
          <w:rStyle w:val="TOC 1"/>
        </w:rPr>
        <w:t xml:space="preserve">Mejoras o cambios pendientes</w:t>
      </w:r>
      <w:r>
        <w:rPr/>
        <w:tab/>
      </w:r>
      <w:r>
        <w:rPr/>
        <w:fldChar w:fldCharType="begin"/>
      </w:r>
      <w:r>
        <w:rPr/>
        <w:instrText xml:space="preserve"> PAGEREF _Toc404881686 \h </w:instrText>
      </w:r>
      <w:r>
        <w:rPr/>
        <w:fldChar w:fldCharType="separate"/>
      </w:r>
      <w:r>
        <w:rPr/>
        <w:t xml:space="preserve">4</w:t>
      </w:r>
      <w:r>
        <w:rPr/>
        <w:fldChar w:fldCharType="end"/>
      </w:r>
      <w:r>
        <w:rPr/>
        <w:fldChar w:fldCharType="end"/>
      </w:r>
    </w:p>
    <w:p>
      <w:pPr>
        <w:pBdr/>
        <w:pStyle w:val="TOC 1"/>
        <w:spacing/>
        <w:ind/>
        <w:tabs>
          <w:tab w:val="left" w:pos="660"/>
          <w:tab w:val="right" w:leader="dot" w:pos="9350"/>
        </w:tabs>
        <w:rPr>
          <w:rFonts w:asciiTheme="minorHAnsi" w:eastAsiaTheme="minorEastAsia" w:hAnsiTheme="minorHAnsi" w:cstheme="minorBidi"/>
          <w:sz w:val="22"/>
          <w:szCs w:val="22"/>
        </w:rPr>
      </w:pPr>
      <w:r>
        <w:rPr/>
        <w:fldChar w:fldCharType="begin"/>
      </w:r>
      <w:r>
        <w:rPr/>
        <w:instrText xml:space="preserve">HYPERLINK \l "_Toc404881687"</w:instrText>
      </w:r>
      <w:r>
        <w:rPr/>
        <w:fldChar w:fldCharType="separate"/>
      </w:r>
      <w:r>
        <w:rPr>
          <w:rStyle w:val="TOC 1"/>
        </w:rPr>
        <w:t xml:space="preserve">4.</w:t>
      </w:r>
      <w:r>
        <w:rPr>
          <w:rFonts w:asciiTheme="minorHAnsi" w:eastAsiaTheme="minorEastAsia" w:hAnsiTheme="minorHAnsi" w:cstheme="minorBidi"/>
          <w:sz w:val="22"/>
          <w:szCs w:val="22"/>
        </w:rPr>
        <w:tab/>
      </w:r>
      <w:r>
        <w:rPr>
          <w:rStyle w:val="TOC 1"/>
        </w:rPr>
        <w:t xml:space="preserve">Hitos y entregables del proyecto:</w:t>
      </w:r>
      <w:r>
        <w:rPr/>
        <w:tab/>
      </w:r>
      <w:r>
        <w:rPr/>
        <w:fldChar w:fldCharType="begin"/>
      </w:r>
      <w:r>
        <w:rPr/>
        <w:instrText xml:space="preserve"> PAGEREF _Toc404881687 \h </w:instrText>
      </w:r>
      <w:r>
        <w:rPr/>
        <w:fldChar w:fldCharType="separate"/>
      </w:r>
      <w:r>
        <w:rPr/>
        <w:t xml:space="preserve">4</w:t>
      </w:r>
      <w:r>
        <w:rPr/>
        <w:fldChar w:fldCharType="end"/>
      </w:r>
      <w:r>
        <w:rPr/>
        <w:fldChar w:fldCharType="end"/>
      </w:r>
    </w:p>
    <w:p>
      <w:pPr>
        <w:pBdr/>
        <w:pStyle w:val="TOC 1"/>
        <w:spacing/>
        <w:ind/>
        <w:tabs>
          <w:tab w:val="left" w:pos="660"/>
          <w:tab w:val="right" w:leader="dot" w:pos="9350"/>
        </w:tabs>
        <w:rPr>
          <w:rFonts w:asciiTheme="minorHAnsi" w:eastAsiaTheme="minorEastAsia" w:hAnsiTheme="minorHAnsi" w:cstheme="minorBidi"/>
          <w:sz w:val="22"/>
          <w:szCs w:val="22"/>
        </w:rPr>
      </w:pPr>
      <w:r>
        <w:rPr/>
        <w:fldChar w:fldCharType="begin"/>
      </w:r>
      <w:r>
        <w:rPr/>
        <w:instrText xml:space="preserve">HYPERLINK \l "_Toc404881688"</w:instrText>
      </w:r>
      <w:r>
        <w:rPr/>
        <w:fldChar w:fldCharType="separate"/>
      </w:r>
      <w:r>
        <w:rPr>
          <w:rStyle w:val="TOC 1"/>
        </w:rPr>
        <w:t xml:space="preserve">5.</w:t>
      </w:r>
      <w:r>
        <w:rPr>
          <w:rFonts w:asciiTheme="minorHAnsi" w:eastAsiaTheme="minorEastAsia" w:hAnsiTheme="minorHAnsi" w:cstheme="minorBidi"/>
          <w:sz w:val="22"/>
          <w:szCs w:val="22"/>
        </w:rPr>
        <w:tab/>
      </w:r>
      <w:r>
        <w:rPr>
          <w:rStyle w:val="TOC 1"/>
        </w:rPr>
        <w:t xml:space="preserve">Indicadores Clave de Desempeño (KPI's)</w:t>
      </w:r>
      <w:r>
        <w:rPr/>
        <w:tab/>
      </w:r>
      <w:r>
        <w:rPr/>
        <w:fldChar w:fldCharType="begin"/>
      </w:r>
      <w:r>
        <w:rPr/>
        <w:instrText xml:space="preserve"> PAGEREF _Toc404881688 \h </w:instrText>
      </w:r>
      <w:r>
        <w:rPr/>
        <w:fldChar w:fldCharType="separate"/>
      </w:r>
      <w:r>
        <w:rPr/>
        <w:t xml:space="preserve">4</w:t>
      </w:r>
      <w:r>
        <w:rPr/>
        <w:fldChar w:fldCharType="end"/>
      </w:r>
      <w:r>
        <w:rPr/>
        <w:fldChar w:fldCharType="end"/>
      </w:r>
    </w:p>
    <w:p>
      <w:pPr>
        <w:pBdr/>
        <w:pStyle w:val="Normal"/>
        <w:spacing/>
        <w:ind/>
        <w:rPr/>
      </w:pPr>
      <w:r>
        <w:rPr/>
        <w:fldChar w:fldCharType="end"/>
      </w:r>
    </w:p>
    <w:p>
      <w:pPr>
        <w:pBdr/>
        <w:pStyle w:val="Normal"/>
        <w:spacing/>
        <w:ind/>
        <w:rPr>
          <w:b w:val="0"/>
          <w:sz w:val="24"/>
          <w:szCs w:val="20"/>
        </w:rPr>
      </w:pPr>
      <w:r>
        <w:rPr>
          <w:rFonts w:ascii="Calibri" w:hAnsi="Calibri"/>
          <w:b/>
          <w:sz w:val="28"/>
          <w:szCs w:val="28"/>
        </w:rPr>
        <w:br w:type="page"/>
      </w:r>
    </w:p>
    <w:p>
      <w:pPr>
        <w:pBdr/>
        <w:pStyle w:val="Normal"/>
        <w:numPr>
          <w:ilvl w:val="0"/>
          <w:numId w:val="19"/>
        </w:numPr>
        <w:spacing/>
        <w:ind/>
        <w:rPr>
          <w:sz w:val="24"/>
          <w:szCs w:val="20"/>
        </w:rPr>
      </w:pPr>
      <w:bookmarkStart w:name="_Toc404881684" w:id="2"/>
      <w:r>
        <w:rPr>
          <w:rStyle w:val="TitulosPy Car"/>
          <w:sz w:val="24"/>
          <w:szCs w:val="20"/>
        </w:rPr>
        <w:t xml:space="preserve">DESCRIPCIÓN DEL PROYECTO:</w:t>
      </w:r>
    </w:p>
    <w:p>
      <w:pPr>
        <w:pBdr/>
        <w:pStyle w:val="Normal"/>
        <w:spacing/>
        <w:ind w:left="720"/>
        <w:rPr>
          <w:b w:val="0"/>
          <w:sz w:val="24"/>
          <w:szCs w:val="20"/>
        </w:rPr>
      </w:pPr>
    </w:p>
    <w:p>
      <w:pPr>
        <w:pBdr/>
        <w:pStyle w:val="Normal"/>
        <w:spacing/>
        <w:ind w:left="720"/>
        <w:rPr>
          <w:b w:val="0"/>
          <w:sz w:val="24"/>
          <w:szCs w:val="20"/>
        </w:rPr>
      </w:pPr>
      <w:r>
        <w:rPr>
          <w:rStyle w:val="TitulosPy Car"/>
          <w:b w:val="0"/>
          <w:sz w:val="24"/>
          <w:szCs w:val="20"/>
        </w:rPr>
        <w:t xml:space="preserve">El presente proyecto consiste en el diseño, desarrollo e implementación de un sistema web POS para el restaurante Chifa Pollería Alliker, orientado a digitalizar la toma de pedidos, el envío de comandas a cocina, el control de caja, los medios de pago y los reportes de ventas. Durante la actualización del periodo se ajustó el alcance del componente de IA: ya no se considera un mozo virtual ni predicción de demanda como prioridad de esta entrega; el módulo de IA se replantea como automatización de reservas y recordatorios por llamadas mediante flujos en n8n, integrados al registro de clientes/reservas para confirmar asistencias y reducir olvidos o mesas no atendidas.</w:t>
      </w:r>
    </w:p>
    <w:p>
      <w:pPr>
        <w:pBdr/>
        <w:pStyle w:val="Normal"/>
        <w:spacing/>
        <w:ind w:left="720"/>
        <w:rPr>
          <w:b w:val="0"/>
          <w:sz w:val="24"/>
          <w:szCs w:val="20"/>
        </w:rPr>
      </w:pPr>
    </w:p>
    <w:p>
      <w:pPr>
        <w:pBdr/>
        <w:pStyle w:val="Normal"/>
        <w:numPr>
          <w:ilvl w:val="0"/>
          <w:numId w:val="19"/>
        </w:numPr>
        <w:spacing/>
        <w:ind/>
        <w:rPr>
          <w:rFonts w:ascii="Calibri" w:hAnsi="Calibri"/>
          <w:sz w:val="24"/>
        </w:rPr>
      </w:pPr>
      <w:r>
        <w:rPr>
          <w:rStyle w:val="TitulosPy Car"/>
        </w:rPr>
        <w:t xml:space="preserve">Resumen del Estado del Proyecto</w:t>
      </w:r>
      <w:bookmarkEnd w:id="2"/>
      <w:r>
        <w:rPr>
          <w:rFonts w:ascii="Calibri" w:hAnsi="Calibri"/>
          <w:b/>
          <w:sz w:val="28"/>
          <w:szCs w:val="28"/>
        </w:rPr>
        <w:tab/>
      </w:r>
    </w:p>
    <w:p>
      <w:pPr>
        <w:pBdr/>
        <w:pStyle w:val="Normal"/>
        <w:numPr>
          <w:ilvl w:val="1"/>
          <w:numId w:val="19"/>
        </w:numPr>
        <w:spacing/>
        <w:ind/>
        <w:rPr>
          <w:rFonts w:ascii="Calibri" w:hAnsi="Calibri"/>
          <w:sz w:val="24"/>
        </w:rPr>
      </w:pPr>
      <w:r>
        <w:rPr>
          <w:rFonts w:ascii="Calibri" w:hAnsi="Calibri"/>
          <w:sz w:val="24"/>
        </w:rPr>
        <w:t xml:space="preserve">Estado Global</w:t>
      </w:r>
    </w:p>
    <w:p>
      <w:pPr>
        <w:pBdr/>
        <w:pStyle w:val="Heading 1"/>
        <w:spacing/>
        <w:ind/>
        <w:jc w:val="left"/>
        <w:rPr>
          <w:sz w:val="28"/>
          <w:szCs w:val="28"/>
        </w:rPr>
      </w:pPr>
    </w:p>
    <w:tbl>
      <w:tblPr>
        <w:tblW w:w="5659"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2AF651" w:color="auto" w:val="clear"/>
      </w:tblPr>
      <w:tblGrid>
        <w:gridCol w:w="1886"/>
        <w:gridCol w:w="1886"/>
        <w:gridCol w:w="18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86" w:type="dxa"/>
            <w:tcBorders/>
            <w:shd w:fill="92D050" w:color="auto" w:val="clear"/>
            <w:vAlign w:val="top"/>
          </w:tcPr>
          <w:p>
            <w:pPr>
              <w:pBdr/>
              <w:pStyle w:val="Normal"/>
              <w:spacing/>
              <w:ind/>
              <w:rPr/>
            </w:pPr>
            <w:r>
              <w:rPr/>
              <w:t xml:space="preserve">Alcance</w:t>
            </w:r>
          </w:p>
          <w:p>
            <w:pPr>
              <w:pBdr/>
              <w:pStyle w:val="Normal"/>
              <w:spacing/>
              <w:ind/>
              <w:rPr/>
            </w:pPr>
            <w:r>
              <w:rPr/>
              <w:t xml:space="preserve">VERDE</w:t>
            </w:r>
          </w:p>
          <w:p>
            <w:pPr>
              <w:pBdr/>
              <w:pStyle w:val="Normal"/>
              <w:spacing/>
              <w:ind/>
              <w:rPr/>
            </w:pPr>
            <w:r>
              <w:rPr/>
              <w:t xml:space="preserve">82%</w:t>
            </w:r>
          </w:p>
        </w:tc>
        <w:tc>
          <w:tcPr>
            <w:tcW w:w="1886" w:type="dxa"/>
            <w:tcBorders/>
            <w:shd w:fill="FFFF00" w:color="auto" w:val="clear"/>
            <w:vAlign w:val="top"/>
          </w:tcPr>
          <w:p>
            <w:pPr>
              <w:pBdr/>
              <w:pStyle w:val="Normal"/>
              <w:spacing/>
              <w:ind/>
              <w:rPr/>
            </w:pPr>
            <w:r>
              <w:rPr/>
              <w:t xml:space="preserve">Tiempo</w:t>
            </w:r>
          </w:p>
          <w:p>
            <w:pPr>
              <w:pBdr/>
              <w:pStyle w:val="Normal"/>
              <w:spacing/>
              <w:ind/>
              <w:rPr/>
            </w:pPr>
            <w:r>
              <w:rPr/>
              <w:t xml:space="preserve">AMARILLO</w:t>
            </w:r>
          </w:p>
          <w:p>
            <w:pPr>
              <w:pBdr/>
              <w:pStyle w:val="Normal"/>
              <w:spacing/>
              <w:ind/>
              <w:rPr/>
            </w:pPr>
            <w:r>
              <w:rPr/>
              <w:t xml:space="preserve">72%</w:t>
            </w:r>
          </w:p>
        </w:tc>
        <w:tc>
          <w:tcPr>
            <w:tcW w:w="1887" w:type="dxa"/>
            <w:tcBorders/>
            <w:shd w:fill="92D050" w:color="auto" w:val="clear"/>
            <w:vAlign w:val="top"/>
          </w:tcPr>
          <w:p>
            <w:pPr>
              <w:pBdr/>
              <w:pStyle w:val="Normal"/>
              <w:spacing/>
              <w:ind/>
              <w:rPr/>
            </w:pPr>
            <w:r>
              <w:rPr/>
              <w:t xml:space="preserve">Costo</w:t>
            </w:r>
          </w:p>
          <w:p>
            <w:pPr>
              <w:pBdr/>
              <w:pStyle w:val="Normal"/>
              <w:spacing/>
              <w:ind/>
              <w:rPr/>
            </w:pPr>
            <w:r>
              <w:rPr/>
              <w:t xml:space="preserve">VERDE</w:t>
            </w:r>
          </w:p>
          <w:p>
            <w:pPr>
              <w:pBdr/>
              <w:pStyle w:val="Normal"/>
              <w:spacing/>
              <w:ind/>
              <w:rPr/>
            </w:pPr>
            <w:r>
              <w:rPr/>
              <w:t xml:space="preserve">79% del PV</w:t>
            </w:r>
          </w:p>
        </w:tc>
      </w:tr>
    </w:tbl>
    <w:p>
      <w:pPr>
        <w:pBdr/>
        <w:pStyle w:val="Normal"/>
        <w:spacing/>
        <w:ind/>
        <w:rPr>
          <w:color w:val="008000"/>
          <w:sz w:val="24"/>
        </w:rPr>
      </w:pPr>
    </w:p>
    <w:p>
      <w:pPr>
        <w:pBdr/>
        <w:pStyle w:val="Normal"/>
        <w:numPr>
          <w:ilvl w:val="0"/>
          <w:numId w:val="1"/>
        </w:numPr>
        <w:spacing/>
        <w:ind/>
        <w:rPr>
          <w:rFonts w:ascii="Calibri" w:hAnsi="Calibri"/>
          <w:sz w:val="24"/>
        </w:rPr>
      </w:pPr>
      <w:r>
        <w:rPr>
          <w:rFonts w:ascii="Calibri" w:hAnsi="Calibri"/>
          <w:sz w:val="24"/>
        </w:rPr>
        <w:t xml:space="preserve">Explicaciones:</w:t>
      </w:r>
    </w:p>
    <w:p>
      <w:pPr>
        <w:pBdr/>
        <w:pStyle w:val="Normal"/>
        <w:spacing/>
        <w:ind/>
        <w:rPr>
          <w:color w:val="008000"/>
          <w:sz w:val="24"/>
        </w:rPr>
      </w:pPr>
    </w:p>
    <w:p>
      <w:pPr>
        <w:pBdr/>
        <w:pStyle w:val="Normal"/>
        <w:numPr>
          <w:ilvl w:val="0"/>
          <w:numId w:val="30"/>
        </w:numPr>
        <w:spacing/>
        <w:ind/>
        <w:jc w:val="both"/>
        <w:rPr>
          <w:rFonts w:ascii="Calibri" w:hAnsi="Calibri"/>
          <w:bCs/>
          <w:iCs/>
          <w:sz w:val="24"/>
        </w:rPr>
      </w:pPr>
      <w:r>
        <w:rPr>
          <w:rFonts w:ascii="Calibri" w:hAnsi="Calibri"/>
          <w:b/>
          <w:i/>
          <w:sz w:val="24"/>
          <w:u w:val="single"/>
        </w:rPr>
        <w:t xml:space="preserve">Respecto al Alcance: </w:t>
      </w:r>
      <w:r>
        <w:rPr>
          <w:rFonts w:ascii="Calibri" w:hAnsi="Calibri"/>
          <w:bCs/>
          <w:iCs/>
          <w:sz w:val="24"/>
        </w:rPr>
        <w:t xml:space="preserve">El indicador de alcance del proyecto está en VERDE debido a que los entregables de inicio, planificación y análisis documental presentan un avance promedio de 82%. El ajuste principal corresponde al cambio del módulo de IA, el cual queda definido como automatización de reservas y recordatorios por llamadas con n8n, manteniéndose alineado al objetivo del POS.</w:t>
      </w:r>
    </w:p>
    <w:p>
      <w:pPr>
        <w:pBdr/>
        <w:pStyle w:val="Normal"/>
        <w:spacing/>
        <w:ind/>
        <w:jc w:val="both"/>
        <w:rPr>
          <w:rFonts w:ascii="Calibri" w:hAnsi="Calibri"/>
          <w:sz w:val="24"/>
        </w:rPr>
      </w:pPr>
    </w:p>
    <w:p>
      <w:pPr>
        <w:pBdr/>
        <w:pStyle w:val="Normal"/>
        <w:numPr>
          <w:ilvl w:val="0"/>
          <w:numId w:val="30"/>
        </w:numPr>
        <w:spacing/>
        <w:ind/>
        <w:jc w:val="both"/>
        <w:rPr>
          <w:rFonts w:ascii="Calibri" w:hAnsi="Calibri"/>
          <w:sz w:val="24"/>
        </w:rPr>
      </w:pPr>
      <w:r>
        <w:rPr>
          <w:rFonts w:ascii="Calibri" w:hAnsi="Calibri"/>
          <w:b/>
          <w:i/>
          <w:sz w:val="24"/>
          <w:u w:val="single"/>
        </w:rPr>
        <w:t xml:space="preserve">Respecto al Tiempo: </w:t>
      </w:r>
      <w:r>
        <w:rPr>
          <w:rFonts w:ascii="Calibri" w:hAnsi="Calibri"/>
          <w:bCs/>
          <w:iCs/>
          <w:sz w:val="24"/>
        </w:rPr>
        <w:t xml:space="preserve">El indicador de tiempo del proyecto está en AMARILLO debido a que el cumplimiento del cronograma del periodo alcanza el 72%. El retraso se explica por el refinamiento del alcance de IA y por la necesidad de ajustar historias de usuario, flujos de reserva y criterios de aceptación antes de continuar con el desarrollo.</w:t>
      </w:r>
    </w:p>
    <w:p>
      <w:pPr>
        <w:pBdr/>
        <w:pStyle w:val="Normal"/>
        <w:spacing/>
        <w:ind/>
        <w:jc w:val="both"/>
        <w:rPr>
          <w:rFonts w:ascii="Calibri" w:hAnsi="Calibri"/>
          <w:sz w:val="24"/>
        </w:rPr>
      </w:pPr>
    </w:p>
    <w:p>
      <w:pPr>
        <w:pBdr/>
        <w:pStyle w:val="Normal"/>
        <w:numPr>
          <w:ilvl w:val="0"/>
          <w:numId w:val="30"/>
        </w:numPr>
        <w:spacing/>
        <w:ind/>
        <w:jc w:val="both"/>
        <w:rPr>
          <w:rFonts w:ascii="Calibri" w:hAnsi="Calibri"/>
          <w:sz w:val="24"/>
        </w:rPr>
      </w:pPr>
      <w:r>
        <w:rPr>
          <w:rFonts w:ascii="Calibri" w:hAnsi="Calibri"/>
          <w:b/>
          <w:i/>
          <w:sz w:val="24"/>
          <w:u w:val="single"/>
        </w:rPr>
        <w:t xml:space="preserve">Respecto al Costo: </w:t>
      </w:r>
      <w:r>
        <w:rPr>
          <w:rFonts w:ascii="Calibri" w:hAnsi="Calibri"/>
          <w:bCs/>
          <w:iCs/>
          <w:sz w:val="24"/>
        </w:rPr>
        <w:t xml:space="preserve">El indicador de costo del proyecto está en VERDE, debido a que el costo real ejecutado del periodo representa aproximadamente el 79% del valor planificado. El proyecto se mantiene dentro del presupuesto estimado, considerando herramientas gratuitas/open source y una cotización realista para el módulo n8n, telefonía y horas de desarrollo.</w:t>
      </w:r>
    </w:p>
    <w:p>
      <w:pPr>
        <w:pBdr/>
        <w:pStyle w:val="List Paragraph"/>
        <w:spacing/>
        <w:ind/>
        <w:rPr>
          <w:rFonts w:ascii="Calibri" w:hAnsi="Calibri"/>
          <w:sz w:val="24"/>
        </w:rPr>
      </w:pPr>
    </w:p>
    <w:p>
      <w:pPr>
        <w:pBdr/>
        <w:pStyle w:val="Normal"/>
        <w:numPr>
          <w:ilvl w:val="0"/>
          <w:numId w:val="30"/>
        </w:numPr>
        <w:spacing/>
        <w:ind/>
        <w:jc w:val="both"/>
        <w:rPr>
          <w:rFonts w:ascii="Calibri" w:hAnsi="Calibri"/>
          <w:sz w:val="24"/>
        </w:rPr>
      </w:pPr>
    </w:p>
    <w:p>
      <w:pPr>
        <w:pBdr/>
        <w:pStyle w:val="List Paragraph"/>
        <w:spacing/>
        <w:ind/>
        <w:rPr>
          <w:rFonts w:ascii="Calibri" w:hAnsi="Calibri"/>
          <w:sz w:val="24"/>
        </w:rPr>
      </w:pPr>
    </w:p>
    <w:p>
      <w:pPr>
        <w:pBdr/>
        <w:pStyle w:val="Normal"/>
        <w:numPr>
          <w:ilvl w:val="0"/>
          <w:numId w:val="19"/>
        </w:numPr>
        <w:spacing/>
        <w:ind/>
        <w:rPr/>
      </w:pPr>
      <w:r>
        <w:rPr>
          <w:rStyle w:val="TitulosPy Car"/>
        </w:rPr>
        <w:t xml:space="preserve">Sustento del Estado del Proyecto</w:t>
      </w:r>
    </w:p>
    <w:p>
      <w:pPr>
        <w:pBdr/>
        <w:pStyle w:val="Normal"/>
        <w:spacing/>
        <w:ind/>
        <w:jc w:val="both"/>
        <w:rPr>
          <w:rFonts w:ascii="Calibri" w:hAnsi="Calibri"/>
          <w:sz w:val="24"/>
        </w:rPr>
      </w:pPr>
    </w:p>
    <w:p>
      <w:pPr>
        <w:pBdr/>
        <w:pStyle w:val="Normal"/>
        <w:spacing/>
        <w:ind w:left="720"/>
        <w:jc w:val="both"/>
        <w:rPr>
          <w:rFonts w:ascii="Calibri" w:hAnsi="Calibri"/>
          <w:sz w:val="24"/>
        </w:rPr>
      </w:pPr>
      <w:r>
        <w:rPr>
          <w:rFonts w:ascii="Calibri" w:hAnsi="Calibri"/>
          <w:sz w:val="24"/>
        </w:rPr>
        <w:t xml:space="preserve">El estado del proyecto se sustenta en la culminación de los documentos base, la definición del alcance funcional del POS y el avance de la planificación por sprints. El alcance se mantiene controlado porque el cambio de IA no amplía el proyecto, sino que reemplaza funcionalidades menos prioritarias por una automatización más útil para el restaurante: reservas y recordatorios por llamada. El tiempo se mantiene en amarillo porque este cambio exige actualizar requerimientos, EDT, costeo y criterios de aceptación antes de la construcción del módulo. El costo se mantiene en verde porque la solución propuesta utiliza herramientas de bajo costo como n8n, Firebase/GitHub y equipos propios del equipo.</w:t>
      </w:r>
    </w:p>
    <w:p>
      <w:pPr>
        <w:pBdr/>
        <w:pStyle w:val="Normal"/>
        <w:spacing/>
        <w:ind/>
        <w:jc w:val="both"/>
        <w:rPr>
          <w:rFonts w:ascii="Calibri" w:hAnsi="Calibri"/>
          <w:sz w:val="24"/>
        </w:rPr>
      </w:pPr>
    </w:p>
    <w:p>
      <w:pPr>
        <w:pBdr/>
        <w:pStyle w:val="Normal"/>
        <w:spacing/>
        <w:ind/>
        <w:jc w:val="both"/>
        <w:rPr>
          <w:rFonts w:ascii="Calibri" w:hAnsi="Calibri"/>
          <w:sz w:val="24"/>
        </w:rPr>
      </w:pPr>
    </w:p>
    <w:p>
      <w:pPr>
        <w:pBdr/>
        <w:pStyle w:val="TitulosPy"/>
        <w:numPr>
          <w:ilvl w:val="0"/>
          <w:numId w:val="0"/>
        </w:numPr>
        <w:spacing/>
        <w:ind w:left="360"/>
        <w:rPr>
          <w:sz w:val="24"/>
        </w:rPr>
      </w:pPr>
      <w:r>
        <w:rPr>
          <w:sz w:val="24"/>
        </w:rPr>
        <w:br w:type="page"/>
      </w:r>
      <w:bookmarkStart w:name="_Toc257128654" w:id="3"/>
      <w:r>
        <w:rPr>
          <w:sz w:val="24"/>
        </w:rPr>
        <w:t xml:space="preserve"> </w:t>
      </w:r>
    </w:p>
    <w:p>
      <w:pPr>
        <w:pBdr/>
        <w:pStyle w:val="TitulosPy"/>
        <w:numPr>
          <w:ilvl w:val="0"/>
          <w:numId w:val="0"/>
        </w:numPr>
        <w:spacing/>
        <w:ind w:left="360"/>
        <w:rPr>
          <w:sz w:val="24"/>
        </w:rPr>
      </w:pPr>
    </w:p>
    <w:bookmarkEnd w:id="3"/>
    <w:p>
      <w:pPr>
        <w:pBdr/>
        <w:pStyle w:val="Normal"/>
        <w:spacing/>
        <w:ind/>
        <w:rPr>
          <w:sz w:val="24"/>
        </w:rPr>
      </w:pPr>
    </w:p>
    <w:p>
      <w:pPr>
        <w:pBdr/>
        <w:pStyle w:val="TitulosPy"/>
        <w:spacing/>
        <w:ind/>
        <w:rPr/>
      </w:pPr>
      <w:r>
        <w:rPr/>
        <w:t xml:space="preserve">Cambios principales ocurridos desde el último reporte emitido:</w:t>
      </w:r>
    </w:p>
    <w:p>
      <w:pPr>
        <w:pBdr/>
        <w:pStyle w:val="Normal"/>
        <w:spacing/>
        <w:ind/>
        <w:rPr/>
      </w:pPr>
    </w:p>
    <w:tbl>
      <w:tblPr>
        <w:tblpPr w:leftFromText="141" w:rightFromText="141" w:vertAnchor="text" w:horzAnchor="page" w:tblpX="1996" w:tblpY="90"/>
        <w:tblW w:w="9344" w:type="dxa"/>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1123"/>
        <w:gridCol w:w="4276"/>
        <w:gridCol w:w="3945"/>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23" w:type="dxa"/>
            <w:tcMar>
              <w:left w:w="0" w:type="dxa"/>
              <w:right w:w="0" w:type="dxa"/>
            </w:tcMar>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TitulosPy"/>
              <w:numPr>
                <w:ilvl w:val="0"/>
                <w:numId w:val="0"/>
              </w:numPr>
              <w:spacing/>
              <w:ind w:left="360"/>
              <w:rPr>
                <w:sz w:val="24"/>
              </w:rPr>
            </w:pPr>
            <w:r>
              <w:rPr>
                <w:bCs/>
                <w:sz w:val="24"/>
              </w:rPr>
              <w:t xml:space="preserve">Fecha</w:t>
            </w:r>
            <w:r>
              <w:rPr>
                <w:sz w:val="24"/>
              </w:rPr>
              <w:t xml:space="preserve"> </w:t>
            </w:r>
          </w:p>
        </w:tc>
        <w:tc>
          <w:tcPr>
            <w:tcW w:w="4276" w:type="dxa"/>
            <w:tcMar>
              <w:left w:w="0" w:type="dxa"/>
              <w:right w:w="0" w:type="dxa"/>
            </w:tcMar>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TitulosPy"/>
              <w:numPr>
                <w:ilvl w:val="0"/>
                <w:numId w:val="0"/>
              </w:numPr>
              <w:spacing/>
              <w:ind w:left="360"/>
              <w:rPr>
                <w:sz w:val="24"/>
              </w:rPr>
            </w:pPr>
            <w:r>
              <w:rPr>
                <w:bCs/>
                <w:sz w:val="24"/>
              </w:rPr>
              <w:t xml:space="preserve">Cambio / Decisión</w:t>
            </w:r>
            <w:r>
              <w:rPr>
                <w:sz w:val="24"/>
              </w:rPr>
              <w:t xml:space="preserve"> </w:t>
            </w:r>
          </w:p>
        </w:tc>
        <w:tc>
          <w:tcPr>
            <w:tcW w:w="3945" w:type="dxa"/>
            <w:tcMar>
              <w:left w:w="0" w:type="dxa"/>
              <w:right w:w="0" w:type="dxa"/>
            </w:tcMar>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TitulosPy"/>
              <w:numPr>
                <w:ilvl w:val="0"/>
                <w:numId w:val="0"/>
              </w:numPr>
              <w:spacing/>
              <w:ind w:left="360"/>
              <w:rPr>
                <w:sz w:val="24"/>
              </w:rPr>
            </w:pPr>
            <w:r>
              <w:rPr>
                <w:bCs/>
                <w:sz w:val="24"/>
              </w:rPr>
              <w:t xml:space="preserve">Impacto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23"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szCs w:val="24"/>
              </w:rPr>
            </w:pPr>
            <w:r>
              <w:rPr>
                <w:sz w:val="24"/>
                <w:szCs w:val="24"/>
              </w:rPr>
              <w:t xml:space="preserve">25/04/</w:t>
            </w:r>
            <w:r>
              <w:rPr>
                <w:sz w:val="24"/>
                <w:szCs w:val="24"/>
              </w:rPr>
              <w:t xml:space="preserve">2026 </w:t>
            </w:r>
          </w:p>
          <w:p>
            <w:pPr>
              <w:pBdr/>
              <w:pStyle w:val="TitulosPy"/>
              <w:numPr>
                <w:ilvl w:val="0"/>
                <w:numId w:val="0"/>
              </w:numPr>
              <w:spacing/>
              <w:ind w:left="0"/>
              <w:rPr>
                <w:sz w:val="24"/>
                <w:szCs w:val="24"/>
              </w:rPr>
            </w:pPr>
          </w:p>
        </w:tc>
        <w:tc>
          <w:tcPr>
            <w:tcW w:w="4276"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szCs w:val="24"/>
              </w:rPr>
            </w:pPr>
            <w:r>
              <w:rPr>
                <w:sz w:val="24"/>
                <w:szCs w:val="24"/>
              </w:rPr>
              <w:t xml:space="preserve">Se excluyo el módulo de mozo hecho con IA para las sugerencias de platillos. </w:t>
            </w:r>
          </w:p>
          <w:p>
            <w:pPr>
              <w:pBdr/>
              <w:pStyle w:val="TitulosPy"/>
              <w:numPr>
                <w:ilvl w:val="0"/>
                <w:numId w:val="0"/>
              </w:numPr>
              <w:spacing/>
              <w:ind w:left="0"/>
              <w:rPr>
                <w:sz w:val="24"/>
                <w:szCs w:val="24"/>
              </w:rPr>
            </w:pPr>
          </w:p>
        </w:tc>
        <w:tc>
          <w:tcPr>
            <w:tcW w:w="3945"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0"/>
              <w:rPr>
                <w:sz w:val="24"/>
                <w:szCs w:val="24"/>
              </w:rPr>
            </w:pPr>
            <w:r>
              <w:rPr>
                <w:sz w:val="24"/>
                <w:szCs w:val="24"/>
              </w:rPr>
              <w:t xml:space="preserve">Disminución del esfuerzo de trabajo en –60 horas.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23"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szCs w:val="24"/>
              </w:rPr>
            </w:pPr>
            <w:r>
              <w:rPr>
                <w:sz w:val="24"/>
                <w:szCs w:val="24"/>
              </w:rPr>
              <w:t xml:space="preserve">25/04/</w:t>
            </w:r>
            <w:r>
              <w:rPr>
                <w:sz w:val="24"/>
                <w:szCs w:val="24"/>
              </w:rPr>
              <w:t xml:space="preserve">2026 </w:t>
            </w:r>
          </w:p>
        </w:tc>
        <w:tc>
          <w:tcPr>
            <w:tcW w:w="4276"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rPr>
            </w:pPr>
            <w:r>
              <w:rPr>
                <w:sz w:val="24"/>
              </w:rPr>
              <w:t xml:space="preserve">Se incluyó el uso de Inteligencia Artificial para el recordatorio automático de las reservaciones como parte del alcance original. </w:t>
            </w:r>
          </w:p>
        </w:tc>
        <w:tc>
          <w:tcPr>
            <w:tcW w:w="3945"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rPr>
            </w:pPr>
            <w:r>
              <w:rPr>
                <w:sz w:val="24"/>
              </w:rPr>
              <w:t xml:space="preserve">Aumento del esfuerzo en +32 h. Se ajustó el cronograma del Sprint 5.</w:t>
            </w:r>
            <w:r>
              <w:rPr>
                <w:sz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23" w:type="dxa"/>
            <w:tcMar>
              <w:left w:w="0" w:type="dxa"/>
              <w:right w:w="0" w:type="dxa"/>
            </w:tcMar>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TitulosPy"/>
              <w:numPr>
                <w:ilvl w:val="0"/>
                <w:numId w:val="0"/>
              </w:numPr>
              <w:spacing/>
              <w:ind w:left="360"/>
              <w:rPr>
                <w:sz w:val="24"/>
              </w:rPr>
            </w:pPr>
            <w:r>
              <w:rPr>
                <w:sz w:val="24"/>
              </w:rPr>
              <w:t xml:space="preserve">12/04/</w:t>
            </w:r>
            <w:r>
              <w:rPr>
                <w:sz w:val="24"/>
              </w:rPr>
              <w:t xml:space="preserve">2026 </w:t>
            </w:r>
          </w:p>
        </w:tc>
        <w:tc>
          <w:tcPr>
            <w:tcW w:w="4276" w:type="dxa"/>
            <w:tcMar>
              <w:left w:w="0" w:type="dxa"/>
              <w:right w:w="0" w:type="dxa"/>
            </w:tcMar>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TitulosPy"/>
              <w:numPr>
                <w:ilvl w:val="0"/>
                <w:numId w:val="0"/>
              </w:numPr>
              <w:spacing/>
              <w:ind w:left="360"/>
              <w:rPr>
                <w:sz w:val="24"/>
              </w:rPr>
            </w:pPr>
            <w:r>
              <w:rPr>
                <w:sz w:val="24"/>
              </w:rPr>
              <w:t xml:space="preserve">Se cambió la herramienta de prototipado de Balsamiq a Figma (versión educación gratuita).</w:t>
            </w:r>
            <w:r>
              <w:rPr>
                <w:sz w:val="24"/>
              </w:rPr>
              <w:t xml:space="preserve"> </w:t>
            </w:r>
          </w:p>
        </w:tc>
        <w:tc>
          <w:tcPr>
            <w:tcW w:w="3945" w:type="dxa"/>
            <w:tcMar>
              <w:left w:w="0" w:type="dxa"/>
              <w:right w:w="0" w:type="dxa"/>
            </w:tcMar>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TitulosPy"/>
              <w:numPr>
                <w:ilvl w:val="0"/>
                <w:numId w:val="0"/>
              </w:numPr>
              <w:spacing/>
              <w:ind w:left="360"/>
              <w:rPr>
                <w:sz w:val="24"/>
              </w:rPr>
            </w:pPr>
            <w:r>
              <w:rPr>
                <w:sz w:val="24"/>
              </w:rPr>
              <w:t xml:space="preserve">Sin impacto en costo. Mejora en calidad de prototipos.</w:t>
            </w:r>
            <w:r>
              <w:rPr>
                <w:sz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23"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rPr>
            </w:pPr>
            <w:r>
              <w:rPr>
                <w:sz w:val="24"/>
              </w:rPr>
              <w:t xml:space="preserve">15/04/</w:t>
            </w:r>
            <w:r>
              <w:rPr>
                <w:sz w:val="24"/>
              </w:rPr>
              <w:t xml:space="preserve">2026 </w:t>
            </w:r>
          </w:p>
        </w:tc>
        <w:tc>
          <w:tcPr>
            <w:tcW w:w="4276"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rPr>
            </w:pPr>
            <w:r>
              <w:rPr>
                <w:sz w:val="24"/>
              </w:rPr>
              <w:t xml:space="preserve">El cliente solicitó priorizar el módulo de pago con pagos –valga la reundancia-</w:t>
            </w:r>
            <w:r>
              <w:rPr>
                <w:sz w:val="24"/>
              </w:rPr>
              <w:t xml:space="preserve"> múltiples (efectivo + Yape combinado).</w:t>
            </w:r>
            <w:r>
              <w:rPr>
                <w:sz w:val="24"/>
              </w:rPr>
              <w:t xml:space="preserve"> </w:t>
            </w:r>
          </w:p>
        </w:tc>
        <w:tc>
          <w:tcPr>
            <w:tcW w:w="3945" w:type="dxa"/>
            <w:tcMar>
              <w:left w:w="0" w:type="dxa"/>
              <w:right w:w="0" w:type="dxa"/>
            </w:tcMar>
            <w:tcBorders>
              <w:top w:val="single" w:color="BFBFBF" w:sz="6" w:space="0"/>
              <w:left w:val="single" w:color="BFBFBF" w:sz="6" w:space="0"/>
              <w:bottom w:val="single" w:color="BFBFBF" w:sz="6" w:space="0"/>
              <w:right w:val="single" w:color="BFBFBF" w:sz="6" w:space="0"/>
            </w:tcBorders>
            <w:shd w:fill="auto" w:color="auto"/>
            <w:vAlign w:val="top"/>
          </w:tcPr>
          <w:p>
            <w:pPr>
              <w:pBdr/>
              <w:pStyle w:val="TitulosPy"/>
              <w:numPr>
                <w:ilvl w:val="0"/>
                <w:numId w:val="0"/>
              </w:numPr>
              <w:spacing/>
              <w:ind w:left="360"/>
              <w:rPr>
                <w:sz w:val="24"/>
              </w:rPr>
            </w:pPr>
            <w:r>
              <w:rPr>
                <w:sz w:val="24"/>
              </w:rPr>
              <w:t xml:space="preserve">Sin impacto. Ya estaba en el alcance.</w:t>
            </w:r>
            <w:r>
              <w:rPr>
                <w:sz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23" w:type="dxa"/>
            <w:tcMar>
              <w:left w:w="0" w:type="dxa"/>
              <w:right w:w="0" w:type="dxa"/>
            </w:tcMar>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TitulosPy"/>
              <w:numPr>
                <w:ilvl w:val="0"/>
                <w:numId w:val="0"/>
              </w:numPr>
              <w:spacing/>
              <w:ind w:left="360"/>
              <w:rPr>
                <w:sz w:val="24"/>
              </w:rPr>
            </w:pPr>
            <w:r>
              <w:rPr>
                <w:sz w:val="24"/>
              </w:rPr>
              <w:t xml:space="preserve">18/04/</w:t>
            </w:r>
            <w:r>
              <w:rPr>
                <w:sz w:val="24"/>
              </w:rPr>
              <w:t xml:space="preserve">2026 </w:t>
            </w:r>
          </w:p>
        </w:tc>
        <w:tc>
          <w:tcPr>
            <w:tcW w:w="4276" w:type="dxa"/>
            <w:tcMar>
              <w:left w:w="0" w:type="dxa"/>
              <w:right w:w="0" w:type="dxa"/>
            </w:tcMar>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TitulosPy"/>
              <w:numPr>
                <w:ilvl w:val="0"/>
                <w:numId w:val="0"/>
              </w:numPr>
              <w:spacing/>
              <w:ind w:left="360"/>
              <w:rPr>
                <w:sz w:val="24"/>
              </w:rPr>
            </w:pPr>
            <w:r>
              <w:rPr>
                <w:sz w:val="24"/>
              </w:rPr>
              <w:t xml:space="preserve">Se definió SCRUM + RUP iterativo como metodología oficial (antes solo se consideraba Scrum).</w:t>
            </w:r>
            <w:r>
              <w:rPr>
                <w:sz w:val="24"/>
              </w:rPr>
              <w:t xml:space="preserve"> </w:t>
            </w:r>
          </w:p>
        </w:tc>
        <w:tc>
          <w:tcPr>
            <w:tcW w:w="3945" w:type="dxa"/>
            <w:tcMar>
              <w:left w:w="0" w:type="dxa"/>
              <w:right w:w="0" w:type="dxa"/>
            </w:tcMar>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TitulosPy"/>
              <w:numPr>
                <w:ilvl w:val="0"/>
                <w:numId w:val="0"/>
              </w:numPr>
              <w:spacing/>
              <w:ind w:left="360"/>
              <w:rPr>
                <w:sz w:val="24"/>
              </w:rPr>
            </w:pPr>
            <w:r>
              <w:rPr>
                <w:sz w:val="24"/>
              </w:rPr>
              <w:t xml:space="preserve">Mejora en documentación formal. Sin impacto en costo.</w:t>
            </w:r>
            <w:r>
              <w:rPr>
                <w:sz w:val="24"/>
              </w:rPr>
              <w:t xml:space="preserve"> </w:t>
            </w:r>
          </w:p>
        </w:tc>
      </w:tr>
    </w:tbl>
    <w:p>
      <w:pPr>
        <w:pBdr/>
        <w:pStyle w:val="Normal"/>
        <w:spacing/>
        <w:ind w:left="720"/>
        <w:jc w:val="both"/>
        <w:rPr>
          <w:rFonts w:ascii="Calibri" w:hAnsi="Calibri"/>
          <w:sz w:val="24"/>
        </w:rPr>
      </w:pPr>
    </w:p>
    <w:p>
      <w:pPr>
        <w:pBdr/>
        <w:pStyle w:val="Normal"/>
        <w:spacing/>
        <w:ind w:left="720"/>
        <w:jc w:val="both"/>
        <w:rPr>
          <w:rFonts w:ascii="Calibri" w:hAnsi="Calibri"/>
          <w:sz w:val="24"/>
        </w:rPr>
      </w:pPr>
      <w:r>
        <w:rPr>
          <w:rFonts w:ascii="Calibri" w:hAnsi="Calibri"/>
          <w:sz w:val="24"/>
        </w:rPr>
        <w:t xml:space="preserve">Cambios principales del periodo:</w:t>
      </w:r>
      <w:r>
        <w:rPr>
          <w:rFonts w:ascii="Calibri" w:hAnsi="Calibri"/>
          <w:sz w:val="24"/>
        </w:rPr>
        <w:br/>
      </w:r>
      <w:r>
        <w:rPr>
          <w:rFonts w:ascii="Calibri" w:hAnsi="Calibri"/>
          <w:sz w:val="24"/>
        </w:rPr>
        <w:t xml:space="preserve">• Se actualizó el módulo de IA: se reemplaza el enfoque de mozo virtual/predicción por automatización de reservas y recordatorios mediante llamadas usando n8n.</w:t>
      </w:r>
      <w:r>
        <w:rPr>
          <w:rFonts w:ascii="Calibri" w:hAnsi="Calibri"/>
          <w:sz w:val="24"/>
        </w:rPr>
        <w:br/>
      </w:r>
      <w:r>
        <w:rPr>
          <w:rFonts w:ascii="Calibri" w:hAnsi="Calibri"/>
          <w:sz w:val="24"/>
        </w:rPr>
        <w:t xml:space="preserve">• Se actualizó la cotización del paquete de IA considerando horas de análisis, desarrollo, pruebas, hosting n8n y consumo inicial de telefonía/API.</w:t>
      </w:r>
      <w:r>
        <w:rPr>
          <w:rFonts w:ascii="Calibri" w:hAnsi="Calibri"/>
          <w:sz w:val="24"/>
        </w:rPr>
        <w:br/>
      </w:r>
      <w:r>
        <w:rPr>
          <w:rFonts w:ascii="Calibri" w:hAnsi="Calibri"/>
          <w:sz w:val="24"/>
        </w:rPr>
        <w:t xml:space="preserve">• Se mantiene el alcance principal del POS: pedidos, cocina, caja, pagos, cierre diario y reportes.</w:t>
      </w:r>
      <w:r>
        <w:rPr>
          <w:rFonts w:ascii="Calibri" w:hAnsi="Calibri"/>
          <w:sz w:val="24"/>
        </w:rPr>
        <w:br/>
      </w:r>
      <w:r>
        <w:rPr>
          <w:rFonts w:ascii="Calibri" w:hAnsi="Calibri"/>
          <w:sz w:val="24"/>
        </w:rPr>
        <w:br/>
      </w:r>
      <w:r>
        <w:rPr>
          <w:rFonts w:ascii="Calibri" w:hAnsi="Calibri"/>
          <w:sz w:val="24"/>
        </w:rPr>
        <w:t xml:space="preserve">Mejoras o cambios pendientes:</w:t>
      </w:r>
      <w:r>
        <w:rPr>
          <w:rFonts w:ascii="Calibri" w:hAnsi="Calibri"/>
          <w:sz w:val="24"/>
        </w:rPr>
        <w:br/>
      </w:r>
      <w:r>
        <w:rPr>
          <w:rFonts w:ascii="Calibri" w:hAnsi="Calibri"/>
          <w:sz w:val="24"/>
        </w:rPr>
        <w:t xml:space="preserve">• Confirmar proveedor de llamadas/telefonía que se integrará con n8n.</w:t>
      </w:r>
      <w:r>
        <w:rPr>
          <w:rFonts w:ascii="Calibri" w:hAnsi="Calibri"/>
          <w:sz w:val="24"/>
        </w:rPr>
        <w:br/>
      </w:r>
      <w:r>
        <w:rPr>
          <w:rFonts w:ascii="Calibri" w:hAnsi="Calibri"/>
          <w:sz w:val="24"/>
        </w:rPr>
        <w:t xml:space="preserve">• Validar el flujo exacto de reservas con el sponsor y definir mensajes de recordatorio.</w:t>
      </w:r>
      <w:r>
        <w:rPr>
          <w:rFonts w:ascii="Calibri" w:hAnsi="Calibri"/>
          <w:sz w:val="24"/>
        </w:rPr>
        <w:br/>
      </w:r>
      <w:r>
        <w:rPr>
          <w:rFonts w:ascii="Calibri" w:hAnsi="Calibri"/>
          <w:sz w:val="24"/>
        </w:rPr>
        <w:t xml:space="preserve">• Ajustar historias de usuario y criterios de aceptación del módulo de reservas.</w:t>
      </w:r>
      <w:r>
        <w:rPr>
          <w:rFonts w:ascii="Calibri" w:hAnsi="Calibri"/>
          <w:sz w:val="24"/>
        </w:rPr>
        <w:br/>
      </w:r>
      <w:r>
        <w:rPr>
          <w:rFonts w:ascii="Calibri" w:hAnsi="Calibri"/>
          <w:sz w:val="24"/>
        </w:rPr>
        <w:br/>
      </w:r>
      <w:r>
        <w:rPr>
          <w:rFonts w:ascii="Calibri" w:hAnsi="Calibri"/>
          <w:sz w:val="24"/>
        </w:rPr>
        <w:t xml:space="preserve">Trabajo planificado para la siguiente semana:</w:t>
      </w:r>
      <w:r>
        <w:rPr>
          <w:rFonts w:ascii="Calibri" w:hAnsi="Calibri"/>
          <w:sz w:val="24"/>
        </w:rPr>
        <w:br/>
      </w:r>
      <w:r>
        <w:rPr>
          <w:rFonts w:ascii="Calibri" w:hAnsi="Calibri"/>
          <w:sz w:val="24"/>
        </w:rPr>
        <w:t xml:space="preserve">• Cerrar SRS actualizado, validar prototipos, iniciar implementación de login/roles y diseñar el flujo n8n de reservas.</w:t>
      </w:r>
    </w:p>
    <w:p>
      <w:pPr>
        <w:pBdr/>
        <w:pStyle w:val="Normal"/>
        <w:spacing/>
        <w:ind w:left="720"/>
        <w:jc w:val="both"/>
        <w:rPr>
          <w:rFonts w:ascii="Calibri" w:hAnsi="Calibri"/>
          <w:sz w:val="24"/>
        </w:rPr>
      </w:pPr>
    </w:p>
    <w:p>
      <w:pPr>
        <w:pBdr/>
        <w:pStyle w:val="Normal"/>
        <w:spacing/>
        <w:ind w:left="720"/>
        <w:jc w:val="both"/>
        <w:rPr>
          <w:rFonts w:ascii="Calibri" w:hAnsi="Calibri"/>
          <w:sz w:val="24"/>
        </w:rPr>
      </w:pPr>
    </w:p>
    <w:p>
      <w:pPr>
        <w:pBdr/>
        <w:pStyle w:val="Normal"/>
        <w:spacing/>
        <w:ind w:left="720"/>
        <w:jc w:val="both"/>
        <w:rPr>
          <w:rFonts w:ascii="Calibri" w:hAnsi="Calibri"/>
          <w:sz w:val="24"/>
        </w:rPr>
      </w:pPr>
    </w:p>
    <w:p>
      <w:pPr>
        <w:pBdr/>
        <w:pStyle w:val="Normal"/>
        <w:spacing/>
        <w:ind/>
        <w:rPr>
          <w:sz w:val="24"/>
        </w:rPr>
      </w:pPr>
    </w:p>
    <w:p>
      <w:pPr>
        <w:pBdr/>
        <w:pStyle w:val="TitulosPy"/>
        <w:spacing/>
        <w:ind/>
        <w:rPr/>
      </w:pPr>
      <w:bookmarkStart w:name="_Toc404881687" w:id="4"/>
      <w:r>
        <w:rPr/>
        <w:t xml:space="preserve">Hitos y entregables del proyecto (Semana/Mes Actual y Siguiente):</w:t>
      </w:r>
      <w:bookmarkEnd w:id="4"/>
    </w:p>
    <w:p>
      <w:pPr>
        <w:pBdr/>
        <w:pStyle w:val="TitulosPy"/>
        <w:numPr>
          <w:ilvl w:val="0"/>
          <w:numId w:val="0"/>
        </w:numPr>
        <w:spacing/>
        <w:ind w:left="720" w:hanging="360"/>
        <w:rPr/>
      </w:pPr>
    </w:p>
    <w:tbl>
      <w:tblPr>
        <w:tblW w:w="7603"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242"/>
        <w:gridCol w:w="1212"/>
        <w:gridCol w:w="1196"/>
        <w:gridCol w:w="1318"/>
        <w:gridCol w:w="1317"/>
        <w:gridCol w:w="13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42" w:type="dxa"/>
            <w:tcBorders/>
            <w:shd w:fill="D9D9D9" w:color="auto" w:val="clear"/>
            <w:vAlign w:val="center"/>
          </w:tcPr>
          <w:p>
            <w:pPr>
              <w:pBdr/>
              <w:pStyle w:val="Normal"/>
              <w:spacing/>
              <w:ind/>
              <w:jc w:val="center"/>
              <w:rPr>
                <w:rFonts w:ascii="Calibri" w:hAnsi="Calibri"/>
              </w:rPr>
            </w:pPr>
            <w:r>
              <w:rPr>
                <w:rFonts w:ascii="Calibri" w:hAnsi="Calibri"/>
              </w:rPr>
              <w:t xml:space="preserve">Código EDT</w:t>
            </w:r>
          </w:p>
        </w:tc>
        <w:tc>
          <w:tcPr>
            <w:tcW w:w="1212" w:type="dxa"/>
            <w:tcBorders/>
            <w:shd w:fill="D9D9D9" w:color="auto" w:val="clear"/>
            <w:vAlign w:val="center"/>
          </w:tcPr>
          <w:p>
            <w:pPr>
              <w:pBdr/>
              <w:pStyle w:val="Normal"/>
              <w:spacing/>
              <w:ind/>
              <w:jc w:val="center"/>
              <w:rPr>
                <w:rFonts w:ascii="Calibri" w:hAnsi="Calibri"/>
              </w:rPr>
            </w:pPr>
            <w:r>
              <w:rPr>
                <w:rFonts w:ascii="Calibri" w:hAnsi="Calibri"/>
              </w:rPr>
              <w:t xml:space="preserve">ACTIVIDAD</w:t>
            </w:r>
          </w:p>
        </w:tc>
        <w:tc>
          <w:tcPr>
            <w:tcW w:w="1196" w:type="dxa"/>
            <w:tcBorders/>
            <w:shd w:fill="D9D9D9" w:color="auto" w:val="clear"/>
            <w:vAlign w:val="center"/>
          </w:tcPr>
          <w:p>
            <w:pPr>
              <w:pBdr/>
              <w:pStyle w:val="Normal"/>
              <w:spacing/>
              <w:ind/>
              <w:jc w:val="center"/>
              <w:rPr>
                <w:rFonts w:ascii="Calibri" w:hAnsi="Calibri"/>
              </w:rPr>
            </w:pPr>
            <w:r>
              <w:rPr>
                <w:rFonts w:ascii="Calibri" w:hAnsi="Calibri"/>
              </w:rPr>
              <w:t xml:space="preserve">Entregable</w:t>
            </w:r>
          </w:p>
        </w:tc>
        <w:tc>
          <w:tcPr>
            <w:tcW w:w="1318" w:type="dxa"/>
            <w:tcBorders/>
            <w:shd w:fill="D9D9D9" w:color="auto" w:val="clear"/>
            <w:vAlign w:val="center"/>
          </w:tcPr>
          <w:p>
            <w:pPr>
              <w:pBdr/>
              <w:pStyle w:val="Normal"/>
              <w:spacing/>
              <w:ind/>
              <w:jc w:val="center"/>
              <w:rPr>
                <w:rFonts w:ascii="Calibri" w:hAnsi="Calibri"/>
              </w:rPr>
            </w:pPr>
            <w:r>
              <w:rPr>
                <w:rFonts w:ascii="Calibri" w:hAnsi="Calibri"/>
              </w:rPr>
              <w:t xml:space="preserve">Fecha Planeada Culminación</w:t>
            </w:r>
          </w:p>
        </w:tc>
        <w:tc>
          <w:tcPr>
            <w:tcW w:w="1317" w:type="dxa"/>
            <w:tcBorders/>
            <w:shd w:fill="D9D9D9" w:color="auto" w:val="clear"/>
            <w:vAlign w:val="center"/>
          </w:tcPr>
          <w:p>
            <w:pPr>
              <w:pBdr/>
              <w:pStyle w:val="Normal"/>
              <w:spacing/>
              <w:ind/>
              <w:jc w:val="center"/>
              <w:rPr>
                <w:rFonts w:ascii="Calibri" w:hAnsi="Calibri"/>
              </w:rPr>
            </w:pPr>
            <w:r>
              <w:rPr>
                <w:rFonts w:ascii="Calibri" w:hAnsi="Calibri"/>
              </w:rPr>
              <w:t xml:space="preserve">Fecha Real de Entrega</w:t>
            </w:r>
          </w:p>
        </w:tc>
        <w:tc>
          <w:tcPr>
            <w:tcW w:w="1318" w:type="dxa"/>
            <w:tcBorders/>
            <w:shd w:fill="D9D9D9" w:color="auto" w:val="clear"/>
            <w:vAlign w:val="center"/>
          </w:tcPr>
          <w:p>
            <w:pPr>
              <w:pBdr/>
              <w:pStyle w:val="Normal"/>
              <w:spacing/>
              <w:ind/>
              <w:jc w:val="center"/>
              <w:rPr>
                <w:rFonts w:ascii="Calibri" w:hAnsi="Calibri"/>
              </w:rPr>
            </w:pPr>
            <w:r>
              <w:rPr>
                <w:rFonts w:ascii="Calibri" w:hAnsi="Calibri"/>
              </w:rPr>
              <w:t xml:space="preserve">Estado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42" w:type="dxa"/>
            <w:tcBorders/>
            <w:shd w:fill="auto" w:color="auto"/>
            <w:vAlign w:val="center"/>
          </w:tcPr>
          <w:p>
            <w:pPr>
              <w:pBdr/>
              <w:pStyle w:val="Normal"/>
              <w:spacing/>
              <w:ind/>
              <w:rPr/>
            </w:pPr>
            <w:r>
              <w:rPr/>
              <w:t xml:space="preserve">EDT 1.1.1</w:t>
            </w:r>
          </w:p>
        </w:tc>
        <w:tc>
          <w:tcPr>
            <w:tcW w:w="1212" w:type="dxa"/>
            <w:tcBorders/>
            <w:shd w:fill="auto" w:color="auto"/>
            <w:vAlign w:val="center"/>
          </w:tcPr>
          <w:p>
            <w:pPr>
              <w:pBdr/>
              <w:pStyle w:val="Normal"/>
              <w:spacing/>
              <w:ind/>
              <w:rPr/>
            </w:pPr>
            <w:r>
              <w:rPr/>
              <w:t xml:space="preserve">Business Case y Acta</w:t>
            </w:r>
          </w:p>
        </w:tc>
        <w:tc>
          <w:tcPr>
            <w:tcW w:w="1196" w:type="dxa"/>
            <w:tcBorders/>
            <w:shd w:fill="auto" w:color="auto"/>
            <w:vAlign w:val="top"/>
          </w:tcPr>
          <w:p>
            <w:pPr>
              <w:pBdr/>
              <w:pStyle w:val="Normal"/>
              <w:spacing/>
              <w:ind/>
              <w:rPr/>
            </w:pPr>
            <w:r>
              <w:rPr/>
              <w:t xml:space="preserve">Documentos base</w:t>
            </w:r>
          </w:p>
        </w:tc>
        <w:tc>
          <w:tcPr>
            <w:tcW w:w="1318" w:type="dxa"/>
            <w:tcBorders/>
            <w:shd w:fill="auto" w:color="auto"/>
            <w:vAlign w:val="top"/>
          </w:tcPr>
          <w:p>
            <w:pPr>
              <w:pBdr/>
              <w:pStyle w:val="Normal"/>
              <w:spacing/>
              <w:ind/>
              <w:rPr/>
            </w:pPr>
            <w:r>
              <w:rPr/>
              <w:t xml:space="preserve">09/04/2026</w:t>
            </w:r>
          </w:p>
        </w:tc>
        <w:tc>
          <w:tcPr>
            <w:tcW w:w="1317" w:type="dxa"/>
            <w:tcBorders/>
            <w:shd w:fill="auto" w:color="auto"/>
            <w:vAlign w:val="top"/>
          </w:tcPr>
          <w:p>
            <w:pPr>
              <w:pBdr/>
              <w:pStyle w:val="Normal"/>
              <w:spacing/>
              <w:ind/>
              <w:rPr/>
            </w:pPr>
            <w:r>
              <w:rPr/>
              <w:t xml:space="preserve">09/04/2026</w:t>
            </w:r>
          </w:p>
        </w:tc>
        <w:tc>
          <w:tcPr>
            <w:tcW w:w="1318" w:type="dxa"/>
            <w:tcBorders/>
            <w:shd w:fill="auto" w:color="auto"/>
            <w:vAlign w:val="top"/>
          </w:tcPr>
          <w:p>
            <w:pPr>
              <w:pBdr/>
              <w:pStyle w:val="Normal"/>
              <w:spacing/>
              <w:ind/>
              <w:rPr/>
            </w:pPr>
            <w:r>
              <w:rPr/>
              <w:t xml:space="preserve">Completo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42" w:type="dxa"/>
            <w:tcBorders/>
            <w:shd w:fill="auto" w:color="auto"/>
            <w:vAlign w:val="center"/>
          </w:tcPr>
          <w:p>
            <w:pPr>
              <w:pBdr/>
              <w:pStyle w:val="Normal"/>
              <w:spacing/>
              <w:ind/>
              <w:rPr/>
            </w:pPr>
            <w:r>
              <w:rPr/>
              <w:t xml:space="preserve">EDT 1.2.1</w:t>
            </w:r>
          </w:p>
        </w:tc>
        <w:tc>
          <w:tcPr>
            <w:tcW w:w="1212" w:type="dxa"/>
            <w:tcBorders/>
            <w:shd w:fill="auto" w:color="auto"/>
            <w:vAlign w:val="center"/>
          </w:tcPr>
          <w:p>
            <w:pPr>
              <w:pBdr/>
              <w:pStyle w:val="Normal"/>
              <w:spacing/>
              <w:ind/>
              <w:rPr/>
            </w:pPr>
            <w:r>
              <w:rPr/>
              <w:t xml:space="preserve">Plan de Desarrollo</w:t>
            </w:r>
          </w:p>
        </w:tc>
        <w:tc>
          <w:tcPr>
            <w:tcW w:w="1196" w:type="dxa"/>
            <w:tcBorders/>
            <w:shd w:fill="auto" w:color="auto"/>
            <w:vAlign w:val="top"/>
          </w:tcPr>
          <w:p>
            <w:pPr>
              <w:pBdr/>
              <w:pStyle w:val="Normal"/>
              <w:spacing/>
              <w:ind/>
              <w:rPr/>
            </w:pPr>
            <w:r>
              <w:rPr/>
              <w:t xml:space="preserve">Plan Scrum + RUP</w:t>
            </w:r>
          </w:p>
        </w:tc>
        <w:tc>
          <w:tcPr>
            <w:tcW w:w="1318" w:type="dxa"/>
            <w:tcBorders/>
            <w:shd w:fill="auto" w:color="auto"/>
            <w:vAlign w:val="top"/>
          </w:tcPr>
          <w:p>
            <w:pPr>
              <w:pBdr/>
              <w:pStyle w:val="Normal"/>
              <w:spacing/>
              <w:ind/>
              <w:rPr/>
            </w:pPr>
            <w:r>
              <w:rPr/>
              <w:t xml:space="preserve">22/04/2026</w:t>
            </w:r>
          </w:p>
        </w:tc>
        <w:tc>
          <w:tcPr>
            <w:tcW w:w="1317" w:type="dxa"/>
            <w:tcBorders/>
            <w:shd w:fill="auto" w:color="auto"/>
            <w:vAlign w:val="top"/>
          </w:tcPr>
          <w:p>
            <w:pPr>
              <w:pBdr/>
              <w:pStyle w:val="Normal"/>
              <w:spacing/>
              <w:ind/>
              <w:rPr/>
            </w:pPr>
            <w:r>
              <w:rPr/>
              <w:t xml:space="preserve">25/04/2026</w:t>
            </w:r>
          </w:p>
        </w:tc>
        <w:tc>
          <w:tcPr>
            <w:tcW w:w="1318" w:type="dxa"/>
            <w:tcBorders/>
            <w:shd w:fill="auto" w:color="auto"/>
            <w:vAlign w:val="top"/>
          </w:tcPr>
          <w:p>
            <w:pPr>
              <w:pBdr/>
              <w:pStyle w:val="Normal"/>
              <w:spacing/>
              <w:ind/>
              <w:rPr/>
            </w:pPr>
            <w:r>
              <w:rPr/>
              <w:t xml:space="preserve">Completo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42" w:type="dxa"/>
            <w:tcBorders/>
            <w:shd w:fill="auto" w:color="auto"/>
            <w:vAlign w:val="center"/>
          </w:tcPr>
          <w:p>
            <w:pPr>
              <w:pBdr/>
              <w:pStyle w:val="Normal"/>
              <w:spacing/>
              <w:ind/>
              <w:rPr/>
            </w:pPr>
            <w:r>
              <w:rPr/>
              <w:t xml:space="preserve">EDT 2.1.1</w:t>
            </w:r>
          </w:p>
        </w:tc>
        <w:tc>
          <w:tcPr>
            <w:tcW w:w="1212" w:type="dxa"/>
            <w:tcBorders/>
            <w:shd w:fill="auto" w:color="auto"/>
            <w:vAlign w:val="center"/>
          </w:tcPr>
          <w:p>
            <w:pPr>
              <w:pBdr/>
              <w:pStyle w:val="Normal"/>
              <w:spacing/>
              <w:ind/>
              <w:rPr/>
            </w:pPr>
            <w:r>
              <w:rPr/>
              <w:t xml:space="preserve">SRS actualizado</w:t>
            </w:r>
          </w:p>
        </w:tc>
        <w:tc>
          <w:tcPr>
            <w:tcW w:w="1196" w:type="dxa"/>
            <w:tcBorders/>
            <w:shd w:fill="auto" w:color="auto"/>
            <w:vAlign w:val="top"/>
          </w:tcPr>
          <w:p>
            <w:pPr>
              <w:pBdr/>
              <w:pStyle w:val="Normal"/>
              <w:spacing/>
              <w:ind/>
              <w:rPr/>
            </w:pPr>
            <w:r>
              <w:rPr/>
              <w:t xml:space="preserve">Requisitos con IA n8n</w:t>
            </w:r>
          </w:p>
        </w:tc>
        <w:tc>
          <w:tcPr>
            <w:tcW w:w="1318" w:type="dxa"/>
            <w:tcBorders/>
            <w:shd w:fill="auto" w:color="auto"/>
            <w:vAlign w:val="top"/>
          </w:tcPr>
          <w:p>
            <w:pPr>
              <w:pBdr/>
              <w:pStyle w:val="Normal"/>
              <w:spacing/>
              <w:ind/>
              <w:rPr/>
            </w:pPr>
            <w:r>
              <w:rPr/>
              <w:t xml:space="preserve">07/05/2026</w:t>
            </w:r>
          </w:p>
        </w:tc>
        <w:tc>
          <w:tcPr>
            <w:tcW w:w="1317" w:type="dxa"/>
            <w:tcBorders/>
            <w:shd w:fill="auto" w:color="auto"/>
            <w:vAlign w:val="top"/>
          </w:tcPr>
          <w:p>
            <w:pPr>
              <w:pBdr/>
              <w:pStyle w:val="Normal"/>
              <w:spacing/>
              <w:ind/>
              <w:rPr/>
            </w:pPr>
            <w:r>
              <w:rPr/>
              <w:t xml:space="preserve">—</w:t>
            </w:r>
          </w:p>
        </w:tc>
        <w:tc>
          <w:tcPr>
            <w:tcW w:w="1318" w:type="dxa"/>
            <w:tcBorders/>
            <w:shd w:fill="auto" w:color="auto"/>
            <w:vAlign w:val="top"/>
          </w:tcPr>
          <w:p>
            <w:pPr>
              <w:pBdr/>
              <w:pStyle w:val="Normal"/>
              <w:spacing/>
              <w:ind/>
              <w:rPr/>
            </w:pPr>
            <w:r>
              <w:rPr/>
              <w:t xml:space="preserve">En curso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42" w:type="dxa"/>
            <w:tcBorders/>
            <w:shd w:fill="auto" w:color="auto"/>
            <w:vAlign w:val="center"/>
          </w:tcPr>
          <w:p>
            <w:pPr>
              <w:pBdr/>
              <w:pStyle w:val="Normal"/>
              <w:spacing/>
              <w:ind/>
              <w:rPr/>
            </w:pPr>
            <w:r>
              <w:rPr/>
              <w:t xml:space="preserve">EDT 4.4.1</w:t>
            </w:r>
          </w:p>
        </w:tc>
        <w:tc>
          <w:tcPr>
            <w:tcW w:w="1212" w:type="dxa"/>
            <w:tcBorders/>
            <w:shd w:fill="auto" w:color="auto"/>
            <w:vAlign w:val="center"/>
          </w:tcPr>
          <w:p>
            <w:pPr>
              <w:pBdr/>
              <w:pStyle w:val="Normal"/>
              <w:spacing/>
              <w:ind/>
              <w:rPr/>
            </w:pPr>
            <w:r>
              <w:rPr/>
              <w:t xml:space="preserve">Flujo IA de reservas</w:t>
            </w:r>
          </w:p>
        </w:tc>
        <w:tc>
          <w:tcPr>
            <w:tcW w:w="1196" w:type="dxa"/>
            <w:tcBorders/>
            <w:shd w:fill="auto" w:color="auto"/>
            <w:vAlign w:val="top"/>
          </w:tcPr>
          <w:p>
            <w:pPr>
              <w:pBdr/>
              <w:pStyle w:val="Normal"/>
              <w:spacing/>
              <w:ind/>
              <w:rPr/>
            </w:pPr>
            <w:r>
              <w:rPr/>
              <w:t xml:space="preserve">Workflow n8n</w:t>
            </w:r>
          </w:p>
        </w:tc>
        <w:tc>
          <w:tcPr>
            <w:tcW w:w="1318" w:type="dxa"/>
            <w:tcBorders/>
            <w:shd w:fill="auto" w:color="auto"/>
            <w:vAlign w:val="top"/>
          </w:tcPr>
          <w:p>
            <w:pPr>
              <w:pBdr/>
              <w:pStyle w:val="Normal"/>
              <w:spacing/>
              <w:ind/>
              <w:rPr/>
            </w:pPr>
            <w:r>
              <w:rPr/>
              <w:t xml:space="preserve">15/06/2026</w:t>
            </w:r>
          </w:p>
        </w:tc>
        <w:tc>
          <w:tcPr>
            <w:tcW w:w="1317" w:type="dxa"/>
            <w:tcBorders/>
            <w:shd w:fill="auto" w:color="auto"/>
            <w:vAlign w:val="top"/>
          </w:tcPr>
          <w:p>
            <w:pPr>
              <w:pBdr/>
              <w:pStyle w:val="Normal"/>
              <w:spacing/>
              <w:ind/>
              <w:rPr/>
            </w:pPr>
            <w:r>
              <w:rPr/>
              <w:t xml:space="preserve">—</w:t>
            </w:r>
          </w:p>
        </w:tc>
        <w:tc>
          <w:tcPr>
            <w:tcW w:w="1318" w:type="dxa"/>
            <w:tcBorders/>
            <w:shd w:fill="auto" w:color="auto"/>
            <w:vAlign w:val="top"/>
          </w:tcPr>
          <w:p>
            <w:pPr>
              <w:pBdr/>
              <w:pStyle w:val="Normal"/>
              <w:spacing/>
              <w:ind/>
              <w:rPr/>
            </w:pPr>
            <w:r>
              <w:rPr/>
              <w:t xml:space="preserve">Planificado</w:t>
            </w:r>
          </w:p>
        </w:tc>
      </w:tr>
    </w:tbl>
    <w:p>
      <w:pPr>
        <w:pBdr/>
        <w:pStyle w:val="TitulosPy"/>
        <w:numPr>
          <w:ilvl w:val="0"/>
          <w:numId w:val="0"/>
        </w:numPr>
        <w:spacing/>
        <w:ind w:left="720" w:hanging="360"/>
        <w:rPr/>
      </w:pPr>
    </w:p>
    <w:p>
      <w:pPr>
        <w:pBdr/>
        <w:pStyle w:val="TitulosPy"/>
        <w:spacing/>
        <w:ind/>
        <w:rPr/>
      </w:pPr>
      <w:bookmarkStart w:name="_Toc404881688" w:id="5"/>
      <w:r>
        <w:rPr/>
        <w:t xml:space="preserve">Indicadores Clave de Desempeño (KPI's)</w:t>
      </w:r>
      <w:bookmarkEnd w:id="5"/>
    </w:p>
    <w:p>
      <w:pPr>
        <w:pBdr/>
        <w:pStyle w:val="Normal"/>
        <w:spacing/>
        <w:ind/>
        <w:rPr>
          <w:sz w:val="24"/>
        </w:rPr>
      </w:pPr>
    </w:p>
    <w:p>
      <w:pPr>
        <w:pBdr/>
        <w:pStyle w:val="Normal"/>
        <w:spacing/>
        <w:ind w:left="720"/>
        <w:rPr>
          <w:rFonts w:ascii="Calibri" w:hAnsi="Calibri"/>
          <w:b/>
          <w:sz w:val="24"/>
        </w:rPr>
      </w:pPr>
      <w:r>
        <w:rPr>
          <w:rFonts w:ascii="Calibri" w:hAnsi="Calibri"/>
          <w:b/>
          <w:sz w:val="24"/>
        </w:rPr>
        <w:t xml:space="preserve">Los siguientes indicadores fueron calculados según la guía de Earned Value Management (EVM). Las fórmulas se encuentran detalladas en el Anexo 3.</w:t>
      </w:r>
      <w:r>
        <w:rPr>
          <w:rFonts w:ascii="Calibri" w:hAnsi="Calibri"/>
          <w:b/>
          <w:sz w:val="24"/>
        </w:rPr>
        <w:t xml:space="preserve"> </w:t>
      </w:r>
    </w:p>
    <w:p>
      <w:pPr>
        <w:pBdr/>
        <w:pStyle w:val="Normal"/>
        <w:spacing/>
        <w:ind w:firstLine="284"/>
        <w:rPr>
          <w:rFonts w:ascii="Calibri" w:hAnsi="Calibri"/>
          <w:b/>
          <w:bCs/>
          <w:sz w:val="24"/>
        </w:rPr>
      </w:pPr>
      <w:r>
        <w:rPr>
          <w:rFonts w:ascii="Calibri" w:hAnsi="Calibri"/>
          <w:b/>
          <w:bCs/>
          <w:sz w:val="24"/>
        </w:rPr>
        <w:t xml:space="preserve"> 6.1. Valores Base del Proyecto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4680"/>
        <w:gridCol w:w="4680"/>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Valor Planeado (PV)</w:t>
            </w:r>
            <w:r>
              <w:rPr>
                <w:rFonts w:ascii="Calibri" w:hAnsi="Calibri"/>
                <w:b/>
                <w:sz w:val="24"/>
              </w:rPr>
              <w:t xml:space="preserve">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S/ 3,600.00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645"/>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Valor Ganado (EV) = PV × % Ejecutado</w:t>
            </w:r>
            <w:r>
              <w:rPr>
                <w:rFonts w:ascii="Calibri" w:hAnsi="Calibri"/>
                <w:b/>
                <w:sz w:val="24"/>
              </w:rPr>
              <w:t xml:space="preserve">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S/ 3,000.00  (83% ejecutado)</w:t>
            </w:r>
            <w:r>
              <w:rPr>
                <w:rFonts w:ascii="Calibri" w:hAnsi="Calibri"/>
                <w:b/>
                <w:sz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Costo Real (AC)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S/ 2,850.00 </w:t>
            </w:r>
          </w:p>
        </w:tc>
      </w:tr>
    </w:tbl>
    <w:p>
      <w:pPr>
        <w:pBdr/>
        <w:pStyle w:val="Normal"/>
        <w:spacing/>
        <w:ind w:firstLine="360"/>
        <w:rPr>
          <w:rFonts w:ascii="Calibri" w:hAnsi="Calibri"/>
          <w:b/>
          <w:bCs/>
          <w:sz w:val="24"/>
        </w:rPr>
      </w:pPr>
      <w:r>
        <w:rPr>
          <w:rFonts w:ascii="Calibri" w:hAnsi="Calibri"/>
          <w:b/>
          <w:bCs/>
          <w:sz w:val="24"/>
        </w:rPr>
        <w:t xml:space="preserve">6.2. Indicador de Tiempo</w:t>
      </w:r>
      <w:r>
        <w:rPr>
          <w:rFonts w:ascii="Calibri" w:hAnsi="Calibri"/>
          <w:b/>
          <w:bCs/>
          <w:sz w:val="24"/>
        </w:rPr>
        <w:t xml:space="preserve"> </w:t>
      </w:r>
    </w:p>
    <w:p>
      <w:pPr>
        <w:pBdr/>
        <w:pStyle w:val="Normal"/>
        <w:numPr>
          <w:ilvl w:val="0"/>
          <w:numId w:val="14"/>
        </w:numPr>
        <w:spacing/>
        <w:ind/>
        <w:rPr>
          <w:rFonts w:ascii="Calibri" w:hAnsi="Calibri"/>
          <w:b/>
          <w:sz w:val="24"/>
        </w:rPr>
      </w:pPr>
      <w:r>
        <w:rPr>
          <w:rFonts w:ascii="Calibri" w:hAnsi="Calibri"/>
          <w:b/>
          <w:sz w:val="24"/>
        </w:rPr>
        <w:t xml:space="preserve">El Proyecto está LIGERAMENTE RETRASADO con respecto al cronograma.</w:t>
      </w:r>
      <w:r>
        <w:rPr>
          <w:rFonts w:ascii="Calibri" w:hAnsi="Calibri"/>
          <w:b/>
          <w:sz w:val="24"/>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4680"/>
        <w:gridCol w:w="4680"/>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Schedule Variance (SV) = EV − PV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S/ 3,000 − S/ 3,600 = S/ -600.00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Schedule Performance Index (SPI) = EV / PV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3,000 / 3,600 = 0.83 </w:t>
            </w:r>
          </w:p>
        </w:tc>
      </w:tr>
    </w:tbl>
    <w:p>
      <w:pPr>
        <w:pBdr/>
        <w:pStyle w:val="Normal"/>
        <w:spacing/>
        <w:ind/>
        <w:rPr>
          <w:rFonts w:ascii="Calibri" w:hAnsi="Calibri"/>
          <w:b/>
          <w:sz w:val="24"/>
        </w:rPr>
      </w:pPr>
      <w:r>
        <w:rPr>
          <w:rFonts w:ascii="Calibri" w:hAnsi="Calibri"/>
          <w:b/>
          <w:bCs/>
          <w:sz w:val="24"/>
        </w:rPr>
        <w:t xml:space="preserve">        Interpretación:</w:t>
      </w:r>
      <w:r>
        <w:rPr>
          <w:rFonts w:ascii="Calibri" w:hAnsi="Calibri"/>
          <w:b/>
          <w:sz w:val="24"/>
        </w:rPr>
        <w:t xml:space="preserve"> </w:t>
      </w:r>
    </w:p>
    <w:p>
      <w:pPr>
        <w:pBdr/>
        <w:pStyle w:val="Normal"/>
        <w:spacing/>
        <w:ind w:left="720"/>
        <w:rPr>
          <w:rFonts w:ascii="Calibri" w:hAnsi="Calibri"/>
          <w:b/>
          <w:sz w:val="24"/>
        </w:rPr>
      </w:pPr>
      <w:r>
        <w:rPr>
          <w:rFonts w:ascii="Calibri" w:hAnsi="Calibri"/>
          <w:b/>
          <w:sz w:val="24"/>
        </w:rPr>
        <w:t xml:space="preserve">Un SPI de 0.83 indica que el proyecto está avanzando al 83% de la velocidad planificada. La varianza negativa de S/ </w:t>
      </w:r>
      <w:r>
        <w:rPr>
          <w:rFonts w:ascii="Calibri" w:hAnsi="Calibri"/>
          <w:b/>
          <w:sz w:val="24"/>
        </w:rPr>
        <w:t xml:space="preserve">-600 refleja trabajo pendiente valorado en ese monto. Se activaron acciones correctivas: refuerzo de las reuniones diarias y ajuste de prioridades para las próximas 2 semanas.</w:t>
      </w:r>
      <w:r>
        <w:rPr>
          <w:rFonts w:ascii="Calibri" w:hAnsi="Calibri"/>
          <w:b/>
          <w:sz w:val="24"/>
        </w:rPr>
        <w:t xml:space="preserve"> </w:t>
      </w:r>
    </w:p>
    <w:p>
      <w:pPr>
        <w:pBdr/>
        <w:pStyle w:val="Normal"/>
        <w:spacing/>
        <w:ind w:firstLine="360"/>
        <w:rPr>
          <w:rFonts w:ascii="Calibri" w:hAnsi="Calibri"/>
          <w:b/>
          <w:bCs/>
          <w:sz w:val="24"/>
        </w:rPr>
      </w:pPr>
      <w:r>
        <w:rPr>
          <w:rFonts w:ascii="Calibri" w:hAnsi="Calibri"/>
          <w:b/>
          <w:bCs/>
          <w:sz w:val="24"/>
        </w:rPr>
        <w:t xml:space="preserve">6.3 Indicador de Costo</w:t>
      </w:r>
      <w:r>
        <w:rPr>
          <w:rFonts w:ascii="Calibri" w:hAnsi="Calibri"/>
          <w:b/>
          <w:bCs/>
          <w:sz w:val="24"/>
        </w:rPr>
        <w:t xml:space="preserve"> </w:t>
      </w:r>
    </w:p>
    <w:p>
      <w:pPr>
        <w:pBdr/>
        <w:pStyle w:val="Normal"/>
        <w:numPr>
          <w:ilvl w:val="0"/>
          <w:numId w:val="21"/>
        </w:numPr>
        <w:spacing/>
        <w:ind/>
        <w:rPr>
          <w:rFonts w:ascii="Calibri" w:hAnsi="Calibri"/>
          <w:b/>
          <w:sz w:val="24"/>
        </w:rPr>
      </w:pPr>
      <w:r>
        <w:rPr>
          <w:rFonts w:ascii="Calibri" w:hAnsi="Calibri"/>
          <w:b/>
          <w:sz w:val="24"/>
        </w:rPr>
        <w:t xml:space="preserve">El Proyecto está POR DEBAJO del presupuesto planificado.</w:t>
      </w:r>
      <w:r>
        <w:rPr>
          <w:rFonts w:ascii="Calibri" w:hAnsi="Calibri"/>
          <w:b/>
          <w:sz w:val="24"/>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4680"/>
        <w:gridCol w:w="4680"/>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Cost Variance (CV) = EV − AC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S/ 3,000 − S/ 2,850 = S/ +150.00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Cost Performance Index (CPI) = EV / AC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3,000 / 2,850 = 1.05 </w:t>
            </w:r>
          </w:p>
        </w:tc>
      </w:tr>
    </w:tbl>
    <w:p>
      <w:pPr>
        <w:pBdr/>
        <w:pStyle w:val="Normal"/>
        <w:spacing/>
        <w:ind/>
        <w:rPr>
          <w:rFonts w:ascii="Calibri" w:hAnsi="Calibri"/>
          <w:b/>
          <w:sz w:val="24"/>
        </w:rPr>
      </w:pPr>
      <w:r>
        <w:rPr>
          <w:rFonts w:ascii="Calibri" w:hAnsi="Calibri"/>
          <w:b/>
          <w:bCs/>
          <w:sz w:val="24"/>
        </w:rPr>
        <w:t xml:space="preserve">Interpretación:</w:t>
      </w:r>
      <w:r>
        <w:rPr>
          <w:rFonts w:ascii="Calibri" w:hAnsi="Calibri"/>
          <w:b/>
          <w:sz w:val="24"/>
        </w:rPr>
        <w:t xml:space="preserve"> </w:t>
      </w:r>
    </w:p>
    <w:p>
      <w:pPr>
        <w:pBdr/>
        <w:pStyle w:val="Normal"/>
        <w:spacing/>
        <w:ind w:left="720"/>
        <w:rPr>
          <w:rFonts w:ascii="Calibri" w:hAnsi="Calibri"/>
          <w:b/>
          <w:sz w:val="24"/>
        </w:rPr>
      </w:pPr>
      <w:r>
        <w:rPr>
          <w:rFonts w:ascii="Calibri" w:hAnsi="Calibri"/>
          <w:b/>
          <w:sz w:val="24"/>
        </w:rPr>
        <w:t xml:space="preserve">Un CPI de 1.05 indica que por cada S/ 1.00 gastado, se ha producido S/ 1.05 de valor ganado. La varianza positiva de S/ +150 refleja un ahorro gracias al uso de herramientas open source y al trabajo académico del equipo.</w:t>
      </w:r>
      <w:r>
        <w:rPr>
          <w:rFonts w:ascii="Calibri" w:hAnsi="Calibri"/>
          <w:b/>
          <w:sz w:val="24"/>
        </w:rPr>
        <w:t xml:space="preserve"> </w:t>
      </w:r>
    </w:p>
    <w:p>
      <w:pPr>
        <w:pBdr/>
        <w:pStyle w:val="Normal"/>
        <w:spacing/>
        <w:ind/>
        <w:rPr>
          <w:rFonts w:ascii="Calibri" w:hAnsi="Calibri"/>
          <w:b/>
          <w:bCs/>
          <w:sz w:val="24"/>
        </w:rPr>
      </w:pPr>
      <w:r>
        <w:rPr>
          <w:rFonts w:ascii="Calibri" w:hAnsi="Calibri"/>
          <w:b/>
          <w:bCs/>
          <w:sz w:val="24"/>
        </w:rPr>
        <w:t xml:space="preserve">        6.4 Proyecciones</w:t>
      </w:r>
      <w:r>
        <w:rPr>
          <w:rFonts w:ascii="Calibri" w:hAnsi="Calibri"/>
          <w:b/>
          <w:bCs/>
          <w:sz w:val="24"/>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4680"/>
        <w:gridCol w:w="4680"/>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Costo estimado para terminar (EAC) = (EV − AC) / CPI</w:t>
            </w:r>
            <w:r>
              <w:rPr>
                <w:rFonts w:ascii="Calibri" w:hAnsi="Calibri"/>
                <w:b/>
                <w:sz w:val="24"/>
              </w:rPr>
              <w:t xml:space="preserve">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(3,000 − 2,850) / 1.05 ≈ S/ 142.86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Estimación del costo total del proyecto (BAC) = AC + EAC</w:t>
            </w:r>
            <w:r>
              <w:rPr>
                <w:rFonts w:ascii="Calibri" w:hAnsi="Calibri"/>
                <w:b/>
                <w:sz w:val="24"/>
              </w:rPr>
              <w:t xml:space="preserve">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2,850 + 142.86 ≈ S/ 2,992.86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D9E2F3" w:color="auto" w:val="clear"/>
            <w:vAlign w:val="top"/>
          </w:tcPr>
          <w:p>
            <w:pPr>
              <w:pBdr/>
              <w:pStyle w:val="Normal"/>
              <w:spacing/>
              <w:ind/>
              <w:rPr>
                <w:rFonts w:ascii="Calibri" w:hAnsi="Calibri"/>
                <w:b/>
                <w:sz w:val="24"/>
              </w:rPr>
            </w:pPr>
            <w:r>
              <w:rPr>
                <w:rFonts w:ascii="Calibri" w:hAnsi="Calibri"/>
                <w:b/>
                <w:bCs/>
                <w:sz w:val="24"/>
              </w:rPr>
              <w:t xml:space="preserve">Tiempo para terminar (TTP) = Días transcurridos / SPI</w:t>
            </w:r>
            <w:r>
              <w:rPr>
                <w:rFonts w:ascii="Calibri" w:hAnsi="Calibri"/>
                <w:b/>
                <w:sz w:val="24"/>
              </w:rPr>
              <w:t xml:space="preserve">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18 días / 0.83 ≈ 22 días equivalentes</w:t>
            </w:r>
            <w:r>
              <w:rPr>
                <w:rFonts w:ascii="Calibri" w:hAnsi="Calibri"/>
                <w:b/>
                <w:sz w:val="24"/>
              </w:rPr>
              <w:t xml:space="preserve"> </w:t>
            </w:r>
          </w:p>
        </w:tc>
      </w:tr>
    </w:tbl>
    <w:p>
      <w:pPr>
        <w:pBdr/>
        <w:pStyle w:val="Normal"/>
        <w:spacing/>
        <w:ind/>
        <w:rPr>
          <w:rFonts w:ascii="Calibri" w:hAnsi="Calibri"/>
          <w:b/>
          <w:sz w:val="24"/>
        </w:rPr>
      </w:pPr>
      <w:r>
        <w:rPr>
          <w:rFonts w:ascii="Calibri" w:hAnsi="Calibri"/>
          <w:b/>
          <w:sz w:val="24"/>
        </w:rPr>
        <w:t xml:space="preserve"> </w:t>
      </w:r>
    </w:p>
    <w:p>
      <w:pPr>
        <w:pBdr/>
        <w:pStyle w:val="Normal"/>
        <w:spacing/>
        <w:ind/>
        <w:rPr>
          <w:rFonts w:ascii="Calibri" w:hAnsi="Calibri"/>
          <w:b/>
          <w:bCs/>
          <w:sz w:val="24"/>
        </w:rPr>
      </w:pPr>
      <w:r>
        <w:rPr>
          <w:rFonts w:ascii="Calibri" w:hAnsi="Calibri"/>
          <w:b/>
          <w:bCs/>
          <w:sz w:val="24"/>
        </w:rPr>
        <w:t xml:space="preserve">7. Trabajo Planificado para la Siguiente Semana</w:t>
      </w:r>
      <w:r>
        <w:rPr>
          <w:rFonts w:ascii="Calibri" w:hAnsi="Calibri"/>
          <w:b/>
          <w:bCs/>
          <w:sz w:val="24"/>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1185"/>
        <w:gridCol w:w="3450"/>
        <w:gridCol w:w="2385"/>
        <w:gridCol w:w="2295"/>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85"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Calibri" w:hAnsi="Calibri"/>
                <w:b/>
                <w:sz w:val="24"/>
              </w:rPr>
            </w:pPr>
            <w:r>
              <w:rPr>
                <w:rFonts w:ascii="Calibri" w:hAnsi="Calibri"/>
                <w:b/>
                <w:bCs/>
                <w:sz w:val="24"/>
              </w:rPr>
              <w:t xml:space="preserve">Día </w:t>
            </w:r>
          </w:p>
        </w:tc>
        <w:tc>
          <w:tcPr>
            <w:tcW w:w="345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Calibri" w:hAnsi="Calibri"/>
                <w:b/>
                <w:sz w:val="24"/>
              </w:rPr>
            </w:pPr>
            <w:r>
              <w:rPr>
                <w:rFonts w:ascii="Calibri" w:hAnsi="Calibri"/>
                <w:b/>
                <w:bCs/>
                <w:sz w:val="24"/>
              </w:rPr>
              <w:t xml:space="preserve">Actividad</w:t>
            </w:r>
            <w:r>
              <w:rPr>
                <w:rFonts w:ascii="Calibri" w:hAnsi="Calibri"/>
                <w:b/>
                <w:sz w:val="24"/>
              </w:rPr>
              <w:t xml:space="preserve"> </w:t>
            </w:r>
          </w:p>
        </w:tc>
        <w:tc>
          <w:tcPr>
            <w:tcW w:w="2385"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Calibri" w:hAnsi="Calibri"/>
                <w:b/>
                <w:sz w:val="24"/>
              </w:rPr>
            </w:pPr>
            <w:r>
              <w:rPr>
                <w:rFonts w:ascii="Calibri" w:hAnsi="Calibri"/>
                <w:b/>
                <w:bCs/>
                <w:sz w:val="24"/>
              </w:rPr>
              <w:t xml:space="preserve">Responsable</w:t>
            </w:r>
            <w:r>
              <w:rPr>
                <w:rFonts w:ascii="Calibri" w:hAnsi="Calibri"/>
                <w:b/>
                <w:sz w:val="24"/>
              </w:rPr>
              <w:t xml:space="preserve"> </w:t>
            </w:r>
          </w:p>
        </w:tc>
        <w:tc>
          <w:tcPr>
            <w:tcW w:w="2295"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Calibri" w:hAnsi="Calibri"/>
                <w:b/>
                <w:sz w:val="24"/>
              </w:rPr>
            </w:pPr>
            <w:r>
              <w:rPr>
                <w:rFonts w:ascii="Calibri" w:hAnsi="Calibri"/>
                <w:b/>
                <w:bCs/>
                <w:sz w:val="24"/>
              </w:rPr>
              <w:t xml:space="preserve">Entregable Esperado</w:t>
            </w:r>
            <w:r>
              <w:rPr>
                <w:rFonts w:ascii="Calibri" w:hAnsi="Calibri"/>
                <w:b/>
                <w:sz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Lun 21/04 </w:t>
            </w:r>
          </w:p>
        </w:tc>
        <w:tc>
          <w:tcPr>
            <w:tcW w:w="34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Finalización del Plan de Desarrollo del SW</w:t>
            </w:r>
            <w:r>
              <w:rPr>
                <w:rFonts w:ascii="Calibri" w:hAnsi="Calibri"/>
                <w:b/>
                <w:sz w:val="24"/>
              </w:rPr>
              <w:t xml:space="preserve"> </w:t>
            </w:r>
          </w:p>
        </w:tc>
        <w:tc>
          <w:tcPr>
            <w:tcW w:w="23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Anderson B. </w:t>
            </w:r>
          </w:p>
        </w:tc>
        <w:tc>
          <w:tcPr>
            <w:tcW w:w="22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Plan de Desarrollo v1.0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bCs/>
                <w:sz w:val="24"/>
              </w:rPr>
              <w:t xml:space="preserve">Mar 22/04 </w:t>
            </w:r>
          </w:p>
        </w:tc>
        <w:tc>
          <w:tcPr>
            <w:tcW w:w="345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sz w:val="24"/>
              </w:rPr>
              <w:t xml:space="preserve">Revisión y aprobación del Plan por el sponsor</w:t>
            </w:r>
            <w:r>
              <w:rPr>
                <w:rFonts w:ascii="Calibri" w:hAnsi="Calibri"/>
                <w:b/>
                <w:sz w:val="24"/>
              </w:rPr>
              <w:t xml:space="preserve"> </w:t>
            </w:r>
          </w:p>
        </w:tc>
        <w:tc>
          <w:tcPr>
            <w:tcW w:w="23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sz w:val="24"/>
              </w:rPr>
              <w:t xml:space="preserve">Equipo + Eber Rolcal</w:t>
            </w:r>
            <w:r>
              <w:rPr>
                <w:rFonts w:ascii="Calibri" w:hAnsi="Calibri"/>
                <w:b/>
                <w:sz w:val="24"/>
              </w:rPr>
              <w:t xml:space="preserve"> </w:t>
            </w:r>
          </w:p>
        </w:tc>
        <w:tc>
          <w:tcPr>
            <w:tcW w:w="229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sz w:val="24"/>
              </w:rPr>
              <w:t xml:space="preserve">Plan aprobado</w:t>
            </w:r>
            <w:r>
              <w:rPr>
                <w:rFonts w:ascii="Calibri" w:hAnsi="Calibri"/>
                <w:b/>
                <w:sz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Mié 23/04</w:t>
            </w:r>
            <w:r>
              <w:rPr>
                <w:rFonts w:ascii="Calibri" w:hAnsi="Calibri"/>
                <w:b/>
                <w:sz w:val="24"/>
              </w:rPr>
              <w:t xml:space="preserve"> </w:t>
            </w:r>
          </w:p>
        </w:tc>
        <w:tc>
          <w:tcPr>
            <w:tcW w:w="34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Inicio del Sprint 1 — Sprint Planning</w:t>
            </w:r>
            <w:r>
              <w:rPr>
                <w:rFonts w:ascii="Calibri" w:hAnsi="Calibri"/>
                <w:b/>
                <w:sz w:val="24"/>
              </w:rPr>
              <w:t xml:space="preserve"> </w:t>
            </w:r>
          </w:p>
        </w:tc>
        <w:tc>
          <w:tcPr>
            <w:tcW w:w="23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Scrum Master </w:t>
            </w:r>
          </w:p>
        </w:tc>
        <w:tc>
          <w:tcPr>
            <w:tcW w:w="22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Sprint Backlog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bCs/>
                <w:sz w:val="24"/>
              </w:rPr>
              <w:t xml:space="preserve">Jue 24/04 </w:t>
            </w:r>
          </w:p>
        </w:tc>
        <w:tc>
          <w:tcPr>
            <w:tcW w:w="345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sz w:val="24"/>
              </w:rPr>
              <w:t xml:space="preserve">Inicio del desarrollo del módulo de autenticación</w:t>
            </w:r>
            <w:r>
              <w:rPr>
                <w:rFonts w:ascii="Calibri" w:hAnsi="Calibri"/>
                <w:b/>
                <w:sz w:val="24"/>
              </w:rPr>
              <w:t xml:space="preserve"> </w:t>
            </w:r>
          </w:p>
        </w:tc>
        <w:tc>
          <w:tcPr>
            <w:tcW w:w="23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sz w:val="24"/>
              </w:rPr>
              <w:t xml:space="preserve">Brayan S. </w:t>
            </w:r>
          </w:p>
        </w:tc>
        <w:tc>
          <w:tcPr>
            <w:tcW w:w="229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Calibri" w:hAnsi="Calibri"/>
                <w:b/>
                <w:sz w:val="24"/>
              </w:rPr>
            </w:pPr>
            <w:r>
              <w:rPr>
                <w:rFonts w:ascii="Calibri" w:hAnsi="Calibri"/>
                <w:b/>
                <w:sz w:val="24"/>
              </w:rPr>
              <w:t xml:space="preserve">Rama feature/HU-01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11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bCs/>
                <w:sz w:val="24"/>
              </w:rPr>
              <w:t xml:space="preserve">Vie 25/04 </w:t>
            </w:r>
          </w:p>
        </w:tc>
        <w:tc>
          <w:tcPr>
            <w:tcW w:w="34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Inicio del CRUD de usuarios (frontend)</w:t>
            </w:r>
            <w:r>
              <w:rPr>
                <w:rFonts w:ascii="Calibri" w:hAnsi="Calibri"/>
                <w:b/>
                <w:sz w:val="24"/>
              </w:rPr>
              <w:t xml:space="preserve"> </w:t>
            </w:r>
          </w:p>
        </w:tc>
        <w:tc>
          <w:tcPr>
            <w:tcW w:w="23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Dianira P. + Christian L. </w:t>
            </w:r>
          </w:p>
        </w:tc>
        <w:tc>
          <w:tcPr>
            <w:tcW w:w="22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Calibri" w:hAnsi="Calibri"/>
                <w:b/>
                <w:sz w:val="24"/>
              </w:rPr>
            </w:pPr>
            <w:r>
              <w:rPr>
                <w:rFonts w:ascii="Calibri" w:hAnsi="Calibri"/>
                <w:b/>
                <w:sz w:val="24"/>
              </w:rPr>
              <w:t xml:space="preserve">Rama feature/HU-02 </w:t>
            </w:r>
          </w:p>
        </w:tc>
      </w:tr>
    </w:tbl>
    <w:p>
      <w:pPr>
        <w:pBdr/>
        <w:pStyle w:val="Normal"/>
        <w:spacing/>
        <w:ind/>
        <w:rPr>
          <w:color w:val="008000"/>
          <w:sz w:val="24"/>
        </w:rPr>
      </w:pPr>
    </w:p>
    <w:p>
      <w:pPr>
        <w:pBdr/>
        <w:pStyle w:val="Normal"/>
        <w:spacing/>
        <w:ind/>
        <w:rPr>
          <w:sz w:val="24"/>
        </w:rPr>
      </w:pPr>
    </w:p>
    <w:p>
      <w:pPr>
        <w:pBdr/>
        <w:pStyle w:val="Normal"/>
        <w:spacing/>
        <w:ind/>
        <w:rPr>
          <w:sz w:val="24"/>
        </w:rPr>
      </w:pPr>
    </w:p>
    <w:p>
      <w:pPr>
        <w:pBdr/>
        <w:pStyle w:val="Normal"/>
        <w:spacing/>
        <w:ind/>
        <w:rPr>
          <w:sz w:val="24"/>
        </w:rPr>
      </w:pPr>
    </w:p>
    <w:p>
      <w:pPr>
        <w:pBdr/>
        <w:pStyle w:val="Normal"/>
        <w:spacing/>
        <w:ind/>
        <w:rPr/>
      </w:pPr>
    </w:p>
    <w:p>
      <w:pPr>
        <w:pBdr/>
        <w:pStyle w:val="Normal"/>
        <w:spacing/>
        <w:ind/>
        <w:rPr/>
      </w:pPr>
      <w:r>
        <w:rPr/>
        <w:br w:type="page"/>
      </w:r>
    </w:p>
    <w:p>
      <w:pPr>
        <w:pBdr/>
        <w:pStyle w:val="Normal"/>
        <w:spacing/>
        <w:ind/>
        <w:jc w:val="center"/>
        <w:rPr>
          <w:rFonts w:asciiTheme="minorHAnsi" w:hAnsiTheme="minorHAnsi"/>
          <w:b/>
          <w:bCs/>
          <w:sz w:val="24"/>
          <w:szCs w:val="24"/>
        </w:rPr>
      </w:pPr>
      <w:r>
        <w:rPr>
          <w:rFonts w:asciiTheme="minorHAnsi" w:hAnsiTheme="minorHAnsi"/>
          <w:b/>
          <w:bCs/>
          <w:sz w:val="24"/>
          <w:szCs w:val="24"/>
        </w:rPr>
        <w:t xml:space="preserve">ANEXO 1 — Detalle de Validación</w:t>
      </w:r>
    </w:p>
    <w:p>
      <w:pPr>
        <w:pBdr/>
        <w:pStyle w:val="Normal"/>
        <w:spacing/>
        <w:ind/>
        <w:rPr>
          <w:rFonts w:asciiTheme="minorHAnsi" w:hAnsiTheme="minorHAnsi"/>
          <w:b/>
          <w:bCs/>
          <w:sz w:val="24"/>
          <w:szCs w:val="24"/>
        </w:rPr>
      </w:pPr>
      <w:r>
        <w:rPr>
          <w:rFonts w:asciiTheme="minorHAnsi" w:hAnsiTheme="minorHAnsi"/>
          <w:b/>
          <w:bCs/>
          <w:sz w:val="24"/>
          <w:szCs w:val="24"/>
        </w:rPr>
        <w:t xml:space="preserve">1.1 Detalle de Validación del Alcance</w:t>
      </w:r>
      <w:r>
        <w:rPr>
          <w:rFonts w:asciiTheme="minorHAnsi" w:hAnsiTheme="minorHAnsi"/>
          <w:b/>
          <w:bCs/>
          <w:sz w:val="24"/>
          <w:szCs w:val="24"/>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3600"/>
        <w:gridCol w:w="3750"/>
        <w:gridCol w:w="1995"/>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Actividad</w:t>
            </w:r>
            <w:r>
              <w:rPr>
                <w:rFonts w:asciiTheme="minorHAnsi" w:hAnsiTheme="minorHAnsi"/>
                <w:b/>
                <w:sz w:val="24"/>
                <w:szCs w:val="24"/>
              </w:rPr>
              <w:t xml:space="preserve"> </w:t>
            </w:r>
          </w:p>
        </w:tc>
        <w:tc>
          <w:tcPr>
            <w:tcW w:w="375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Entregable</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 Cumplimiento</w:t>
            </w:r>
            <w:r>
              <w:rPr>
                <w:rFonts w:asciiTheme="minorHAnsi" w:hAnsiTheme="minorHAnsi"/>
                <w:b/>
                <w:sz w:val="24"/>
                <w:szCs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Acta de Constitución </w:t>
            </w:r>
          </w:p>
        </w:tc>
        <w:tc>
          <w:tcPr>
            <w:tcW w:w="37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Acta firmada por sponsor</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Business Case </w:t>
            </w:r>
          </w:p>
        </w:tc>
        <w:tc>
          <w:tcPr>
            <w:tcW w:w="375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Análisis costo-beneficio</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de Consistencia</w:t>
            </w:r>
            <w:r>
              <w:rPr>
                <w:rFonts w:asciiTheme="minorHAnsi" w:hAnsiTheme="minorHAnsi"/>
                <w:b/>
                <w:sz w:val="24"/>
                <w:szCs w:val="24"/>
              </w:rPr>
              <w:t xml:space="preserve"> </w:t>
            </w:r>
          </w:p>
        </w:tc>
        <w:tc>
          <w:tcPr>
            <w:tcW w:w="37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Documento aprobado</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de Responsabilidades</w:t>
            </w:r>
            <w:r>
              <w:rPr>
                <w:rFonts w:asciiTheme="minorHAnsi" w:hAnsiTheme="minorHAnsi"/>
                <w:b/>
                <w:sz w:val="24"/>
                <w:szCs w:val="24"/>
              </w:rPr>
              <w:t xml:space="preserve"> </w:t>
            </w:r>
          </w:p>
        </w:tc>
        <w:tc>
          <w:tcPr>
            <w:tcW w:w="375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RACI aprobada</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de Riesgos</w:t>
            </w:r>
            <w:r>
              <w:rPr>
                <w:rFonts w:asciiTheme="minorHAnsi" w:hAnsiTheme="minorHAnsi"/>
                <w:b/>
                <w:sz w:val="24"/>
                <w:szCs w:val="24"/>
              </w:rPr>
              <w:t xml:space="preserve"> </w:t>
            </w:r>
          </w:p>
        </w:tc>
        <w:tc>
          <w:tcPr>
            <w:tcW w:w="37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12 riesgos identificados y evaluados</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de Comunicaciones</w:t>
            </w:r>
            <w:r>
              <w:rPr>
                <w:rFonts w:asciiTheme="minorHAnsi" w:hAnsiTheme="minorHAnsi"/>
                <w:b/>
                <w:sz w:val="24"/>
                <w:szCs w:val="24"/>
              </w:rPr>
              <w:t xml:space="preserve"> </w:t>
            </w:r>
          </w:p>
        </w:tc>
        <w:tc>
          <w:tcPr>
            <w:tcW w:w="375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33 comunicaciones definidas</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EDT del proyecto</w:t>
            </w:r>
            <w:r>
              <w:rPr>
                <w:rFonts w:asciiTheme="minorHAnsi" w:hAnsiTheme="minorHAnsi"/>
                <w:b/>
                <w:sz w:val="24"/>
                <w:szCs w:val="24"/>
              </w:rPr>
              <w:t xml:space="preserve"> </w:t>
            </w:r>
          </w:p>
        </w:tc>
        <w:tc>
          <w:tcPr>
            <w:tcW w:w="37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Desglose en 5 fases</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Plan de Desarrollo del SW </w:t>
            </w:r>
          </w:p>
        </w:tc>
        <w:tc>
          <w:tcPr>
            <w:tcW w:w="375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Documento en revisión</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50%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Metodología SCRUM definida</w:t>
            </w:r>
            <w:r>
              <w:rPr>
                <w:rFonts w:asciiTheme="minorHAnsi" w:hAnsiTheme="minorHAnsi"/>
                <w:b/>
                <w:sz w:val="24"/>
                <w:szCs w:val="24"/>
              </w:rPr>
              <w:t xml:space="preserve"> </w:t>
            </w:r>
          </w:p>
        </w:tc>
        <w:tc>
          <w:tcPr>
            <w:tcW w:w="375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Plan de Iteraciones v1.0</w:t>
            </w:r>
            <w:r>
              <w:rPr>
                <w:rFonts w:asciiTheme="minorHAnsi" w:hAnsiTheme="minorHAnsi"/>
                <w:b/>
                <w:sz w:val="24"/>
                <w:szCs w:val="24"/>
              </w:rPr>
              <w:t xml:space="preserve"> </w:t>
            </w:r>
          </w:p>
        </w:tc>
        <w:tc>
          <w:tcPr>
            <w:tcW w:w="199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75%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CUMPLIMIENTO PROMEDIO </w:t>
            </w:r>
          </w:p>
        </w:tc>
        <w:tc>
          <w:tcPr>
            <w:tcW w:w="3750" w:type="dxa"/>
            <w:tcBorders>
              <w:top w:val="single" w:color="BFBFBF" w:sz="6" w:space="0"/>
              <w:left w:val="single" w:color="BFBFBF" w:sz="6" w:space="0"/>
              <w:bottom w:val="single" w:color="BFBFBF" w:sz="6" w:space="0"/>
              <w:right w:val="single" w:color="BFBFBF" w:sz="6" w:space="0"/>
            </w:tcBorders>
            <w:shd w:fill="27AE60"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78% </w:t>
            </w:r>
          </w:p>
        </w:tc>
        <w:tc>
          <w:tcPr>
            <w:tcW w:w="1995" w:type="dxa"/>
            <w:tcBorders/>
            <w:shd w:fill="auto" w:color="auto"/>
            <w:vAlign w:val="center"/>
          </w:tcPr>
          <w:p>
            <w:pPr>
              <w:pBdr/>
              <w:pStyle w:val="Normal"/>
              <w:spacing/>
              <w:ind/>
              <w:rPr>
                <w:rFonts w:asciiTheme="minorHAnsi" w:hAnsiTheme="minorHAnsi"/>
                <w:b/>
                <w:sz w:val="24"/>
                <w:szCs w:val="24"/>
              </w:rPr>
            </w:pPr>
          </w:p>
        </w:tc>
      </w:tr>
    </w:tbl>
    <w:p>
      <w:pPr>
        <w:pBdr/>
        <w:pStyle w:val="Normal"/>
        <w:spacing/>
        <w:ind/>
        <w:rPr>
          <w:rFonts w:asciiTheme="minorHAnsi" w:hAnsiTheme="minorHAnsi"/>
          <w:b/>
          <w:bCs/>
          <w:sz w:val="24"/>
          <w:szCs w:val="24"/>
        </w:rPr>
      </w:pPr>
      <w:r>
        <w:rPr>
          <w:rFonts w:asciiTheme="minorHAnsi" w:hAnsiTheme="minorHAnsi"/>
          <w:b/>
          <w:bCs/>
          <w:sz w:val="24"/>
          <w:szCs w:val="24"/>
        </w:rPr>
        <w:t xml:space="preserve">1.2 Detalle de Validación del Tiempo</w:t>
      </w:r>
      <w:r>
        <w:rPr>
          <w:rFonts w:asciiTheme="minorHAnsi" w:hAnsiTheme="minorHAnsi"/>
          <w:b/>
          <w:bCs/>
          <w:sz w:val="24"/>
          <w:szCs w:val="24"/>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3600"/>
        <w:gridCol w:w="1920"/>
        <w:gridCol w:w="1920"/>
        <w:gridCol w:w="1920"/>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Actividad</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Duración Estimada</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Duración Real</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 Cumplimiento</w:t>
            </w:r>
            <w:r>
              <w:rPr>
                <w:rFonts w:asciiTheme="minorHAnsi" w:hAnsiTheme="minorHAnsi"/>
                <w:b/>
                <w:sz w:val="24"/>
                <w:szCs w:val="24"/>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Acta de Constitución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3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3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Business Case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2 días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2 días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de Consistencia</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2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3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67%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RACI</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3 días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3 días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de Riesgos</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5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5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Matriz de Comunicaciones</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4 días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5 días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80%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EDT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2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2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100%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Plan de Desarrollo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3 días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5 días (en curso)</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Levantamiento de requerimientos</w:t>
            </w:r>
            <w:r>
              <w:rPr>
                <w:rFonts w:asciiTheme="minorHAnsi" w:hAnsiTheme="minorHAnsi"/>
                <w:b/>
                <w:sz w:val="24"/>
                <w:szCs w:val="24"/>
              </w:rPr>
              <w:t xml:space="preserve">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5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7 días </w:t>
            </w:r>
          </w:p>
        </w:tc>
        <w:tc>
          <w:tcPr>
            <w:tcW w:w="192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71%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CUMPLIMIENTO PROMEDIO </w:t>
            </w:r>
          </w:p>
        </w:tc>
        <w:tc>
          <w:tcPr>
            <w:tcW w:w="1920" w:type="dxa"/>
            <w:tcBorders>
              <w:top w:val="single" w:color="BFBFBF" w:sz="6" w:space="0"/>
              <w:left w:val="single" w:color="BFBFBF" w:sz="6" w:space="0"/>
              <w:bottom w:val="single" w:color="BFBFBF" w:sz="6" w:space="0"/>
              <w:right w:val="single" w:color="BFBFBF" w:sz="6" w:space="0"/>
            </w:tcBorders>
            <w:shd w:fill="F39C12"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67% </w:t>
            </w:r>
          </w:p>
        </w:tc>
        <w:tc>
          <w:tcPr>
            <w:tcW w:w="1920" w:type="dxa"/>
            <w:tcBorders/>
            <w:shd w:fill="auto" w:color="auto"/>
            <w:vAlign w:val="center"/>
          </w:tcPr>
          <w:p>
            <w:pPr>
              <w:pBdr/>
              <w:pStyle w:val="Normal"/>
              <w:spacing/>
              <w:ind/>
              <w:rPr>
                <w:rFonts w:asciiTheme="minorHAnsi" w:hAnsiTheme="minorHAnsi"/>
                <w:b/>
                <w:sz w:val="24"/>
                <w:szCs w:val="24"/>
              </w:rPr>
            </w:pPr>
          </w:p>
        </w:tc>
        <w:tc>
          <w:tcPr>
            <w:tcW w:w="1920" w:type="dxa"/>
            <w:tcBorders/>
            <w:shd w:fill="auto" w:color="auto"/>
            <w:vAlign w:val="center"/>
          </w:tcPr>
          <w:p>
            <w:pPr>
              <w:pBdr/>
              <w:pStyle w:val="Normal"/>
              <w:spacing/>
              <w:ind/>
              <w:rPr>
                <w:rFonts w:asciiTheme="minorHAnsi" w:hAnsiTheme="minorHAnsi"/>
                <w:b/>
                <w:sz w:val="24"/>
                <w:szCs w:val="24"/>
              </w:rPr>
            </w:pPr>
          </w:p>
        </w:tc>
      </w:tr>
    </w:tbl>
    <w:p>
      <w:pPr>
        <w:pBdr/>
        <w:pStyle w:val="Normal"/>
        <w:spacing/>
        <w:ind/>
        <w:rPr>
          <w:rFonts w:asciiTheme="minorHAnsi" w:hAnsiTheme="minorHAnsi"/>
          <w:b/>
          <w:bCs/>
          <w:sz w:val="24"/>
          <w:szCs w:val="24"/>
        </w:rPr>
      </w:pPr>
      <w:r>
        <w:rPr>
          <w:rFonts w:asciiTheme="minorHAnsi" w:hAnsiTheme="minorHAnsi"/>
          <w:b/>
          <w:bCs/>
          <w:sz w:val="24"/>
          <w:szCs w:val="24"/>
        </w:rPr>
        <w:t xml:space="preserve">1.3 Detalle de Validación de Costos</w:t>
      </w:r>
      <w:r>
        <w:rPr>
          <w:rFonts w:asciiTheme="minorHAnsi" w:hAnsiTheme="minorHAnsi"/>
          <w:b/>
          <w:bCs/>
          <w:sz w:val="24"/>
          <w:szCs w:val="24"/>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3600"/>
        <w:gridCol w:w="2880"/>
        <w:gridCol w:w="2880"/>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Actividad</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Valor Planificado (PV)</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Costo Real (AC)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Documentación fase Inicio (40 h)</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S/ 800.00 </w:t>
            </w:r>
          </w:p>
        </w:tc>
        <w:tc>
          <w:tcPr>
            <w:tcW w:w="28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S/ 750.00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Reuniones con cliente y entrevistas</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S/ 600.00 </w:t>
            </w:r>
          </w:p>
        </w:tc>
        <w:tc>
          <w:tcPr>
            <w:tcW w:w="288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S/ 550.00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Elaboración de matrices de gestión</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S/ 900.00 </w:t>
            </w:r>
          </w:p>
        </w:tc>
        <w:tc>
          <w:tcPr>
            <w:tcW w:w="28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S/ 850.00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Elaboración del Plan de Desarrollo</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S/ 500.00 </w:t>
            </w:r>
          </w:p>
        </w:tc>
        <w:tc>
          <w:tcPr>
            <w:tcW w:w="288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S/ 400.00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Plan de Iteraciones y Metodología</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S/ 400.00 </w:t>
            </w:r>
          </w:p>
        </w:tc>
        <w:tc>
          <w:tcPr>
            <w:tcW w:w="28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rPr>
                <w:rFonts w:asciiTheme="minorHAnsi" w:hAnsiTheme="minorHAnsi"/>
                <w:b/>
                <w:sz w:val="24"/>
                <w:szCs w:val="24"/>
              </w:rPr>
            </w:pPr>
            <w:r>
              <w:rPr>
                <w:rFonts w:asciiTheme="minorHAnsi" w:hAnsiTheme="minorHAnsi"/>
                <w:b/>
                <w:sz w:val="24"/>
                <w:szCs w:val="24"/>
              </w:rPr>
              <w:t xml:space="preserve">S/ 300.00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Soporte técnico y herramientas</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S/ 400.00 </w:t>
            </w:r>
          </w:p>
        </w:tc>
        <w:tc>
          <w:tcPr>
            <w:tcW w:w="288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rPr>
                <w:rFonts w:asciiTheme="minorHAnsi" w:hAnsiTheme="minorHAnsi"/>
                <w:b/>
                <w:sz w:val="24"/>
                <w:szCs w:val="24"/>
              </w:rPr>
            </w:pPr>
            <w:r>
              <w:rPr>
                <w:rFonts w:asciiTheme="minorHAnsi" w:hAnsiTheme="minorHAnsi"/>
                <w:b/>
                <w:sz w:val="24"/>
                <w:szCs w:val="24"/>
              </w:rPr>
              <w:t xml:space="preserve">S/ 0.00 (Open Source)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TOTAL </w:t>
            </w:r>
          </w:p>
        </w:tc>
        <w:tc>
          <w:tcPr>
            <w:tcW w:w="288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S/ 3,600.00 </w:t>
            </w:r>
          </w:p>
        </w:tc>
        <w:tc>
          <w:tcPr>
            <w:tcW w:w="288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S/ 2,850.00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60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Porcentaje de Variación</w:t>
            </w:r>
            <w:r>
              <w:rPr>
                <w:rFonts w:asciiTheme="minorHAnsi" w:hAnsiTheme="minorHAnsi"/>
                <w:b/>
                <w:sz w:val="24"/>
                <w:szCs w:val="24"/>
              </w:rPr>
              <w:t xml:space="preserve"> </w:t>
            </w:r>
          </w:p>
        </w:tc>
        <w:tc>
          <w:tcPr>
            <w:tcW w:w="2880" w:type="dxa"/>
            <w:tcBorders>
              <w:top w:val="single" w:color="BFBFBF" w:sz="6" w:space="0"/>
              <w:left w:val="single" w:color="BFBFBF" w:sz="6" w:space="0"/>
              <w:bottom w:val="single" w:color="BFBFBF" w:sz="6" w:space="0"/>
              <w:right w:val="single" w:color="BFBFBF" w:sz="6" w:space="0"/>
            </w:tcBorders>
            <w:shd w:fill="27AE60" w:color="auto" w:val="clear"/>
            <w:vAlign w:val="top"/>
          </w:tcPr>
          <w:p>
            <w:pPr>
              <w:pBdr/>
              <w:pStyle w:val="Normal"/>
              <w:spacing/>
              <w:ind/>
              <w:rPr>
                <w:rFonts w:asciiTheme="minorHAnsi" w:hAnsiTheme="minorHAnsi"/>
                <w:b/>
                <w:sz w:val="24"/>
                <w:szCs w:val="24"/>
              </w:rPr>
            </w:pPr>
            <w:r>
              <w:rPr>
                <w:rFonts w:asciiTheme="minorHAnsi" w:hAnsiTheme="minorHAnsi"/>
                <w:b/>
                <w:bCs/>
                <w:sz w:val="24"/>
                <w:szCs w:val="24"/>
              </w:rPr>
              <w:t xml:space="preserve">95%  (VERDE)</w:t>
            </w:r>
            <w:r>
              <w:rPr>
                <w:rFonts w:asciiTheme="minorHAnsi" w:hAnsiTheme="minorHAnsi"/>
                <w:b/>
                <w:sz w:val="24"/>
                <w:szCs w:val="24"/>
              </w:rPr>
              <w:t xml:space="preserve"> </w:t>
            </w:r>
          </w:p>
        </w:tc>
        <w:tc>
          <w:tcPr>
            <w:tcW w:w="2880" w:type="dxa"/>
            <w:tcBorders/>
            <w:shd w:fill="auto" w:color="auto"/>
            <w:vAlign w:val="center"/>
          </w:tcPr>
          <w:p>
            <w:pPr>
              <w:pBdr/>
              <w:pStyle w:val="Normal"/>
              <w:spacing/>
              <w:ind/>
              <w:rPr>
                <w:rFonts w:asciiTheme="minorHAnsi" w:hAnsiTheme="minorHAnsi"/>
                <w:b/>
                <w:sz w:val="24"/>
                <w:szCs w:val="24"/>
              </w:rPr>
            </w:pPr>
          </w:p>
        </w:tc>
      </w:tr>
    </w:tbl>
    <w:p>
      <w:pPr>
        <w:pBdr/>
        <w:pStyle w:val="Normal"/>
        <w:spacing/>
        <w:ind/>
        <w:rPr>
          <w:b/>
        </w:rPr>
      </w:pPr>
      <w:r>
        <w:rPr>
          <w:b/>
        </w:rPr>
        <w:br w:type="page"/>
      </w:r>
    </w:p>
    <w:p>
      <w:pPr>
        <w:pBdr/>
        <w:pStyle w:val="Normal"/>
        <w:spacing/>
        <w:ind/>
        <w:jc w:val="center"/>
        <w:rPr>
          <w:rFonts w:asciiTheme="minorHAnsi" w:hAnsiTheme="minorHAnsi"/>
          <w:b/>
          <w:sz w:val="24"/>
          <w:szCs w:val="24"/>
        </w:rPr>
      </w:pPr>
      <w:r>
        <w:rPr>
          <w:rFonts w:asciiTheme="minorHAnsi" w:hAnsiTheme="minorHAnsi"/>
          <w:b/>
          <w:sz w:val="24"/>
          <w:szCs w:val="24"/>
        </w:rPr>
        <w:t xml:space="preserve">ANEXO 2</w:t>
      </w:r>
    </w:p>
    <w:p>
      <w:pPr>
        <w:pBdr/>
        <w:pStyle w:val="Normal"/>
        <w:spacing/>
        <w:ind/>
        <w:jc w:val="center"/>
        <w:rPr>
          <w:rFonts w:asciiTheme="minorHAnsi" w:hAnsiTheme="minorHAnsi"/>
          <w:b/>
          <w:sz w:val="24"/>
          <w:szCs w:val="24"/>
        </w:rPr>
      </w:pPr>
    </w:p>
    <w:p>
      <w:pPr>
        <w:pBdr/>
        <w:pStyle w:val="Normal"/>
        <w:spacing/>
        <w:ind/>
        <w:rPr>
          <w:rFonts w:ascii="Calibri" w:hAnsi="Calibri"/>
        </w:rPr>
      </w:pPr>
      <w:r>
        <w:rPr>
          <w:rFonts w:ascii="Calibri" w:hAnsi="Calibri"/>
        </w:rPr>
        <w:t xml:space="preserve">Leyenda del Alcance:</w:t>
      </w:r>
    </w:p>
    <w:p>
      <w:pPr>
        <w:pBdr/>
        <w:pStyle w:val="Normal"/>
        <w:spacing/>
        <w:ind/>
        <w:rPr>
          <w:rFonts w:asciiTheme="minorHAnsi" w:hAnsiTheme="minorHAnsi"/>
          <w:b/>
          <w:sz w:val="24"/>
          <w:szCs w:val="24"/>
        </w:rPr>
      </w:pPr>
    </w:p>
    <w:tbl>
      <w:tblPr>
        <w:tblW w:w="0" w:type="auto"/>
        <w:jc w:val="left"/>
        <w:tblInd w:w="0" w:type="dxa"/>
        <w:tblCellMar>
          <w:top w:w="0" w:type="dxa"/>
          <w:left w:w="108" w:type="dxa"/>
          <w:bottom w:w="0" w:type="dxa"/>
          <w:right w:w="108" w:type="dxa"/>
        </w:tblCellMar>
        <w:tblBorders>
          <w:top w:val="single" w:color="4F81BD" w:sz="8" w:space="0"/>
          <w:left w:val="single" w:color="4F81BD" w:sz="8" w:space="0"/>
          <w:bottom w:val="single" w:color="4F81BD" w:sz="8" w:space="0"/>
          <w:right w:val="single" w:color="4F81BD" w:sz="8" w:space="0"/>
        </w:tblBorders>
        <w:shd w:fill="auto" w:color="auto"/>
      </w:tblPr>
      <w:tblGrid>
        <w:gridCol w:w="1841"/>
        <w:gridCol w:w="7519"/>
      </w:tblGrid>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shd w:fill="4F81BD" w:color="auto" w:val="clear"/>
            <w:vAlign w:val="top"/>
          </w:tcPr>
          <w:p>
            <w:pPr>
              <w:pBdr/>
              <w:pStyle w:val="Normal"/>
              <w:spacing/>
              <w:ind/>
              <w:rPr>
                <w:rFonts w:ascii="Calibri" w:hAnsi="Calibri"/>
                <w:b/>
                <w:bCs/>
                <w:color w:val="FFFFFF"/>
              </w:rPr>
            </w:pPr>
            <w:r>
              <w:rPr>
                <w:rFonts w:ascii="Calibri" w:hAnsi="Calibri"/>
                <w:b/>
                <w:bCs/>
                <w:color w:val="FFFFFF"/>
              </w:rPr>
              <w:t xml:space="preserve">Código de color</w:t>
            </w:r>
          </w:p>
        </w:tc>
        <w:tc>
          <w:tcPr>
            <w:tcW w:w="7693" w:type="dxa"/>
            <w:tcBorders/>
            <w:shd w:fill="4F81BD" w:color="auto" w:val="clear"/>
            <w:vAlign w:val="top"/>
          </w:tcPr>
          <w:p>
            <w:pPr>
              <w:pBdr/>
              <w:pStyle w:val="Normal"/>
              <w:spacing/>
              <w:ind/>
              <w:rPr>
                <w:rFonts w:ascii="Calibri" w:hAnsi="Calibri"/>
                <w:b/>
                <w:bCs/>
                <w:color w:val="FFFFFF"/>
              </w:rPr>
            </w:pPr>
            <w:r>
              <w:rPr>
                <w:rFonts w:ascii="Calibri" w:hAnsi="Calibri"/>
                <w:b/>
                <w:bCs/>
                <w:color w:val="FFFFFF"/>
              </w:rPr>
              <w:t xml:space="preserve">Significado</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top w:val="single" w:color="4F81BD" w:sz="8" w:space="0"/>
              <w:left w:val="single" w:color="4F81BD" w:sz="8" w:space="0"/>
              <w:bottom w:val="single" w:color="4F81BD" w:sz="8" w:space="0"/>
            </w:tcBorders>
            <w:shd w:fill="92D050" w:color="auto" w:val="clear"/>
            <w:vAlign w:val="top"/>
          </w:tcPr>
          <w:p>
            <w:pPr>
              <w:pBdr/>
              <w:pStyle w:val="Normal"/>
              <w:spacing/>
              <w:ind/>
              <w:rPr>
                <w:rFonts w:ascii="Calibri" w:hAnsi="Calibri"/>
                <w:b/>
                <w:bCs/>
              </w:rPr>
            </w:pPr>
            <w:r>
              <w:rPr>
                <w:rFonts w:ascii="Calibri" w:hAnsi="Calibri"/>
                <w:b/>
                <w:bCs/>
              </w:rPr>
              <w:t xml:space="preserve">Verde</w:t>
            </w:r>
          </w:p>
        </w:tc>
        <w:tc>
          <w:tcPr>
            <w:tcW w:w="7693" w:type="dxa"/>
            <w:tcBorders>
              <w:top w:val="single" w:color="4F81BD" w:sz="8" w:space="0"/>
              <w:bottom w:val="single" w:color="4F81BD" w:sz="8" w:space="0"/>
              <w:right w:val="single" w:color="4F81BD" w:sz="8" w:space="0"/>
            </w:tcBorders>
            <w:shd w:fill="auto" w:color="auto"/>
            <w:vAlign w:val="top"/>
          </w:tcPr>
          <w:p>
            <w:pPr>
              <w:pBdr/>
              <w:pStyle w:val="Normal"/>
              <w:spacing/>
              <w:ind/>
              <w:rPr>
                <w:rFonts w:ascii="Calibri" w:hAnsi="Calibri"/>
              </w:rPr>
            </w:pPr>
            <w:r>
              <w:rPr>
                <w:rFonts w:ascii="Calibri" w:hAnsi="Calibri"/>
              </w:rPr>
              <w:t xml:space="preserve">Los entregables correspondientes al periodo de evaluación se han completado en un porcentaje mayor o igual a 75</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shd w:fill="FFFF00" w:color="auto" w:val="clear"/>
            <w:vAlign w:val="top"/>
          </w:tcPr>
          <w:p>
            <w:pPr>
              <w:pBdr/>
              <w:pStyle w:val="Normal"/>
              <w:spacing/>
              <w:ind/>
              <w:rPr>
                <w:rFonts w:ascii="Calibri" w:hAnsi="Calibri"/>
                <w:b/>
                <w:bCs/>
              </w:rPr>
            </w:pPr>
            <w:r>
              <w:rPr>
                <w:rFonts w:ascii="Calibri" w:hAnsi="Calibri"/>
                <w:b/>
                <w:bCs/>
              </w:rPr>
              <w:t xml:space="preserve">Amarillo</w:t>
            </w:r>
          </w:p>
        </w:tc>
        <w:tc>
          <w:tcPr>
            <w:tcW w:w="7693" w:type="dxa"/>
            <w:tcBorders/>
            <w:shd w:fill="auto" w:color="auto"/>
            <w:vAlign w:val="top"/>
          </w:tcPr>
          <w:p>
            <w:pPr>
              <w:pBdr/>
              <w:pStyle w:val="Normal"/>
              <w:spacing/>
              <w:ind/>
              <w:rPr>
                <w:rFonts w:ascii="Calibri" w:hAnsi="Calibri"/>
              </w:rPr>
            </w:pPr>
            <w:r>
              <w:rPr>
                <w:rFonts w:ascii="Calibri" w:hAnsi="Calibri"/>
              </w:rPr>
              <w:t xml:space="preserve">Los entregables correspondientes al periodo de evaluación se han completado en un porcentaje menor a 75%, pero mayor o igual a 50%</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top w:val="single" w:color="4F81BD" w:sz="8" w:space="0"/>
              <w:left w:val="single" w:color="4F81BD" w:sz="8" w:space="0"/>
              <w:bottom w:val="single" w:color="4F81BD" w:sz="8" w:space="0"/>
            </w:tcBorders>
            <w:shd w:fill="FF0000" w:color="auto" w:val="clear"/>
            <w:vAlign w:val="top"/>
          </w:tcPr>
          <w:p>
            <w:pPr>
              <w:pBdr/>
              <w:pStyle w:val="Normal"/>
              <w:spacing/>
              <w:ind/>
              <w:rPr>
                <w:rFonts w:ascii="Calibri" w:hAnsi="Calibri"/>
                <w:b/>
                <w:bCs/>
                <w:color w:val="FFFFFF"/>
              </w:rPr>
            </w:pPr>
            <w:r>
              <w:rPr>
                <w:rFonts w:ascii="Calibri" w:hAnsi="Calibri"/>
                <w:b/>
                <w:bCs/>
                <w:color w:val="FFFFFF"/>
              </w:rPr>
              <w:t xml:space="preserve">Rojo</w:t>
            </w:r>
          </w:p>
        </w:tc>
        <w:tc>
          <w:tcPr>
            <w:tcW w:w="7693" w:type="dxa"/>
            <w:tcBorders>
              <w:top w:val="single" w:color="4F81BD" w:sz="8" w:space="0"/>
              <w:bottom w:val="single" w:color="4F81BD" w:sz="8" w:space="0"/>
              <w:right w:val="single" w:color="4F81BD" w:sz="8" w:space="0"/>
            </w:tcBorders>
            <w:shd w:fill="auto" w:color="auto"/>
            <w:vAlign w:val="top"/>
          </w:tcPr>
          <w:p>
            <w:pPr>
              <w:pBdr/>
              <w:pStyle w:val="Normal"/>
              <w:spacing/>
              <w:ind/>
              <w:rPr>
                <w:rFonts w:ascii="Calibri" w:hAnsi="Calibri"/>
              </w:rPr>
            </w:pPr>
            <w:r>
              <w:rPr>
                <w:rFonts w:ascii="Calibri" w:hAnsi="Calibri"/>
              </w:rPr>
              <w:t xml:space="preserve">Los entregables correspondientes al periodo de evaluación se han completado en un porcentaje menor a 50%</w:t>
            </w:r>
          </w:p>
        </w:tc>
      </w:tr>
    </w:tbl>
    <w:p>
      <w:pPr>
        <w:pBdr/>
        <w:pStyle w:val="Normal"/>
        <w:spacing/>
        <w:ind/>
        <w:jc w:val="center"/>
        <w:rPr>
          <w:rFonts w:asciiTheme="minorHAnsi" w:hAnsiTheme="minorHAnsi"/>
          <w:b/>
          <w:sz w:val="24"/>
          <w:szCs w:val="24"/>
        </w:rPr>
      </w:pPr>
    </w:p>
    <w:p>
      <w:pPr>
        <w:pBdr/>
        <w:pStyle w:val="Normal"/>
        <w:spacing/>
        <w:ind/>
        <w:rPr>
          <w:rFonts w:ascii="Calibri" w:hAnsi="Calibri"/>
        </w:rPr>
      </w:pPr>
      <w:r>
        <w:rPr>
          <w:rFonts w:ascii="Calibri" w:hAnsi="Calibri"/>
        </w:rPr>
        <w:t xml:space="preserve">Leyenda del Tiempo:</w:t>
      </w:r>
    </w:p>
    <w:p>
      <w:pPr>
        <w:pBdr/>
        <w:pStyle w:val="Normal"/>
        <w:spacing/>
        <w:ind/>
        <w:rPr>
          <w:rFonts w:ascii="Calibri" w:hAnsi="Calibri"/>
        </w:rPr>
      </w:pPr>
    </w:p>
    <w:tbl>
      <w:tblPr>
        <w:tblW w:w="0" w:type="auto"/>
        <w:jc w:val="left"/>
        <w:tblInd w:w="0" w:type="dxa"/>
        <w:tblCellMar>
          <w:top w:w="0" w:type="dxa"/>
          <w:left w:w="108" w:type="dxa"/>
          <w:bottom w:w="0" w:type="dxa"/>
          <w:right w:w="108" w:type="dxa"/>
        </w:tblCellMar>
        <w:tblBorders>
          <w:top w:val="single" w:color="4F81BD" w:sz="8" w:space="0"/>
          <w:left w:val="single" w:color="4F81BD" w:sz="8" w:space="0"/>
          <w:bottom w:val="single" w:color="4F81BD" w:sz="8" w:space="0"/>
          <w:right w:val="single" w:color="4F81BD" w:sz="8" w:space="0"/>
        </w:tblBorders>
        <w:shd w:fill="auto" w:color="auto"/>
      </w:tblPr>
      <w:tblGrid>
        <w:gridCol w:w="1841"/>
        <w:gridCol w:w="7519"/>
      </w:tblGrid>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shd w:fill="4F81BD" w:color="auto" w:val="clear"/>
            <w:vAlign w:val="top"/>
          </w:tcPr>
          <w:p>
            <w:pPr>
              <w:pBdr/>
              <w:pStyle w:val="Normal"/>
              <w:spacing/>
              <w:ind/>
              <w:rPr>
                <w:rFonts w:ascii="Calibri" w:hAnsi="Calibri"/>
                <w:b/>
                <w:bCs/>
                <w:color w:val="FFFFFF"/>
              </w:rPr>
            </w:pPr>
            <w:r>
              <w:rPr>
                <w:rFonts w:ascii="Calibri" w:hAnsi="Calibri"/>
                <w:b/>
                <w:bCs/>
                <w:color w:val="FFFFFF"/>
              </w:rPr>
              <w:t xml:space="preserve">Código de color</w:t>
            </w:r>
          </w:p>
        </w:tc>
        <w:tc>
          <w:tcPr>
            <w:tcW w:w="7693" w:type="dxa"/>
            <w:tcBorders/>
            <w:shd w:fill="4F81BD" w:color="auto" w:val="clear"/>
            <w:vAlign w:val="top"/>
          </w:tcPr>
          <w:p>
            <w:pPr>
              <w:pBdr/>
              <w:pStyle w:val="Normal"/>
              <w:spacing/>
              <w:ind/>
              <w:rPr>
                <w:rFonts w:ascii="Calibri" w:hAnsi="Calibri"/>
                <w:b/>
                <w:bCs/>
                <w:color w:val="FFFFFF"/>
              </w:rPr>
            </w:pPr>
            <w:r>
              <w:rPr>
                <w:rFonts w:ascii="Calibri" w:hAnsi="Calibri"/>
                <w:b/>
                <w:bCs/>
                <w:color w:val="FFFFFF"/>
              </w:rPr>
              <w:t xml:space="preserve">Significado</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top w:val="single" w:color="4F81BD" w:sz="8" w:space="0"/>
              <w:left w:val="single" w:color="4F81BD" w:sz="8" w:space="0"/>
              <w:bottom w:val="single" w:color="4F81BD" w:sz="8" w:space="0"/>
            </w:tcBorders>
            <w:shd w:fill="92D050" w:color="auto" w:val="clear"/>
            <w:vAlign w:val="top"/>
          </w:tcPr>
          <w:p>
            <w:pPr>
              <w:pBdr/>
              <w:pStyle w:val="Normal"/>
              <w:spacing/>
              <w:ind/>
              <w:rPr>
                <w:rFonts w:ascii="Calibri" w:hAnsi="Calibri"/>
                <w:b/>
                <w:bCs/>
              </w:rPr>
            </w:pPr>
            <w:r>
              <w:rPr>
                <w:rFonts w:ascii="Calibri" w:hAnsi="Calibri"/>
                <w:b/>
                <w:bCs/>
              </w:rPr>
              <w:t xml:space="preserve">Verde</w:t>
            </w:r>
          </w:p>
        </w:tc>
        <w:tc>
          <w:tcPr>
            <w:tcW w:w="7693" w:type="dxa"/>
            <w:tcBorders>
              <w:top w:val="single" w:color="4F81BD" w:sz="8" w:space="0"/>
              <w:bottom w:val="single" w:color="4F81BD" w:sz="8" w:space="0"/>
              <w:right w:val="single" w:color="4F81BD" w:sz="8" w:space="0"/>
            </w:tcBorders>
            <w:shd w:fill="auto" w:color="auto"/>
            <w:vAlign w:val="top"/>
          </w:tcPr>
          <w:p>
            <w:pPr>
              <w:pBdr/>
              <w:pStyle w:val="Normal"/>
              <w:spacing/>
              <w:ind/>
              <w:rPr>
                <w:rFonts w:ascii="Calibri" w:hAnsi="Calibri"/>
              </w:rPr>
            </w:pPr>
            <w:r>
              <w:rPr>
                <w:rFonts w:ascii="Calibri" w:hAnsi="Calibri"/>
              </w:rPr>
              <w:t xml:space="preserve">Las actividades correspondientes al periodo de evaluación se han completado dentro del plazo previsto en un porcentaje mayor o igual a 75</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shd w:fill="FFFF00" w:color="auto" w:val="clear"/>
            <w:vAlign w:val="top"/>
          </w:tcPr>
          <w:p>
            <w:pPr>
              <w:pBdr/>
              <w:pStyle w:val="Normal"/>
              <w:spacing/>
              <w:ind/>
              <w:rPr>
                <w:rFonts w:ascii="Calibri" w:hAnsi="Calibri"/>
                <w:b/>
                <w:bCs/>
              </w:rPr>
            </w:pPr>
            <w:r>
              <w:rPr>
                <w:rFonts w:ascii="Calibri" w:hAnsi="Calibri"/>
                <w:b/>
                <w:bCs/>
              </w:rPr>
              <w:t xml:space="preserve">Amarillo</w:t>
            </w:r>
          </w:p>
        </w:tc>
        <w:tc>
          <w:tcPr>
            <w:tcW w:w="7693" w:type="dxa"/>
            <w:tcBorders/>
            <w:shd w:fill="auto" w:color="auto"/>
            <w:vAlign w:val="top"/>
          </w:tcPr>
          <w:p>
            <w:pPr>
              <w:pBdr/>
              <w:pStyle w:val="Normal"/>
              <w:spacing/>
              <w:ind/>
              <w:rPr>
                <w:rFonts w:ascii="Calibri" w:hAnsi="Calibri"/>
              </w:rPr>
            </w:pPr>
            <w:r>
              <w:rPr>
                <w:rFonts w:ascii="Calibri" w:hAnsi="Calibri"/>
              </w:rPr>
              <w:t xml:space="preserve">Las actividades correspondientes al periodo de evaluación se han completado dentro del plazo previsto en un porcentaje menor a 75, pero mayor o igual a 50</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top w:val="single" w:color="4F81BD" w:sz="8" w:space="0"/>
              <w:left w:val="single" w:color="4F81BD" w:sz="8" w:space="0"/>
              <w:bottom w:val="single" w:color="4F81BD" w:sz="8" w:space="0"/>
            </w:tcBorders>
            <w:shd w:fill="FF0000" w:color="auto" w:val="clear"/>
            <w:vAlign w:val="top"/>
          </w:tcPr>
          <w:p>
            <w:pPr>
              <w:pBdr/>
              <w:pStyle w:val="Normal"/>
              <w:spacing/>
              <w:ind/>
              <w:rPr>
                <w:rFonts w:ascii="Calibri" w:hAnsi="Calibri"/>
                <w:b/>
                <w:bCs/>
                <w:color w:val="FFFFFF"/>
              </w:rPr>
            </w:pPr>
            <w:r>
              <w:rPr>
                <w:rFonts w:ascii="Calibri" w:hAnsi="Calibri"/>
                <w:b/>
                <w:bCs/>
                <w:color w:val="FFFFFF"/>
              </w:rPr>
              <w:t xml:space="preserve">Rojo</w:t>
            </w:r>
          </w:p>
        </w:tc>
        <w:tc>
          <w:tcPr>
            <w:tcW w:w="7693" w:type="dxa"/>
            <w:tcBorders>
              <w:top w:val="single" w:color="4F81BD" w:sz="8" w:space="0"/>
              <w:bottom w:val="single" w:color="4F81BD" w:sz="8" w:space="0"/>
              <w:right w:val="single" w:color="4F81BD" w:sz="8" w:space="0"/>
            </w:tcBorders>
            <w:shd w:fill="auto" w:color="auto"/>
            <w:vAlign w:val="top"/>
          </w:tcPr>
          <w:p>
            <w:pPr>
              <w:pBdr/>
              <w:pStyle w:val="Normal"/>
              <w:spacing/>
              <w:ind/>
              <w:rPr>
                <w:rFonts w:ascii="Calibri" w:hAnsi="Calibri"/>
              </w:rPr>
            </w:pPr>
            <w:r>
              <w:rPr>
                <w:rFonts w:ascii="Calibri" w:hAnsi="Calibri"/>
              </w:rPr>
              <w:t xml:space="preserve">Las actividades correspondientes al periodo de evaluación se han completado dentro del plazo previsto en un porcentaje menor a 50</w:t>
            </w:r>
          </w:p>
        </w:tc>
      </w:tr>
    </w:tbl>
    <w:p>
      <w:pPr>
        <w:pBdr/>
        <w:pStyle w:val="Normal"/>
        <w:spacing/>
        <w:ind/>
        <w:jc w:val="center"/>
        <w:rPr>
          <w:rFonts w:asciiTheme="minorHAnsi" w:hAnsiTheme="minorHAnsi"/>
          <w:b/>
          <w:sz w:val="24"/>
          <w:szCs w:val="24"/>
        </w:rPr>
      </w:pPr>
    </w:p>
    <w:p>
      <w:pPr>
        <w:pBdr/>
        <w:pStyle w:val="Normal"/>
        <w:spacing/>
        <w:ind/>
        <w:rPr>
          <w:rFonts w:ascii="Calibri" w:hAnsi="Calibri"/>
        </w:rPr>
      </w:pPr>
      <w:r>
        <w:rPr>
          <w:rFonts w:ascii="Calibri" w:hAnsi="Calibri"/>
        </w:rPr>
        <w:t xml:space="preserve">Leyenda del Costo:</w:t>
      </w:r>
    </w:p>
    <w:p>
      <w:pPr>
        <w:pBdr/>
        <w:pStyle w:val="Normal"/>
        <w:spacing/>
        <w:ind/>
        <w:rPr>
          <w:rFonts w:ascii="Calibri" w:hAnsi="Calibri"/>
        </w:rPr>
      </w:pPr>
    </w:p>
    <w:tbl>
      <w:tblPr>
        <w:tblW w:w="0" w:type="auto"/>
        <w:jc w:val="left"/>
        <w:tblInd w:w="0" w:type="dxa"/>
        <w:tblCellMar>
          <w:top w:w="0" w:type="dxa"/>
          <w:left w:w="108" w:type="dxa"/>
          <w:bottom w:w="0" w:type="dxa"/>
          <w:right w:w="108" w:type="dxa"/>
        </w:tblCellMar>
        <w:tblBorders>
          <w:top w:val="single" w:color="4F81BD" w:sz="8" w:space="0"/>
          <w:left w:val="single" w:color="4F81BD" w:sz="8" w:space="0"/>
          <w:bottom w:val="single" w:color="4F81BD" w:sz="8" w:space="0"/>
          <w:right w:val="single" w:color="4F81BD" w:sz="8" w:space="0"/>
        </w:tblBorders>
        <w:shd w:fill="auto" w:color="auto"/>
      </w:tblPr>
      <w:tblGrid>
        <w:gridCol w:w="1841"/>
        <w:gridCol w:w="7519"/>
      </w:tblGrid>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shd w:fill="4F81BD" w:color="auto" w:val="clear"/>
            <w:vAlign w:val="top"/>
          </w:tcPr>
          <w:p>
            <w:pPr>
              <w:pBdr/>
              <w:pStyle w:val="Normal"/>
              <w:spacing/>
              <w:ind/>
              <w:rPr>
                <w:rFonts w:ascii="Calibri" w:hAnsi="Calibri"/>
                <w:b/>
                <w:bCs/>
                <w:color w:val="FFFFFF"/>
              </w:rPr>
            </w:pPr>
            <w:r>
              <w:rPr>
                <w:rFonts w:ascii="Calibri" w:hAnsi="Calibri"/>
                <w:b/>
                <w:bCs/>
                <w:color w:val="FFFFFF"/>
              </w:rPr>
              <w:t xml:space="preserve">Código de color</w:t>
            </w:r>
          </w:p>
        </w:tc>
        <w:tc>
          <w:tcPr>
            <w:tcW w:w="7693" w:type="dxa"/>
            <w:tcBorders/>
            <w:shd w:fill="4F81BD" w:color="auto" w:val="clear"/>
            <w:vAlign w:val="top"/>
          </w:tcPr>
          <w:p>
            <w:pPr>
              <w:pBdr/>
              <w:pStyle w:val="Normal"/>
              <w:spacing/>
              <w:ind/>
              <w:rPr>
                <w:rFonts w:ascii="Calibri" w:hAnsi="Calibri"/>
                <w:b/>
                <w:bCs/>
                <w:color w:val="FFFFFF"/>
              </w:rPr>
            </w:pPr>
            <w:r>
              <w:rPr>
                <w:rFonts w:ascii="Calibri" w:hAnsi="Calibri"/>
                <w:b/>
                <w:bCs/>
                <w:color w:val="FFFFFF"/>
              </w:rPr>
              <w:t xml:space="preserve">Significado</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top w:val="single" w:color="4F81BD" w:sz="8" w:space="0"/>
              <w:left w:val="single" w:color="4F81BD" w:sz="8" w:space="0"/>
              <w:bottom w:val="single" w:color="4F81BD" w:sz="8" w:space="0"/>
            </w:tcBorders>
            <w:shd w:fill="92D050" w:color="auto" w:val="clear"/>
            <w:vAlign w:val="top"/>
          </w:tcPr>
          <w:p>
            <w:pPr>
              <w:pBdr/>
              <w:pStyle w:val="Normal"/>
              <w:spacing/>
              <w:ind/>
              <w:rPr>
                <w:rFonts w:ascii="Calibri" w:hAnsi="Calibri"/>
                <w:b/>
                <w:bCs/>
              </w:rPr>
            </w:pPr>
            <w:r>
              <w:rPr>
                <w:rFonts w:ascii="Calibri" w:hAnsi="Calibri"/>
                <w:b/>
                <w:bCs/>
              </w:rPr>
              <w:t xml:space="preserve">Verde</w:t>
            </w:r>
          </w:p>
        </w:tc>
        <w:tc>
          <w:tcPr>
            <w:tcW w:w="7693" w:type="dxa"/>
            <w:tcBorders>
              <w:top w:val="single" w:color="4F81BD" w:sz="8" w:space="0"/>
              <w:bottom w:val="single" w:color="4F81BD" w:sz="8" w:space="0"/>
              <w:right w:val="single" w:color="4F81BD" w:sz="8" w:space="0"/>
            </w:tcBorders>
            <w:shd w:fill="auto" w:color="auto"/>
            <w:vAlign w:val="top"/>
          </w:tcPr>
          <w:p>
            <w:pPr>
              <w:pBdr/>
              <w:pStyle w:val="Normal"/>
              <w:spacing/>
              <w:ind/>
              <w:rPr>
                <w:rFonts w:ascii="Calibri" w:hAnsi="Calibri"/>
              </w:rPr>
            </w:pPr>
            <w:r>
              <w:rPr>
                <w:rFonts w:ascii="Calibri" w:hAnsi="Calibri"/>
              </w:rPr>
              <w:t xml:space="preserve">El costo real de las actividades correspondientes al periodo de evaluación es menor o igual al 100% del costo presupuestado.</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shd w:fill="FFFF00" w:color="auto" w:val="clear"/>
            <w:vAlign w:val="top"/>
          </w:tcPr>
          <w:p>
            <w:pPr>
              <w:pBdr/>
              <w:pStyle w:val="Normal"/>
              <w:spacing/>
              <w:ind/>
              <w:rPr>
                <w:rFonts w:ascii="Calibri" w:hAnsi="Calibri"/>
                <w:b/>
                <w:bCs/>
              </w:rPr>
            </w:pPr>
            <w:r>
              <w:rPr>
                <w:rFonts w:ascii="Calibri" w:hAnsi="Calibri"/>
                <w:b/>
                <w:bCs/>
              </w:rPr>
              <w:t xml:space="preserve">Amarillo</w:t>
            </w:r>
          </w:p>
        </w:tc>
        <w:tc>
          <w:tcPr>
            <w:tcW w:w="7693" w:type="dxa"/>
            <w:tcBorders/>
            <w:shd w:fill="auto" w:color="auto"/>
            <w:vAlign w:val="top"/>
          </w:tcPr>
          <w:p>
            <w:pPr>
              <w:pBdr/>
              <w:pStyle w:val="Normal"/>
              <w:spacing/>
              <w:ind/>
              <w:rPr>
                <w:rFonts w:ascii="Calibri" w:hAnsi="Calibri"/>
              </w:rPr>
            </w:pPr>
            <w:r>
              <w:rPr>
                <w:rFonts w:ascii="Calibri" w:hAnsi="Calibri"/>
              </w:rPr>
              <w:t xml:space="preserve">El costo real de las actividades correspondientes al periodo de evaluación es mayor al 100% del costo presupuestado, pero menor o igual al 110%.</w:t>
            </w:r>
          </w:p>
        </w:tc>
      </w:tr>
      <w:tr>
        <w:tblPrEx>
          <w:tblBorders>
            <w:top w:val="single" w:color="4F81BD" w:sz="8" w:space="0"/>
            <w:left w:val="single" w:color="4F81BD" w:sz="8" w:space="0"/>
            <w:bottom w:val="single" w:color="4F81BD" w:sz="8" w:space="0"/>
            <w:right w:val="single" w:color="4F81BD" w:sz="8" w:space="0"/>
            <w:insideH w:val="none" w:sz="0" w:space="0"/>
            <w:insideV w:val="none" w:sz="0" w:space="0"/>
          </w:tblBorders>
        </w:tblPrEx>
        <w:trPr>
          <w:trHeight w:hRule="atLeast" w:val="20"/>
        </w:trPr>
        <w:tc>
          <w:tcPr>
            <w:tcW w:w="1883" w:type="dxa"/>
            <w:tcBorders>
              <w:top w:val="single" w:color="4F81BD" w:sz="8" w:space="0"/>
              <w:left w:val="single" w:color="4F81BD" w:sz="8" w:space="0"/>
              <w:bottom w:val="single" w:color="4F81BD" w:sz="8" w:space="0"/>
            </w:tcBorders>
            <w:shd w:fill="FF0000" w:color="auto" w:val="clear"/>
            <w:vAlign w:val="top"/>
          </w:tcPr>
          <w:p>
            <w:pPr>
              <w:pBdr/>
              <w:pStyle w:val="Normal"/>
              <w:spacing/>
              <w:ind/>
              <w:rPr>
                <w:rFonts w:ascii="Calibri" w:hAnsi="Calibri"/>
                <w:b/>
                <w:bCs/>
                <w:color w:val="FFFFFF"/>
              </w:rPr>
            </w:pPr>
            <w:r>
              <w:rPr>
                <w:rFonts w:ascii="Calibri" w:hAnsi="Calibri"/>
                <w:b/>
                <w:bCs/>
                <w:color w:val="FFFFFF"/>
              </w:rPr>
              <w:t xml:space="preserve">Rojo</w:t>
            </w:r>
          </w:p>
        </w:tc>
        <w:tc>
          <w:tcPr>
            <w:tcW w:w="7693" w:type="dxa"/>
            <w:tcBorders>
              <w:top w:val="single" w:color="4F81BD" w:sz="8" w:space="0"/>
              <w:bottom w:val="single" w:color="4F81BD" w:sz="8" w:space="0"/>
              <w:right w:val="single" w:color="4F81BD" w:sz="8" w:space="0"/>
            </w:tcBorders>
            <w:shd w:fill="auto" w:color="auto"/>
            <w:vAlign w:val="top"/>
          </w:tcPr>
          <w:p>
            <w:pPr>
              <w:pBdr/>
              <w:pStyle w:val="Normal"/>
              <w:spacing/>
              <w:ind/>
              <w:rPr>
                <w:rFonts w:ascii="Calibri" w:hAnsi="Calibri"/>
              </w:rPr>
            </w:pPr>
            <w:r>
              <w:rPr>
                <w:rFonts w:ascii="Calibri" w:hAnsi="Calibri"/>
              </w:rPr>
              <w:t xml:space="preserve">El costo real de las actividades correspondientes al periodo de evaluación es mayor al 110% del costo presupuestado.</w:t>
            </w:r>
          </w:p>
        </w:tc>
      </w:tr>
    </w:tbl>
    <w:p>
      <w:pPr>
        <w:pBdr/>
        <w:pStyle w:val="Normal"/>
        <w:spacing/>
        <w:ind/>
        <w:rPr>
          <w:color w:val="008000"/>
          <w:sz w:val="24"/>
        </w:rPr>
      </w:pPr>
    </w:p>
    <w:p>
      <w:pPr>
        <w:pBdr/>
        <w:pStyle w:val="Normal"/>
        <w:spacing/>
        <w:ind/>
        <w:jc w:val="center"/>
        <w:rPr>
          <w:b/>
        </w:rPr>
      </w:pPr>
    </w:p>
    <w:p>
      <w:pPr>
        <w:pBdr/>
        <w:pStyle w:val="Normal"/>
        <w:spacing/>
        <w:ind/>
        <w:jc w:val="center"/>
        <w:rPr>
          <w:rFonts w:asciiTheme="minorHAnsi" w:hAnsiTheme="minorHAnsi" w:cstheme="minorHAnsi"/>
          <w:b/>
          <w:bCs/>
          <w:sz w:val="24"/>
          <w:szCs w:val="24"/>
        </w:rPr>
      </w:pPr>
      <w:r>
        <w:rPr>
          <w:rFonts w:asciiTheme="minorHAnsi" w:hAnsiTheme="minorHAnsi" w:cstheme="minorHAnsi"/>
          <w:b/>
          <w:bCs/>
          <w:sz w:val="24"/>
          <w:szCs w:val="24"/>
        </w:rPr>
        <w:t xml:space="preserve">ANEXO 3 — Fórmulas de Cálculo de KPIs</w:t>
      </w:r>
      <w:r>
        <w:rPr>
          <w:rFonts w:asciiTheme="minorHAnsi" w:hAnsiTheme="minorHAnsi" w:cstheme="minorHAnsi"/>
          <w:b/>
          <w:bCs/>
          <w:sz w:val="24"/>
          <w:szCs w:val="24"/>
        </w:rPr>
        <w:t xml:space="preserve"> </w:t>
      </w:r>
    </w:p>
    <w:p>
      <w:pPr>
        <w:pBdr/>
        <w:pStyle w:val="Normal"/>
        <w:spacing/>
        <w:ind/>
        <w:rPr>
          <w:b/>
        </w:rPr>
      </w:pPr>
      <w:r>
        <w:rPr>
          <w:b/>
        </w:rPr>
        <w:t xml:space="preserve">Las fórmulas utilizadas en el presente informe siguen los estándares de Earned Value Management (EVM) según PMBOK:</w:t>
      </w:r>
      <w:r>
        <w:rPr>
          <w:b/>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3215"/>
        <w:gridCol w:w="3188"/>
        <w:gridCol w:w="2957"/>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jc w:val="center"/>
              <w:rPr>
                <w:b/>
              </w:rPr>
            </w:pPr>
            <w:r>
              <w:rPr>
                <w:b/>
                <w:bCs/>
              </w:rPr>
              <w:t xml:space="preserve">Indicador</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jc w:val="center"/>
              <w:rPr>
                <w:b/>
              </w:rPr>
            </w:pPr>
            <w:r>
              <w:rPr>
                <w:b/>
                <w:bCs/>
              </w:rPr>
              <w:t xml:space="preserve">Fórmula</w:t>
            </w:r>
            <w:r>
              <w:rPr>
                <w:b/>
              </w:rPr>
              <w:t xml:space="preserve"> </w:t>
            </w:r>
          </w:p>
        </w:tc>
        <w:tc>
          <w:tcPr>
            <w:tcW w:w="2985"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jc w:val="center"/>
              <w:rPr>
                <w:b/>
              </w:rPr>
            </w:pPr>
            <w:r>
              <w:rPr>
                <w:b/>
                <w:bCs/>
              </w:rPr>
              <w:t xml:space="preserve">Interpretación</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bCs/>
              </w:rPr>
              <w:t xml:space="preserve">Valor Planeado (PV)</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Presupuesto del trabajo programado a la fecha</w:t>
            </w:r>
            <w:r>
              <w:rPr>
                <w:b/>
              </w:rPr>
              <w:t xml:space="preserve"> </w:t>
            </w:r>
          </w:p>
        </w:tc>
        <w:tc>
          <w:tcPr>
            <w:tcW w:w="29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Referencia inicial</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bCs/>
              </w:rPr>
              <w:t xml:space="preserve">Valor Ganado (EV) </w:t>
            </w:r>
          </w:p>
        </w:tc>
        <w:tc>
          <w:tcPr>
            <w:tcW w:w="295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PV × % trabajo ejecutado</w:t>
            </w:r>
            <w:r>
              <w:rPr>
                <w:b/>
              </w:rPr>
              <w:t xml:space="preserve"> </w:t>
            </w:r>
          </w:p>
        </w:tc>
        <w:tc>
          <w:tcPr>
            <w:tcW w:w="29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Trabajo realmente completado</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bCs/>
              </w:rPr>
              <w:t xml:space="preserve">Costo Real (AC) </w:t>
            </w:r>
          </w:p>
        </w:tc>
        <w:tc>
          <w:tcPr>
            <w:tcW w:w="295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Costo del trabajo ejecutado</w:t>
            </w:r>
            <w:r>
              <w:rPr>
                <w:b/>
              </w:rPr>
              <w:t xml:space="preserve"> </w:t>
            </w:r>
          </w:p>
        </w:tc>
        <w:tc>
          <w:tcPr>
            <w:tcW w:w="29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Gasto efectivo</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bCs/>
              </w:rPr>
              <w:t xml:space="preserve">Varianza de Costo (CV)</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EV − AC </w:t>
            </w:r>
          </w:p>
        </w:tc>
        <w:tc>
          <w:tcPr>
            <w:tcW w:w="29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Positivo = ahorro / Negativo = sobrecosto</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bCs/>
              </w:rPr>
              <w:t xml:space="preserve">Varianza de Plazo (SV)</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EV − PV </w:t>
            </w:r>
          </w:p>
        </w:tc>
        <w:tc>
          <w:tcPr>
            <w:tcW w:w="29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Positivo = adelanto / Negativo = retraso</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bCs/>
              </w:rPr>
              <w:t xml:space="preserve">Índice de Desempeño del Plazo (SPI)</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EV / PV </w:t>
            </w:r>
          </w:p>
        </w:tc>
        <w:tc>
          <w:tcPr>
            <w:tcW w:w="29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&gt; 1 = adelanto / &lt; 1 = retraso</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bCs/>
              </w:rPr>
              <w:t xml:space="preserve">Índice de Desempeño del Costo (CPI)</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EV / AC </w:t>
            </w:r>
          </w:p>
        </w:tc>
        <w:tc>
          <w:tcPr>
            <w:tcW w:w="29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&gt; 1 = bajo presupuesto / &lt; 1 = sobre</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bCs/>
              </w:rPr>
              <w:t xml:space="preserve">Costo Estimado para Terminar (EAC)</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(EV − AC) / CPI </w:t>
            </w:r>
          </w:p>
        </w:tc>
        <w:tc>
          <w:tcPr>
            <w:tcW w:w="29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Costo restante del proyecto</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bCs/>
              </w:rPr>
              <w:t xml:space="preserve">Estimación Total (BAC)</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AC + EAC </w:t>
            </w:r>
          </w:p>
        </w:tc>
        <w:tc>
          <w:tcPr>
            <w:tcW w:w="2985"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Costo final esperado</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3390"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bCs/>
              </w:rPr>
              <w:t xml:space="preserve">Tiempo para Terminar (TTP)</w:t>
            </w:r>
            <w:r>
              <w:rPr>
                <w:b/>
              </w:rPr>
              <w:t xml:space="preserve"> </w:t>
            </w:r>
          </w:p>
        </w:tc>
        <w:tc>
          <w:tcPr>
            <w:tcW w:w="295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Días transcurridos / SPI</w:t>
            </w:r>
            <w:r>
              <w:rPr>
                <w:b/>
              </w:rPr>
              <w:t xml:space="preserve"> </w:t>
            </w:r>
          </w:p>
        </w:tc>
        <w:tc>
          <w:tcPr>
            <w:tcW w:w="2985" w:type="dxa"/>
            <w:tcBorders>
              <w:top w:val="single" w:color="BFBFBF" w:sz="6" w:space="0"/>
              <w:left w:val="single" w:color="BFBFBF" w:sz="6" w:space="0"/>
              <w:bottom w:val="single" w:color="BFBFBF" w:sz="6" w:space="0"/>
              <w:right w:val="single" w:color="BFBFBF" w:sz="6" w:space="0"/>
            </w:tcBorders>
            <w:shd w:fill="F2F2F2" w:color="auto" w:val="clear"/>
            <w:vAlign w:val="top"/>
          </w:tcPr>
          <w:p>
            <w:pPr>
              <w:pBdr/>
              <w:pStyle w:val="Normal"/>
              <w:spacing/>
              <w:ind/>
              <w:jc w:val="center"/>
              <w:rPr>
                <w:b/>
              </w:rPr>
            </w:pPr>
            <w:r>
              <w:rPr>
                <w:b/>
              </w:rPr>
              <w:t xml:space="preserve">Días totales estimados hasta terminar</w:t>
            </w:r>
            <w:r>
              <w:rPr>
                <w:b/>
              </w:rPr>
              <w:t xml:space="preserve"> </w:t>
            </w:r>
          </w:p>
        </w:tc>
      </w:tr>
    </w:tbl>
    <w:p>
      <w:pPr>
        <w:pBdr/>
        <w:pStyle w:val="Normal"/>
        <w:spacing/>
        <w:ind/>
        <w:jc w:val="center"/>
        <w:rPr>
          <w:b/>
        </w:rPr>
      </w:pPr>
      <w:r>
        <w:rPr>
          <w:b/>
        </w:rPr>
        <w:t xml:space="preserve"> </w:t>
      </w:r>
    </w:p>
    <w:p>
      <w:pPr>
        <w:pBdr/>
        <w:pStyle w:val="Normal"/>
        <w:spacing/>
        <w:ind/>
        <w:jc w:val="center"/>
        <w:rPr>
          <w:b/>
          <w:bCs/>
        </w:rPr>
      </w:pPr>
      <w:r>
        <w:rPr>
          <w:b/>
          <w:bCs/>
        </w:rPr>
        <w:t xml:space="preserve">Firmas y Aprobaciones</w:t>
      </w:r>
      <w:r>
        <w:rPr>
          <w:b/>
          <w:bCs/>
        </w:rPr>
        <w:t xml:space="preserve"> </w:t>
      </w:r>
    </w:p>
    <w:tbl>
      <w:tblPr>
        <w:tblW w:w="0" w:type="auto"/>
        <w:jc w:val="left"/>
        <w:tblInd w:w="0" w:type="dxa"/>
        <w:tblCellMar>
          <w:top w:w="0" w:type="dxa"/>
          <w:left w:w="0" w:type="dxa"/>
          <w:bottom w:w="0" w:type="dxa"/>
          <w:right w:w="0" w:type="dxa"/>
        </w:tblCellMar>
        <w:tblBorders>
          <w:top w:val="outset" w:color="000000" w:sz="6" w:space="0"/>
          <w:left w:val="outset" w:color="000000" w:sz="6" w:space="0"/>
          <w:bottom w:val="outset" w:color="000000" w:sz="6" w:space="0"/>
          <w:right w:val="outset" w:color="000000" w:sz="6" w:space="0"/>
        </w:tblBorders>
        <w:shd w:fill="auto" w:color="auto"/>
      </w:tblPr>
      <w:tblGrid>
        <w:gridCol w:w="4680"/>
        <w:gridCol w:w="4680"/>
      </w:tblGrid>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jc w:val="center"/>
              <w:rPr>
                <w:b/>
              </w:rPr>
            </w:pPr>
            <w:r>
              <w:rPr>
                <w:b/>
                <w:bCs/>
              </w:rPr>
              <w:t xml:space="preserve">Elaborado por</w:t>
            </w:r>
            <w:r>
              <w:rPr>
                <w:b/>
              </w:rPr>
              <w:t xml:space="preserve"> </w:t>
            </w:r>
          </w:p>
        </w:tc>
        <w:tc>
          <w:tcPr>
            <w:tcW w:w="4680" w:type="dxa"/>
            <w:tcBorders>
              <w:top w:val="single" w:color="BFBFBF" w:sz="6" w:space="0"/>
              <w:left w:val="single" w:color="BFBFBF" w:sz="6" w:space="0"/>
              <w:bottom w:val="single" w:color="BFBFBF" w:sz="6" w:space="0"/>
              <w:right w:val="single" w:color="BFBFBF" w:sz="6" w:space="0"/>
            </w:tcBorders>
            <w:shd w:fill="1F3864" w:color="auto" w:val="clear"/>
            <w:vAlign w:val="top"/>
          </w:tcPr>
          <w:p>
            <w:pPr>
              <w:pBdr/>
              <w:pStyle w:val="Normal"/>
              <w:spacing/>
              <w:ind/>
              <w:jc w:val="center"/>
              <w:rPr>
                <w:b/>
              </w:rPr>
            </w:pPr>
            <w:r>
              <w:rPr>
                <w:b/>
                <w:bCs/>
              </w:rPr>
              <w:t xml:space="preserve">Aprobado por</w:t>
            </w:r>
            <w:r>
              <w:rPr>
                <w:b/>
              </w:rPr>
              <w:t xml:space="preserve"> </w:t>
            </w:r>
          </w:p>
        </w:tc>
      </w:tr>
      <w:tr>
        <w:tblPrEx>
          <w:tblBorders>
            <w:top w:val="outset" w:color="000000" w:sz="6" w:space="0"/>
            <w:left w:val="outset" w:color="000000" w:sz="6" w:space="0"/>
            <w:bottom w:val="outset" w:color="000000" w:sz="6" w:space="0"/>
            <w:right w:val="outset" w:color="000000" w:sz="6" w:space="0"/>
            <w:insideH w:val="none" w:sz="0" w:space="0"/>
            <w:insideV w:val="none" w:sz="0" w:space="0"/>
          </w:tblBorders>
          <w:tblCellMar>
            <w:left w:w="0" w:type="dxa"/>
            <w:right w:w="0" w:type="dxa"/>
          </w:tblCellMar>
        </w:tblPrEx>
        <w:trPr>
          <w:trHeight w:hRule="atLeast" w:val="300"/>
        </w:trPr>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drawing>
                <wp:inline distT="0" distB="0" distL="0" distR="0">
                  <wp:extent cx="1152525" cy="314325"/>
                  <wp:effectExtent xmlns:wp="http://schemas.openxmlformats.org/drawingml/2006/wordprocessingDrawing" l="0" t="0" r="0" b="0"/>
                  <wp:docPr id="1" name="Imagen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1152525" cy="314325"/>
                          </a:xfrm>
                          <a:prstGeom prst="rect">
                            <a:avLst/>
                          </a:prstGeom>
                        </pic:spPr>
                      </pic:pic>
                    </a:graphicData>
                  </a:graphic>
                </wp:inline>
              </w:drawing>
            </w:r>
            <w:r>
              <w:rPr>
                <w:b/>
              </w:rPr>
              <w:t xml:space="preserve">   </w:t>
            </w:r>
            <w:r>
              <w:rPr>
                <w:b/>
              </w:rPr>
              <w:t xml:space="preserve"> </w:t>
            </w:r>
            <w:r>
              <w:rPr>
                <w:b/>
              </w:rPr>
              <w:br/>
            </w:r>
            <w:r>
              <w:rPr>
                <w:b/>
              </w:rPr>
              <w:t xml:space="preserve">Anderson Santiago Benites Yupanqui Gerente del Proyecto</w:t>
            </w:r>
            <w:r>
              <w:rPr>
                <w:b/>
              </w:rPr>
              <w:t xml:space="preserve"> </w:t>
            </w:r>
          </w:p>
        </w:tc>
        <w:tc>
          <w:tcPr>
            <w:tcW w:w="4680" w:type="dxa"/>
            <w:tcBorders>
              <w:top w:val="single" w:color="BFBFBF" w:sz="6" w:space="0"/>
              <w:left w:val="single" w:color="BFBFBF" w:sz="6" w:space="0"/>
              <w:bottom w:val="single" w:color="BFBFBF" w:sz="6" w:space="0"/>
              <w:right w:val="single" w:color="BFBFBF" w:sz="6" w:space="0"/>
            </w:tcBorders>
            <w:shd w:fill="auto" w:color="auto"/>
            <w:vAlign w:val="top"/>
          </w:tcPr>
          <w:p>
            <w:pPr>
              <w:pBdr/>
              <w:pStyle w:val="Normal"/>
              <w:spacing/>
              <w:ind/>
              <w:jc w:val="center"/>
              <w:rPr>
                <w:b/>
              </w:rPr>
            </w:pPr>
            <w:r>
              <w:rPr>
                <w:b/>
              </w:rPr>
              <w:t xml:space="preserve">   ____________________________  </w:t>
            </w:r>
            <w:r>
              <w:rPr>
                <w:b/>
              </w:rPr>
              <w:br/>
            </w:r>
            <w:r>
              <w:rPr>
                <w:b/>
              </w:rPr>
              <w:t xml:space="preserve">Eber Herman Rolcal Gamboa Gerente del Restaurante (Sponsor) </w:t>
            </w:r>
          </w:p>
        </w:tc>
      </w:tr>
    </w:tbl>
    <w:p>
      <w:pPr>
        <w:pBdr/>
        <w:pStyle w:val="Normal"/>
        <w:spacing/>
        <w:ind/>
        <w:jc w:val="center"/>
        <w:rPr>
          <w:b/>
        </w:rPr>
      </w:pPr>
    </w:p>
    <w:sectPr>
      <w:headerReference w:type="first" r:id="rId2"/>
      <w:footerReference w:type="first" r:id="rId3"/>
      <w:footerReference w:type="even" r:id="rId4"/>
      <w:headerReference w:type="default" r:id="rId5"/>
      <w:footerReference w:type="default" r:id="rId6"/>
      <w:type w:val="nextPage"/>
      <w:pgSz w:w="12240" w:h="15840"/>
      <w:pgMar w:top="1440" w:right="1440" w:bottom="1440" w:left="1440" w:header="720" w:footer="720" w:gutter="0"/>
      <w:pgNumType w:fmt="Arabic"/>
      <w:pgNumType w:start="1"/>
      <w:pgBorders/>
      <w:endnotePr>
        <w:pos w:val="docEnd"/>
        <w:numFmt w:val="lowerRoman"/>
        <w:numRestart w:val="continuous"/>
        <w:numStart w:val="1"/>
      </w:endnotePr>
      <w:titlePg/>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tbl>
    <w:tblPr>
      <w:tblStyle w:val="Normal Table"/>
      <w:tblW w:w="0" w:type="auto"/>
      <w:jc w:val="left"/>
      <w:tblInd w:w="0" w:type="dxa"/>
      <w:tblCellMar>
        <w:top w:w="0" w:type="dxa"/>
        <w:left w:w="108" w:type="dxa"/>
        <w:bottom w:w="0" w:type="dxa"/>
        <w:right w:w="108" w:type="dxa"/>
      </w:tblCellMar>
      <w:tblBorders/>
      <w:shd w:fill="auto" w:color="auto"/>
    </w:tblPr>
    <w:tblGrid>
      <w:gridCol w:w="3120"/>
      <w:gridCol w:w="3120"/>
      <w:gridCol w:w="3120"/>
    </w:tblGrid>
    <w:tr>
      <w:tblPrEx>
        <w:tblBorders/>
      </w:tblPrEx>
      <w:trPr>
        <w:trHeight w:hRule="atLeast" w:val="300"/>
      </w:trPr>
      <w:tc>
        <w:tcPr>
          <w:tcW w:w="3120" w:type="dxa"/>
          <w:tcBorders/>
          <w:shd w:fill="auto" w:color="auto"/>
          <w:vAlign w:val="top"/>
        </w:tcPr>
        <w:p>
          <w:pPr>
            <w:pBdr/>
            <w:pStyle w:val="Header"/>
            <w:spacing/>
            <w:ind w:left="-115"/>
            <w:jc w:val="left"/>
            <w:rPr/>
          </w:pPr>
        </w:p>
      </w:tc>
      <w:tc>
        <w:tcPr>
          <w:tcW w:w="3120" w:type="dxa"/>
          <w:tcBorders/>
          <w:shd w:fill="auto" w:color="auto"/>
          <w:vAlign w:val="top"/>
        </w:tcPr>
        <w:p>
          <w:pPr>
            <w:pBdr/>
            <w:pStyle w:val="Header"/>
            <w:spacing/>
            <w:ind/>
            <w:jc w:val="center"/>
            <w:rPr/>
          </w:pPr>
        </w:p>
      </w:tc>
      <w:tc>
        <w:tcPr>
          <w:tcW w:w="3120" w:type="dxa"/>
          <w:tcBorders/>
          <w:shd w:fill="auto" w:color="auto"/>
          <w:vAlign w:val="top"/>
        </w:tcPr>
        <w:p>
          <w:pPr>
            <w:pBdr/>
            <w:pStyle w:val="Header"/>
            <w:spacing/>
            <w:ind w:right="-115"/>
            <w:jc w:val="right"/>
            <w:rPr/>
          </w:pPr>
        </w:p>
      </w:tc>
    </w:tr>
  </w:tbl>
  <w:p>
    <w:pPr>
      <w:pBdr/>
      <w:pStyle w:val="Footer"/>
      <w:spacing/>
      <w:ind/>
      <w:rPr/>
    </w:pP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rStyle w:val="Page Number"/>
      </w:rPr>
      <w:fldChar w:fldCharType="begin"/>
    </w:r>
    <w:r>
      <w:rPr>
        <w:rStyle w:val="Page Number"/>
      </w:rPr>
      <w:instrText xml:space="preserve">PAGE  </w:instrText>
    </w:r>
    <w:r>
      <w:rPr/>
      <w:fldChar w:fldCharType="separate"/>
    </w:r>
    <w:r>
      <w:rPr/>
      <w:t xml:space="preserve"/>
    </w:r>
    <w:r>
      <w:rPr>
        <w:rStyle w:val="Page Number"/>
      </w:rPr>
      <w:fldChar w:fldCharType="end"/>
    </w:r>
  </w:p>
  <w:p>
    <w:pPr>
      <w:pBdr/>
      <w:pStyle w:val="Footer"/>
      <w:spacing/>
      <w:ind/>
      <w:rPr/>
    </w:pP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rStyle w:val="Page Number"/>
      </w:rPr>
      <w:fldChar w:fldCharType="begin"/>
    </w:r>
    <w:r>
      <w:rPr>
        <w:rStyle w:val="Page Number"/>
      </w:rPr>
      <w:instrText xml:space="preserve">PAGE  </w:instrText>
    </w:r>
    <w:r>
      <w:rPr/>
      <w:fldChar w:fldCharType="separate"/>
    </w:r>
    <w:r>
      <w:rPr>
        <w:rStyle w:val="Page Number"/>
      </w:rPr>
      <w:t xml:space="preserve">2</w:t>
    </w:r>
    <w:r>
      <w:rPr>
        <w:rStyle w:val="Page Number"/>
      </w:rPr>
      <w:fldChar w:fldCharType="end"/>
    </w:r>
  </w:p>
  <w:p>
    <w:pPr>
      <w:pBdr/>
      <w:pStyle w:val="Footer"/>
      <w:spacing/>
      <w:ind/>
      <w:rPr/>
    </w:pPr>
    <w:r>
      <w:rPr/>
      <w:tab/>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Header"/>
      <w:spacing/>
      <w:ind/>
      <w:tabs>
        <w:tab w:val="clear" w:pos="8640"/>
        <w:tab w:val="right" w:pos="9360"/>
      </w:tabs>
      <w:rPr/>
    </w:pPr>
    <w:r>
      <w:rPr/>
      <w:t xml:space="preserve">CHIFA POLLERÍA ALLIKER</w:t>
    </w:r>
    <w:r>
      <w:rPr/>
      <w:tab/>
    </w:r>
    <w:r>
      <w:rPr/>
      <w:tab/>
    </w:r>
    <w:r>
      <w:rPr/>
      <w:t xml:space="preserve">UPN — CAPSTONE PROJECT</w:t>
    </w:r>
  </w:p>
  <w:p>
    <w:pPr>
      <w:pBdr/>
      <w:pStyle w:val="Header"/>
      <w:spacing/>
      <w:ind/>
      <w:tabs>
        <w:tab w:val="clear" w:pos="8640"/>
        <w:tab w:val="right" w:pos="9360"/>
      </w:tabs>
      <w:rPr/>
    </w:pPr>
    <w:r>
      <w:rPr/>
      <w:tab/>
    </w:r>
    <w:r>
      <w:rPr/>
      <w:tab/>
    </w:r>
  </w:p>
  <w:p>
    <w:pPr>
      <w:pBdr/>
      <w:pStyle w:val="Header"/>
      <w:spacing/>
      <w:ind/>
      <w:tabs>
        <w:tab w:val="clear" w:pos="8640"/>
        <w:tab w:val="right" w:pos="9360"/>
      </w:tabs>
      <w:rPr>
        <w:rFonts w:ascii="Arial" w:hAnsi="Arial"/>
        <w:b/>
        <w:i/>
      </w:rPr>
    </w:pPr>
    <w:r>
      <w:rPr/>
      <w:tab/>
    </w:r>
    <w:r>
      <w:rPr/>
      <w:tab/>
    </w:r>
  </w:p>
  <w:p>
    <w:pPr>
      <w:pBdr/>
      <w:pStyle w:val="Header"/>
      <w:spacing/>
      <w:ind/>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tbl>
    <w:tblPr>
      <w:tblW w:w="8948"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9"/>
      <w:gridCol w:w="4820"/>
      <w:gridCol w:w="231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588"/>
      </w:trPr>
      <w:tc>
        <w:tcPr>
          <w:tcW w:w="1809" w:type="dxa"/>
          <w:tcBorders/>
          <w:shd w:fill="auto" w:color="auto"/>
          <w:vAlign w:val="center"/>
        </w:tcPr>
        <w:p>
          <w:pPr>
            <w:pBdr/>
            <w:pStyle w:val="Normal"/>
            <w:spacing/>
            <w:ind/>
            <w:rPr/>
          </w:pPr>
          <w:r>
            <w:rPr/>
            <w:t xml:space="preserve">CHIFA POLLERÍA ALLIKER</w:t>
          </w:r>
        </w:p>
      </w:tc>
      <w:tc>
        <w:tcPr>
          <w:tcW w:w="4820" w:type="dxa"/>
          <w:tcBorders/>
          <w:shd w:fill="auto" w:color="auto"/>
          <w:vAlign w:val="center"/>
        </w:tcPr>
        <w:p>
          <w:pPr>
            <w:pBdr/>
            <w:pStyle w:val="Normal"/>
            <w:spacing/>
            <w:ind/>
            <w:rPr/>
          </w:pPr>
          <w:r>
            <w:rPr/>
            <w:t xml:space="preserve">Informe Mensual de Estado del Proyecto</w:t>
          </w:r>
        </w:p>
        <w:p>
          <w:pPr>
            <w:pBdr/>
            <w:pStyle w:val="Normal"/>
            <w:spacing/>
            <w:ind/>
            <w:rPr/>
          </w:pPr>
        </w:p>
        <w:p>
          <w:pPr>
            <w:pBdr/>
            <w:pStyle w:val="Normal"/>
            <w:spacing/>
            <w:ind/>
            <w:rPr/>
          </w:pPr>
          <w:r>
            <w:rPr/>
            <w:t xml:space="preserve">PROYECTO: Implementación de un sistema POS para el proceso de ventas en el restaurante Chifa Pollería Alliker, 2026.</w:t>
          </w:r>
        </w:p>
      </w:tc>
      <w:tc>
        <w:tcPr>
          <w:tcW w:w="2319" w:type="dxa"/>
          <w:tcBorders/>
          <w:shd w:fill="auto" w:color="auto"/>
          <w:vAlign w:val="top"/>
        </w:tcPr>
        <w:p>
          <w:pPr>
            <w:pBdr/>
            <w:pStyle w:val="Normal"/>
            <w:spacing/>
            <w:ind/>
            <w:rPr/>
          </w:pPr>
          <w:r>
            <w:rPr/>
            <w:t xml:space="preserve">UPN — CAPSTONE PROJECT</w:t>
          </w:r>
        </w:p>
      </w:tc>
    </w:tr>
  </w:tbl>
  <w:p>
    <w:pPr>
      <w:pBdr/>
      <w:pStyle w:val="Header"/>
      <w:spacing/>
      <w:in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4B154A"/>
    <w:lvl w:ilvl="0">
      <w:start w:val="1"/>
      <w:numFmt w:val="lowerLetter"/>
      <w:suff w:val="tab"/>
      <w:lvlText w:val="%1."/>
      <w:pPr>
        <w:pBdr/>
        <w:spacing/>
        <w:ind w:left="144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13">
    <w:nsid w:val="41D2538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8">
    <w:nsid w:val="51545BD1"/>
    <w:lvl w:ilvl="0">
      <w:start w:val="1"/>
      <w:numFmt w:val="decimal"/>
      <w:pStyle w:val="TitulosPy"/>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20">
    <w:nsid w:val="577A2B0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9">
    <w:nsid w:val="781F1181"/>
    <w:lvl w:ilvl="0">
      <w:start w:val="0"/>
      <w:numFmt w:val="bullet"/>
      <w:suff w:val="tab"/>
      <w:lvlText w:val=""/>
      <w:pPr>
        <w:pBdr/>
        <w:spacing/>
        <w:ind w:left="1800" w:hanging="360"/>
      </w:pPr>
      <w:rPr>
        <w:rFonts w:ascii="Symbol" w:hAnsi="Symbol" w:hint="default"/>
      </w:rPr>
    </w:lvl>
    <w:lvl w:ilvl="1">
      <w:start w:val="0"/>
      <w:numFmt w:val="bullet"/>
      <w:suff w:val="tab"/>
      <w:lvlText w:val="o"/>
      <w:pPr>
        <w:pBdr/>
        <w:spacing/>
        <w:ind w:left="2520" w:hanging="360"/>
      </w:pPr>
      <w:rPr>
        <w:rFonts w:ascii="Courier New" w:hAnsi="Courier New" w:cs="Courier New" w:hint="default"/>
      </w:rPr>
    </w:lvl>
    <w:lvl w:ilvl="2">
      <w:start w:val="0"/>
      <w:numFmt w:val="bullet"/>
      <w:suff w:val="tab"/>
      <w:lvlText w:val=""/>
      <w:pPr>
        <w:pBdr/>
        <w:spacing/>
        <w:ind w:left="3240" w:hanging="360"/>
      </w:pPr>
      <w:rPr>
        <w:rFonts w:ascii="Wingdings" w:hAnsi="Wingdings" w:hint="default"/>
      </w:rPr>
    </w:lvl>
    <w:lvl w:ilvl="3">
      <w:start w:val="0"/>
      <w:numFmt w:val="bullet"/>
      <w:suff w:val="tab"/>
      <w:lvlText w:val=""/>
      <w:pPr>
        <w:pBdr/>
        <w:spacing/>
        <w:ind w:left="3960" w:hanging="360"/>
      </w:pPr>
      <w:rPr>
        <w:rFonts w:ascii="Symbol" w:hAnsi="Symbol" w:hint="default"/>
      </w:rPr>
    </w:lvl>
    <w:lvl w:ilvl="4">
      <w:start w:val="0"/>
      <w:numFmt w:val="bullet"/>
      <w:suff w:val="tab"/>
      <w:lvlText w:val="o"/>
      <w:pPr>
        <w:pBdr/>
        <w:spacing/>
        <w:ind w:left="4680" w:hanging="360"/>
      </w:pPr>
      <w:rPr>
        <w:rFonts w:ascii="Courier New" w:hAnsi="Courier New" w:cs="Courier New" w:hint="default"/>
      </w:rPr>
    </w:lvl>
    <w:lvl w:ilvl="5">
      <w:start w:val="0"/>
      <w:numFmt w:val="bullet"/>
      <w:suff w:val="tab"/>
      <w:lvlText w:val=""/>
      <w:pPr>
        <w:pBdr/>
        <w:spacing/>
        <w:ind w:left="5400" w:hanging="360"/>
      </w:pPr>
      <w:rPr>
        <w:rFonts w:ascii="Wingdings" w:hAnsi="Wingdings" w:hint="default"/>
      </w:rPr>
    </w:lvl>
    <w:lvl w:ilvl="6">
      <w:start w:val="0"/>
      <w:numFmt w:val="bullet"/>
      <w:suff w:val="tab"/>
      <w:lvlText w:val=""/>
      <w:pPr>
        <w:pBdr/>
        <w:spacing/>
        <w:ind w:left="6120" w:hanging="360"/>
      </w:pPr>
      <w:rPr>
        <w:rFonts w:ascii="Symbol" w:hAnsi="Symbol" w:hint="default"/>
      </w:rPr>
    </w:lvl>
    <w:lvl w:ilvl="7">
      <w:start w:val="0"/>
      <w:numFmt w:val="bullet"/>
      <w:suff w:val="tab"/>
      <w:lvlText w:val="o"/>
      <w:pPr>
        <w:pBdr/>
        <w:spacing/>
        <w:ind w:left="6840" w:hanging="360"/>
      </w:pPr>
      <w:rPr>
        <w:rFonts w:ascii="Courier New" w:hAnsi="Courier New" w:cs="Courier New" w:hint="default"/>
      </w:rPr>
    </w:lvl>
    <w:lvl w:ilvl="8">
      <w:start w:val="0"/>
      <w:numFmt w:val="bullet"/>
      <w:suff w:val="tab"/>
      <w:lvlText w:val=""/>
      <w:pPr>
        <w:pBdr/>
        <w:spacing/>
        <w:ind w:left="7560" w:hanging="360"/>
      </w:pPr>
      <w:rPr>
        <w:rFonts w:ascii="Wingdings" w:hAnsi="Wingdings" w:hint="default"/>
      </w:rPr>
    </w:lvl>
  </w:abstractNum>
  <w:num w:numId="1">
    <w:abstractNumId w:val="0"/>
  </w:num>
  <w:num w:numId="14">
    <w:abstractNumId w:val="13"/>
  </w:num>
  <w:num w:numId="19">
    <w:abstractNumId w:val="18"/>
  </w:num>
  <w:num w:numId="21">
    <w:abstractNumId w:val="20"/>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s-PE"/>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pPr>
      <w:pBdr/>
      <w:keepNext/>
      <w:outlineLvl w:val="0"/>
      <w:spacing/>
      <w:ind/>
      <w:jc w:val="center"/>
    </w:pPr>
    <w:rPr>
      <w:b/>
      <w:sz w:val="22"/>
    </w:rPr>
  </w:style>
  <w:style w:type="paragraph" w:styleId="Heading 2">
    <w:name w:val="Heading 2"/>
    <w:basedOn w:val="Normal"/>
    <w:next w:val="Normal"/>
    <w:pPr>
      <w:pBdr/>
      <w:keepNext/>
      <w:keepLines/>
      <w:outlineLvl w:val="1"/>
      <w:spacing w:line="240" w:lineRule="atLeast"/>
      <w:ind/>
      <w:jc w:val="center"/>
    </w:pPr>
    <w:rPr>
      <w:rFonts w:ascii="Arial" w:hAnsi="Arial"/>
      <w:b/>
      <w:color w:val="000000"/>
    </w:rPr>
  </w:style>
  <w:style w:type="paragraph" w:styleId="Heading 3">
    <w:name w:val="Heading 3"/>
    <w:basedOn w:val="Normal"/>
    <w:next w:val="Normal"/>
    <w:pPr>
      <w:pBdr/>
      <w:keepNext/>
      <w:outlineLvl w:val="2"/>
      <w:spacing/>
      <w:ind/>
      <w:tabs>
        <w:tab w:val="left" w:leader="none" w:pos="5040"/>
        <w:tab w:val="left" w:pos="5760"/>
        <w:tab w:val="left" w:leader="none" w:pos="8640"/>
      </w:tabs>
    </w:pPr>
    <w:rPr>
      <w:sz w:val="24"/>
    </w:rPr>
  </w:style>
  <w:style w:type="character" w:styleId="Default Paragraph Font">
    <w:name w:val="Default Paragraph Font"/>
    <w:rPr/>
  </w:style>
  <w:style w:type="table" w:styleId="Normal Table">
    <w:name w:val="Normal Table"/>
    <w:next w:val="Normal Table"/>
  </w:style>
  <w:style w:type="paragraph" w:styleId="Header">
    <w:name w:val="Header"/>
    <w:basedOn w:val="Normal"/>
    <w:next w:val="Header"/>
    <w:pPr>
      <w:pBdr/>
      <w:spacing/>
      <w:ind/>
      <w:tabs>
        <w:tab w:val="center" w:pos="4320"/>
        <w:tab w:val="right" w:pos="8640"/>
      </w:tabs>
    </w:pPr>
    <w:rPr/>
  </w:style>
  <w:style w:type="paragraph" w:styleId="Footer">
    <w:name w:val="Footer"/>
    <w:basedOn w:val="Normal"/>
    <w:next w:val="Footer"/>
    <w:pPr>
      <w:pBdr/>
      <w:spacing/>
      <w:ind/>
      <w:tabs>
        <w:tab w:val="center" w:pos="4320"/>
        <w:tab w:val="right" w:pos="8640"/>
      </w:tabs>
    </w:pPr>
    <w:rPr/>
  </w:style>
  <w:style w:type="paragraph" w:styleId="Body Text">
    <w:name w:val="Body Text"/>
    <w:basedOn w:val="Normal"/>
    <w:next w:val="Body Text"/>
    <w:pPr>
      <w:pBdr/>
      <w:spacing/>
      <w:ind/>
    </w:pPr>
    <w:rPr>
      <w:sz w:val="24"/>
    </w:rPr>
  </w:style>
  <w:style w:type="paragraph" w:styleId="Balloon Text">
    <w:name w:val="Balloon Text"/>
    <w:basedOn w:val="Normal"/>
    <w:next w:val="Balloon Text"/>
    <w:pPr>
      <w:pBdr/>
      <w:spacing/>
      <w:ind/>
    </w:pPr>
    <w:rPr>
      <w:rFonts w:ascii="Tahoma" w:hAnsi="Tahoma" w:cs="Tahoma"/>
      <w:sz w:val="16"/>
      <w:szCs w:val="16"/>
    </w:rPr>
  </w:style>
  <w:style w:type="character" w:styleId="annotation reference">
    <w:name w:val="annotation reference"/>
    <w:basedOn w:val="Default Paragraph Font"/>
    <w:rPr>
      <w:sz w:val="16"/>
      <w:szCs w:val="16"/>
    </w:rPr>
  </w:style>
  <w:style w:type="paragraph" w:styleId="annotation text">
    <w:name w:val="annotation text"/>
    <w:basedOn w:val="Normal"/>
    <w:next w:val="annotation text"/>
    <w:pPr>
      <w:pBdr/>
      <w:spacing/>
      <w:ind/>
    </w:pPr>
    <w:rPr/>
  </w:style>
  <w:style w:type="paragraph" w:styleId="annotation subject">
    <w:name w:val="annotation subject"/>
    <w:basedOn w:val="annotation text"/>
    <w:next w:val="annotation text"/>
    <w:pPr>
      <w:pBdr/>
      <w:spacing/>
      <w:ind/>
    </w:pPr>
    <w:rPr>
      <w:b/>
      <w:bCs/>
    </w:rPr>
  </w:style>
  <w:style w:type="character" w:styleId="Hyperlink">
    <w:name w:val="Hyperlink"/>
    <w:basedOn w:val="Default Paragraph Font"/>
    <w:rPr>
      <w:color w:val="0000FF"/>
      <w:u w:val="single"/>
    </w:rPr>
  </w:style>
  <w:style w:type="paragraph" w:styleId="Body Text Indent">
    <w:name w:val="Body Text Indent"/>
    <w:basedOn w:val="Normal"/>
    <w:next w:val="Body Text Indent"/>
    <w:pPr>
      <w:pBdr/>
      <w:spacing w:after="120"/>
      <w:ind w:left="360"/>
    </w:pPr>
    <w:rPr/>
  </w:style>
  <w:style w:type="paragraph" w:styleId="TOC 3">
    <w:name w:val="toc 3"/>
    <w:basedOn w:val="Normal"/>
    <w:next w:val="Normal"/>
    <w:pPr>
      <w:pBdr/>
      <w:spacing/>
      <w:ind w:left="400"/>
    </w:pPr>
    <w:rPr/>
  </w:style>
  <w:style w:type="paragraph" w:styleId="TOC 1">
    <w:name w:val="toc 1"/>
    <w:basedOn w:val="Normal"/>
    <w:next w:val="Normal"/>
    <w:pPr>
      <w:pBdr/>
      <w:spacing/>
      <w:ind/>
    </w:pPr>
    <w:rPr>
      <w:sz w:val="24"/>
    </w:rPr>
  </w:style>
  <w:style w:type="character" w:styleId="Page Number">
    <w:name w:val="Page Number"/>
    <w:basedOn w:val="Default Paragraph Font"/>
    <w:rPr/>
  </w:style>
  <w:style w:type="paragraph" w:styleId="Normal (Web)">
    <w:name w:val="Normal (Web)"/>
    <w:basedOn w:val="Normal"/>
    <w:next w:val="Normal (Web)"/>
    <w:pPr>
      <w:pBdr/>
      <w:spacing w:before="100" w:beforeAutospacing="true" w:after="100" w:afterAutospacing="true"/>
      <w:ind/>
    </w:pPr>
    <w:rPr>
      <w:rFonts w:eastAsia="SimSun"/>
      <w:sz w:val="24"/>
      <w:szCs w:val="24"/>
    </w:rPr>
  </w:style>
  <w:style w:type="table" w:styleId="Table Grid">
    <w:name w:val="Table Grid"/>
    <w:basedOn w:val="Normal Table"/>
    <w:next w:val="Table Grid"/>
  </w:style>
  <w:style w:type="table" w:styleId="Light List Accent 1">
    <w:name w:val="Light List Accent 1"/>
    <w:basedOn w:val="Normal Table"/>
    <w:next w:val="Light List Accent 1"/>
  </w:style>
  <w:style w:type="paragraph" w:styleId="TitulosPy">
    <w:name w:val="TitulosPy"/>
    <w:basedOn w:val="Normal"/>
    <w:next w:val="TitulosPy"/>
    <w:link w:val="TitulosPy Car"/>
    <w:pPr>
      <w:pBdr/>
      <w:numPr>
        <w:numId w:val="19"/>
      </w:numPr>
      <w:spacing/>
      <w:ind/>
    </w:pPr>
    <w:rPr>
      <w:rFonts w:ascii="Calibri" w:hAnsi="Calibri"/>
      <w:b/>
      <w:sz w:val="28"/>
      <w:szCs w:val="28"/>
    </w:rPr>
  </w:style>
  <w:style w:type="character" w:styleId="TitulosPy Car">
    <w:name w:val="TitulosPy Car"/>
    <w:basedOn w:val="Default Paragraph Font"/>
    <w:rPr>
      <w:rFonts w:ascii="Calibri" w:hAnsi="Calibri"/>
      <w:b/>
      <w:sz w:val="28"/>
      <w:szCs w:val="28"/>
    </w:rPr>
  </w:style>
  <w:style w:type="paragraph" w:styleId="TOC Heading">
    <w:name w:val="TOC Heading"/>
    <w:basedOn w:val="Heading 1"/>
    <w:next w:val="Normal"/>
    <w:pPr>
      <w:pBdr/>
      <w:keepLines/>
      <w:outlineLvl w:val="9"/>
      <w:spacing w:before="480" w:line="276" w:lineRule="auto"/>
      <w:ind/>
      <w:jc w:val="left"/>
    </w:pPr>
    <w:rPr>
      <w:rFonts w:ascii="Cambria" w:hAnsi="Cambria"/>
      <w:bCs/>
      <w:color w:val="365F91"/>
      <w:sz w:val="28"/>
      <w:szCs w:val="28"/>
    </w:rPr>
  </w:style>
  <w:style w:type="paragraph" w:styleId="TOC 2">
    <w:name w:val="toc 2"/>
    <w:basedOn w:val="Normal"/>
    <w:next w:val="Normal"/>
    <w:pPr>
      <w:pBdr/>
      <w:spacing/>
      <w:ind w:left="200"/>
    </w:pPr>
    <w:rPr/>
  </w:style>
  <w:style w:type="paragraph" w:styleId="List Paragraph">
    <w:name w:val="List Paragraph"/>
    <w:basedOn w:val="Normal"/>
    <w:next w:val="List Paragraph"/>
    <w:pPr>
      <w:pBdr/>
      <w:spacing/>
      <w:contextualSpacing/>
      <w:ind w:left="720"/>
    </w:pPr>
    <w:rPr/>
  </w:style>
  <w:style w:type="table" w:styleId="Plain Table 1">
    <w:name w:val="Plain Table 1"/>
    <w:basedOn w:val="Normal Table"/>
    <w:next w:val="Plain Table 1"/>
  </w:style>
  <w:style w:type="table" w:styleId="Grid Table 6 Colorful">
    <w:name w:val="Grid Table 6 Colorful"/>
    <w:basedOn w:val="Normal Table"/>
    <w:next w:val="Grid Table 6 Colorful"/>
  </w:style>
  <w:style w:type="table" w:styleId="Grid Table 6 Colorful Accent 2">
    <w:name w:val="Grid Table 6 Colorful Accent 2"/>
    <w:basedOn w:val="Normal Table"/>
    <w:next w:val="Grid Table 6 Colorful Accent 2"/>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endnotes" Target="endnotes.xml" /><Relationship Id="rId10" Type="http://schemas.openxmlformats.org/officeDocument/2006/relationships/footnotes" Target="footnotes.xml" /><Relationship Id="rId11" Type="http://schemas.openxmlformats.org/officeDocument/2006/relationships/theme" Target="theme/theme1.xml" /><Relationship Id="rId12" Type="http://schemas.openxmlformats.org/officeDocument/2006/relationships/numbering" Target="numbering.xml" /><Relationship Id="rId4" Type="http://schemas.openxmlformats.org/officeDocument/2006/relationships/footer" Target="footer4.xml" /><Relationship Id="rId3" Type="http://schemas.openxmlformats.org/officeDocument/2006/relationships/footer" Target="footer3.xml" /><Relationship Id="rId2" Type="http://schemas.openxmlformats.org/officeDocument/2006/relationships/header" Target="header2.xml" /><Relationship Id="rId6" Type="http://schemas.openxmlformats.org/officeDocument/2006/relationships/footer" Target="footer6.xml" /><Relationship Id="rId5" Type="http://schemas.openxmlformats.org/officeDocument/2006/relationships/header" Target="header5.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