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915910" w14:textId="77777777" w:rsidR="00B55944" w:rsidRDefault="00000000">
      <w:pPr>
        <w:spacing w:after="120" w:line="276" w:lineRule="exact"/>
        <w:jc w:val="center"/>
      </w:pPr>
      <w:r>
        <w:rPr>
          <w:b/>
          <w:sz w:val="28"/>
        </w:rPr>
        <w:t>Sistema web de punto de venta transaccional para la optimización del control de ventas en el restaurante Chifa Pollería Alliker</w:t>
      </w:r>
    </w:p>
    <w:p w14:paraId="281268AC" w14:textId="77777777" w:rsidR="00B55944" w:rsidRDefault="00000000">
      <w:pPr>
        <w:spacing w:line="276" w:lineRule="exact"/>
        <w:jc w:val="center"/>
      </w:pPr>
      <w:r>
        <w:t>Transactional web-based point-of-sale system for sales control optimization in the Chifa Pollería Alliker restaurant</w:t>
      </w:r>
    </w:p>
    <w:p w14:paraId="65464841" w14:textId="11CDA913" w:rsidR="00B55944" w:rsidRDefault="00000000">
      <w:pPr>
        <w:spacing w:after="40" w:line="276" w:lineRule="exact"/>
        <w:jc w:val="center"/>
      </w:pPr>
      <w:r>
        <w:t>Benites López, Fabricio Fernando¹</w:t>
      </w:r>
      <w:r w:rsidR="00CE7D5C">
        <w:rPr>
          <w:noProof/>
        </w:rPr>
        <w:drawing>
          <wp:inline distT="0" distB="0" distL="0" distR="0" wp14:anchorId="19DC0589" wp14:editId="6249F6B6">
            <wp:extent cx="123825" cy="123825"/>
            <wp:effectExtent l="0" t="0" r="9525" b="9525"/>
            <wp:docPr id="3" name="Imagen 3">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pic:spPr>
                </pic:pic>
              </a:graphicData>
            </a:graphic>
          </wp:inline>
        </w:drawing>
      </w:r>
    </w:p>
    <w:p w14:paraId="544EC12D" w14:textId="5F10EF31" w:rsidR="00B55944" w:rsidRDefault="00000000">
      <w:pPr>
        <w:spacing w:after="40" w:line="276" w:lineRule="exact"/>
        <w:jc w:val="center"/>
      </w:pPr>
      <w:r>
        <w:t>Benites Yupanqui, Anderson Santiago¹</w:t>
      </w:r>
      <w:r w:rsidR="00510EC0">
        <w:rPr>
          <w:noProof/>
        </w:rPr>
        <w:drawing>
          <wp:inline distT="0" distB="0" distL="0" distR="0" wp14:anchorId="522F11DE" wp14:editId="79E30AC5">
            <wp:extent cx="123825" cy="123825"/>
            <wp:effectExtent l="0" t="0" r="9525" b="9525"/>
            <wp:docPr id="2" name="Imagen 2">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hlinkClick r:id="rId8"/>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pic:spPr>
                </pic:pic>
              </a:graphicData>
            </a:graphic>
          </wp:inline>
        </w:drawing>
      </w:r>
    </w:p>
    <w:p w14:paraId="6C55B3D6" w14:textId="77777777" w:rsidR="00B55944" w:rsidRDefault="00000000">
      <w:pPr>
        <w:spacing w:after="40" w:line="276" w:lineRule="exact"/>
        <w:jc w:val="center"/>
      </w:pPr>
      <w:r>
        <w:t>Loyola Lujan, Christian Armando¹</w:t>
      </w:r>
    </w:p>
    <w:p w14:paraId="2EE10670" w14:textId="77777777" w:rsidR="00B55944" w:rsidRDefault="00000000">
      <w:pPr>
        <w:spacing w:after="40" w:line="276" w:lineRule="exact"/>
        <w:jc w:val="center"/>
      </w:pPr>
      <w:r>
        <w:t>Paredes Aguilar, Dianira Yaneli¹</w:t>
      </w:r>
    </w:p>
    <w:p w14:paraId="09C0CD88" w14:textId="77777777" w:rsidR="00B55944" w:rsidRDefault="00000000">
      <w:pPr>
        <w:spacing w:after="40" w:line="276" w:lineRule="exact"/>
        <w:jc w:val="center"/>
      </w:pPr>
      <w:r>
        <w:t>Sánchez Saavedra, Brayan José¹</w:t>
      </w:r>
    </w:p>
    <w:p w14:paraId="4499A1E3" w14:textId="77777777" w:rsidR="00B55944" w:rsidRDefault="00B55944">
      <w:pPr>
        <w:spacing w:after="80" w:line="276" w:lineRule="exact"/>
        <w:jc w:val="both"/>
      </w:pPr>
    </w:p>
    <w:p w14:paraId="54E4663E" w14:textId="77777777" w:rsidR="00B55944" w:rsidRDefault="00000000">
      <w:pPr>
        <w:spacing w:after="40" w:line="276" w:lineRule="exact"/>
      </w:pPr>
      <w:r>
        <w:t>¹ Universidad Privada del Norte, Carrera de Ingeniería de Sistemas Computacionales, Trujillo, Perú.</w:t>
      </w:r>
    </w:p>
    <w:p w14:paraId="59333E20" w14:textId="5808FD9D" w:rsidR="00B55944" w:rsidRDefault="00000000">
      <w:pPr>
        <w:spacing w:line="276" w:lineRule="exact"/>
      </w:pPr>
      <w:r>
        <w:t xml:space="preserve">* Autor para </w:t>
      </w:r>
      <w:proofErr w:type="spellStart"/>
      <w:r w:rsidR="00510EC0">
        <w:t>correspondencia</w:t>
      </w:r>
      <w:proofErr w:type="spellEnd"/>
      <w:r>
        <w:t>:</w:t>
      </w:r>
      <w:r w:rsidR="00510EC0">
        <w:t xml:space="preserve"> N00342031 </w:t>
      </w:r>
      <w:r>
        <w:t>@upn.pe</w:t>
      </w:r>
    </w:p>
    <w:p w14:paraId="1DE33728" w14:textId="77777777" w:rsidR="00B55944" w:rsidRDefault="00000000">
      <w:pPr>
        <w:spacing w:before="200" w:after="80" w:line="276" w:lineRule="exact"/>
        <w:jc w:val="both"/>
      </w:pPr>
      <w:r>
        <w:rPr>
          <w:b/>
        </w:rPr>
        <w:t>RESUMEN</w:t>
      </w:r>
    </w:p>
    <w:p w14:paraId="30C7B1BB" w14:textId="77777777" w:rsidR="00B55944" w:rsidRDefault="00000000">
      <w:pPr>
        <w:spacing w:after="120" w:line="276" w:lineRule="exact"/>
        <w:jc w:val="both"/>
      </w:pPr>
      <w:r>
        <w:t>El presente trabajo describe el diseño e implementación de un sistema web de Punto de Venta (POS) transaccional orientado a optimizar la gestión operativa y el control de ventas en el restaurante Chifa Pollería Alliker, ubicado en el distrito de Chao, Virú, región La Libertad, Perú. La problemática identificada radica en la operación manual del establecimiento: registro de pedidos en papel, comunicación verbal entre salón y cocina, y cálculo de cuentas con calculadora, generando 350 incidencias en 30 días de auditoría. Se propuso un sistema modular compuesto por tres interfaces de rol —mozo, cocina y administración—, desarrollado con Angular 17 para el frontend y Google Cloud Firestore como base de datos NoSQL en tiempo real, desplegado mediante Netlify. La metodología adoptada fue Scrum con tres sprints iterativos de dos semanas. Se implementaron pruebas unitarias con Jasmine y Karma y pruebas de integración con Cypress, alcanzando una cobertura de código superior al 70%. Los resultados post-implementación sobre la muestra de 350 pedidos evidencian la eliminación total de errores en el cálculo de subtotales e IGV (18%), una latencia de sincronización mozo-cocina de 1.4 s promedio mediante WebSockets —frente al umbral crítico de 2 s—, y una reducción del tiempo de cierre de caja de 47 minutos a menos de 30 segundos. Se integró además un agente conversacional de voz basado en Retell AI para la confirmación automática de reservas. El sistema representa una solución de bajo costo y alto impacto para MYPES del sector gastronómico.</w:t>
      </w:r>
    </w:p>
    <w:p w14:paraId="77FA0F3F" w14:textId="77777777" w:rsidR="00B55944" w:rsidRDefault="00000000">
      <w:pPr>
        <w:spacing w:after="120" w:line="276" w:lineRule="exact"/>
        <w:jc w:val="both"/>
      </w:pPr>
      <w:r>
        <w:t>Palabras clave: sistema POS, gestión de ventas, Angular, Firebase, restaurante, automatización de pedidos.</w:t>
      </w:r>
    </w:p>
    <w:p w14:paraId="4F27EC8E" w14:textId="77777777" w:rsidR="00B55944" w:rsidRDefault="00B55944">
      <w:pPr>
        <w:spacing w:after="120" w:line="276" w:lineRule="exact"/>
        <w:jc w:val="both"/>
      </w:pPr>
    </w:p>
    <w:p w14:paraId="49AAE96A" w14:textId="77777777" w:rsidR="00B55944" w:rsidRDefault="00000000">
      <w:pPr>
        <w:spacing w:before="200" w:after="80" w:line="276" w:lineRule="exact"/>
        <w:jc w:val="both"/>
      </w:pPr>
      <w:r>
        <w:rPr>
          <w:b/>
        </w:rPr>
        <w:t>ABSTRACT</w:t>
      </w:r>
    </w:p>
    <w:p w14:paraId="3CC95B94" w14:textId="77777777" w:rsidR="00B55944" w:rsidRDefault="00000000">
      <w:pPr>
        <w:spacing w:after="120" w:line="276" w:lineRule="exact"/>
        <w:jc w:val="both"/>
      </w:pPr>
      <w:r>
        <w:t xml:space="preserve">This paper describes the design and implementation of a transactional web-based Point of Sale (POS) system aimed at optimizing operational management and sales control at Chifa Pollería Alliker restaurant, located in the Chao district, Virú, La Libertad region, Peru. The identified problem lies in the establishment's manual operations: paper-based order registration, verbal kitchen communication, and calculator-based billing, which generated 350 incidents over a 30-day audit. A modular system with three role-based interfaces —waiter, kitchen, and administration— was built using Angular 17 for the frontend and Google Cloud Firestore as a real-time NoSQL database, deployed via Netlify. The Scrum methodology was adopted with three iterative two-week sprints. Unit tests with Jasmine/Karma and integration </w:t>
      </w:r>
      <w:r>
        <w:lastRenderedPageBreak/>
        <w:t>tests with Cypress achieved code coverage above 70%. Post-implementation results on 350 orders demonstrate complete elimination of subtotal and IGV (18%) calculation errors, a waiter-to-kitchen synchronization latency of 1.4 s on average via WebSockets —below the critical 2 s threshold—, and a reduction in daily cash closing time from 47 minutes to under 30 seconds. A Retell AI voice agent was integrated for automated reservation confirmation. The system represents a low-cost, high-impact solution for SMEs in the food service sector.</w:t>
      </w:r>
    </w:p>
    <w:p w14:paraId="13CB0EF7" w14:textId="77777777" w:rsidR="00B55944" w:rsidRDefault="00000000">
      <w:pPr>
        <w:spacing w:after="120" w:line="276" w:lineRule="exact"/>
        <w:jc w:val="both"/>
      </w:pPr>
      <w:r>
        <w:t>Keywords: POS system, sales management, Angular, Firebase, restaurant, order automation.</w:t>
      </w:r>
    </w:p>
    <w:p w14:paraId="7009D72B" w14:textId="77777777" w:rsidR="00B55944" w:rsidRDefault="00B55944">
      <w:pPr>
        <w:spacing w:after="120" w:line="276" w:lineRule="exact"/>
        <w:jc w:val="both"/>
      </w:pPr>
    </w:p>
    <w:p w14:paraId="44908ABA" w14:textId="77777777" w:rsidR="00B55944" w:rsidRDefault="00000000">
      <w:pPr>
        <w:spacing w:before="200" w:after="80" w:line="276" w:lineRule="exact"/>
        <w:jc w:val="both"/>
      </w:pPr>
      <w:r>
        <w:rPr>
          <w:b/>
        </w:rPr>
        <w:t>INTRODUCCIÓN</w:t>
      </w:r>
    </w:p>
    <w:p w14:paraId="7826D004" w14:textId="77777777" w:rsidR="00B55944" w:rsidRDefault="00000000">
      <w:pPr>
        <w:spacing w:after="120" w:line="276" w:lineRule="exact"/>
        <w:jc w:val="both"/>
      </w:pPr>
      <w:r>
        <w:t>La digitalización de los procesos operativos en el sector gastronómico constituye hoy una necesidad estratégica para la sostenibilidad de las micro y pequeñas empresas (MYPES). En el Perú, un porcentaje significativo de restaurantes de provincia aún opera bajo esquemas manuales que limitan su eficiencia y trazabilidad financiera. El restaurante Chifa Pollería Alliker, ubicado en el distrito de Chao (Virú, La Libertad), combina la gastronomía chifa con la pollería tradicional peruana y presenta esta problemática de manera nítida: los pedidos se registran en comandas de papel, la comunicación entre sala y cocina es verbal, y el cálculo de las cuentas se realiza con calculadora. Una auditoría de campo de 30 días en horas punta registró 350 incidencias, de las cuales el 70% correspondía a errores en el cálculo de cuentas (42 %) y pérdida de comandas (28 %), causas que, según el principio de Pareto, concentran el mayor impacto negativo sobre los ingresos del negocio.</w:t>
      </w:r>
    </w:p>
    <w:p w14:paraId="0407307A" w14:textId="77777777" w:rsidR="00B55944" w:rsidRDefault="00000000">
      <w:pPr>
        <w:spacing w:after="120" w:line="276" w:lineRule="exact"/>
        <w:jc w:val="both"/>
      </w:pPr>
      <w:r>
        <w:t>Investigaciones recientes confirman la eficacia de las soluciones digitales para este contexto. Chicaiza Baque y Reyna Gallo (2021) evidenciaron que el 92 % de los usuarios prefiere la gestión digital de pedidos y que la centralización de datos mitiga los errores de transcripción. Sandoval Damián et al. (2021) demostraron que la incorporación de aplicativos digitales incrementó los ingresos de restaurantes entre 20 % y 50 % durante periodos de crisis. Bejar Alvarez y Mercado Justo (2024) alcanzaron un ratio de éxito superior al 90 % en el procesamiento automático de documentos de venta. Cruz Ulloa et al. (2025) comprobaron, con nivel de confianza del 95 %, que el uso de plataformas web robustas optimiza los tiempos de respuesta operativos y eleva la satisfacción del cliente.</w:t>
      </w:r>
    </w:p>
    <w:p w14:paraId="22DB7816" w14:textId="77777777" w:rsidR="00B55944" w:rsidRDefault="00000000">
      <w:pPr>
        <w:spacing w:after="120" w:line="276" w:lineRule="exact"/>
        <w:jc w:val="both"/>
      </w:pPr>
      <w:r>
        <w:t>Frente a este escenario, el proyecto propone implementar un sistema POS web transaccional modular y serverless que elimine la dependencia de procesos manuales, automatice el flujo mozo-cocina, calcule automáticamente subtotales e IGV, soporte múltiples métodos de pago e integre inteligencia artificial para la gestión de reservas. El objetivo general es mejorar el control de ventas y la eficiencia operativa del restaurante Chifa Pollería Alliker. Los objetivos específicos son: (1) reducir los errores en la toma de órdenes y mejorar la comunicación sala-cocina mediante la automatización del registro digital de pedidos; (2) eliminar los errores de cálculo a través del módulo de facturación automática; y (3) mejorar la transparencia financiera mediante el módulo de cierre de caja y control de ventas.</w:t>
      </w:r>
    </w:p>
    <w:p w14:paraId="589AAD92" w14:textId="77777777" w:rsidR="00B55944" w:rsidRDefault="00B55944">
      <w:pPr>
        <w:spacing w:after="120" w:line="276" w:lineRule="exact"/>
        <w:jc w:val="both"/>
      </w:pPr>
    </w:p>
    <w:p w14:paraId="4101A21D" w14:textId="77777777" w:rsidR="00B55944" w:rsidRDefault="00000000">
      <w:pPr>
        <w:spacing w:before="200" w:after="80" w:line="276" w:lineRule="exact"/>
        <w:jc w:val="both"/>
      </w:pPr>
      <w:r>
        <w:rPr>
          <w:b/>
        </w:rPr>
        <w:t>MATERIALES Y MÉTODOS</w:t>
      </w:r>
    </w:p>
    <w:p w14:paraId="76B517D6" w14:textId="77777777" w:rsidR="00B55944" w:rsidRDefault="00000000">
      <w:pPr>
        <w:spacing w:before="120" w:after="60" w:line="276" w:lineRule="exact"/>
        <w:jc w:val="both"/>
      </w:pPr>
      <w:r>
        <w:rPr>
          <w:b/>
        </w:rPr>
        <w:t>Área de estudio y diseño de investigación</w:t>
      </w:r>
    </w:p>
    <w:p w14:paraId="1C605CC3" w14:textId="77777777" w:rsidR="00B55944" w:rsidRDefault="00000000">
      <w:pPr>
        <w:spacing w:after="120" w:line="276" w:lineRule="exact"/>
        <w:jc w:val="both"/>
      </w:pPr>
      <w:r>
        <w:t xml:space="preserve">El estudio se desarrolló en el restaurante Chifa Pollería Alliker, distrito de Chao (8° 03' S, 78° 54' O), provincia de Virú, región La Libertad, Perú. Se adoptó un enfoque cuantitativo, tipo aplicado, nivel explicativo y diseño preexperimental con esquema pre-test / post-test sobre un único grupo (G): G: O₁ → X → O₂, donde O₁ es la eficiencia operativa antes del sistema POS (X) y O₂ la eficiencia posterior. La muestra operativa fue censal (n = 7): tres mozos, un jefe de </w:t>
      </w:r>
      <w:r>
        <w:lastRenderedPageBreak/>
        <w:t>cocina, dos ayudantes de cocina y el administrador-sponsor. La muestra de transacciones fue de 350 pedidos, estratificados en N₁ (pre-test: método manual) y N₂ (post-test: sistema POS).</w:t>
      </w:r>
    </w:p>
    <w:p w14:paraId="37D36D99" w14:textId="77777777" w:rsidR="00B55944" w:rsidRDefault="00000000">
      <w:pPr>
        <w:spacing w:before="120" w:after="60" w:line="276" w:lineRule="exact"/>
        <w:jc w:val="both"/>
      </w:pPr>
      <w:r>
        <w:rPr>
          <w:b/>
        </w:rPr>
        <w:t>Arquitectura del sistema</w:t>
      </w:r>
    </w:p>
    <w:p w14:paraId="4520485E" w14:textId="77777777" w:rsidR="00B55944" w:rsidRDefault="00000000">
      <w:pPr>
        <w:spacing w:after="120" w:line="276" w:lineRule="exact"/>
        <w:jc w:val="both"/>
      </w:pPr>
      <w:r>
        <w:t>El sistema adoptó una arquitectura serverless de tres capas. La capa de presentación se desarrolló con Angular 17, aprovechando su arquitectura basada en componentes independientes con lazy loading por módulo de rol, tipado estricto con TypeScript y programación reactiva con RxJS. La capa de datos se implementó con Google Cloud Firestore, base de datos documental NoSQL que sincroniza estados en tiempo real mediante WebSockets bajo el protocolo TLS 1.3, con latencias inferiores a 200 ms. La autenticación y el control de roles (mozo, cocina, administrador) se gestionan mediante Firebase Authentication con tokens JWT, reforzados por Firestore Security Rules que restringen el acceso a colecciones financieras exclusivamente al perfil administrador. El despliegue se automatizó mediante un pipeline CI/CD en Netlify vinculado directamente al repositorio GitHub. La estructura de rutas Angular organiza cuatro módulos con guards de rol: /waiter (mozo), /kitchen (cocina), /admin (administración) y / (público).</w:t>
      </w:r>
    </w:p>
    <w:p w14:paraId="02852A6D" w14:textId="77777777" w:rsidR="00B55944" w:rsidRDefault="00000000">
      <w:pPr>
        <w:spacing w:before="120" w:after="60" w:line="276" w:lineRule="exact"/>
        <w:jc w:val="both"/>
      </w:pPr>
      <w:r>
        <w:rPr>
          <w:b/>
        </w:rPr>
        <w:t>Módulos funcionales</w:t>
      </w:r>
    </w:p>
    <w:p w14:paraId="49B936C4" w14:textId="77777777" w:rsidR="00B55944" w:rsidRDefault="00000000">
      <w:pPr>
        <w:spacing w:after="120" w:line="276" w:lineRule="exact"/>
        <w:jc w:val="both"/>
      </w:pPr>
      <w:r>
        <w:t>Módulo Mozo (/waiter): mapa interactivo de mesas con estados codificados por color (libre, ocupada, reservada, familiar); registro digital de pedidos con soporte a variantes de precio y modificadores de platos; fusión de mesas en grupos familiares (permanentes o temporales) mediante el campo familyGroupId; y actualización en tiempo real del estado de cada mesa. El modelo de datos Order incluye: id, branchId, tableId, customerId, waiterId, type (dine_in / takeout / delivery), status (pending → confirmed → preparing → ready → delivered → completed / cancelled), items con variantes y modificadores, subtotal, tax (IGV 18 %), total, paymentMethod y paymentStatus.</w:t>
      </w:r>
    </w:p>
    <w:p w14:paraId="6176EC9F" w14:textId="77777777" w:rsidR="00B55944" w:rsidRDefault="00000000">
      <w:pPr>
        <w:spacing w:after="120" w:line="276" w:lineRule="exact"/>
        <w:jc w:val="both"/>
      </w:pPr>
      <w:r>
        <w:t>Módulo Cocina (/kitchen): tablero Kanban con columnas Pendiente, Confirmada y En Preparación bajo criterio FIFO; detección automática de pedidos urgentes (más de 15 minutos en preparación); cálculo y visualización del tiempo transcurrido por pedido; y actualización de estados mediante botones interactivos sin recarga de página.</w:t>
      </w:r>
    </w:p>
    <w:p w14:paraId="2A60846D" w14:textId="77777777" w:rsidR="00B55944" w:rsidRDefault="00000000">
      <w:pPr>
        <w:spacing w:after="120" w:line="276" w:lineRule="exact"/>
        <w:jc w:val="both"/>
      </w:pPr>
      <w:r>
        <w:t>Módulo Administración (/admin): dashboard con gráficos interactivos (Chart.js) de ventas por hora/día/mes, distribución de métodos de pago (gráfico de dona) y ocupación de mesas; gestión de menú, categorías, usuarios, sucursales, mesas, inventario, clientes, promociones, historial de pedidos y configuración de empresa; módulo de cierre de caja con consolidado por método de pago; emisión de comprobantes electrónicos (Boleta y Factura) en formato UBL 2.1 compatible con SUNAT, con generación de XML firmado y seguimiento del estado CDR.</w:t>
      </w:r>
    </w:p>
    <w:p w14:paraId="53C51C51" w14:textId="77777777" w:rsidR="00B55944" w:rsidRDefault="00000000">
      <w:pPr>
        <w:spacing w:after="120" w:line="276" w:lineRule="exact"/>
        <w:jc w:val="both"/>
      </w:pPr>
      <w:r>
        <w:t>Módulo Público (/): carta digital, carrito de compras con variantes y modificadores, seguimiento de pedido en tiempo real e integración de pago en línea con Culqi.</w:t>
      </w:r>
    </w:p>
    <w:p w14:paraId="4BDC3DA5" w14:textId="77777777" w:rsidR="00B55944" w:rsidRDefault="00000000">
      <w:pPr>
        <w:spacing w:before="120" w:after="60" w:line="276" w:lineRule="exact"/>
        <w:jc w:val="both"/>
      </w:pPr>
      <w:r>
        <w:rPr>
          <w:b/>
        </w:rPr>
        <w:t>Algoritmo de facturación automática</w:t>
      </w:r>
    </w:p>
    <w:p w14:paraId="5B35C432" w14:textId="77777777" w:rsidR="00B55944" w:rsidRDefault="00000000">
      <w:pPr>
        <w:spacing w:after="120" w:line="276" w:lineRule="exact"/>
        <w:jc w:val="both"/>
      </w:pPr>
      <w:r>
        <w:t>El servicio InvoiceBuilderService calcula el IGV según: precioSinIGV = precioTotal / 1.18; IGVporItem = precioTotal − precioSinIGV. Los valores se redondean a dos decimales (Math.round(valor × 100) / 100). CartService gestiona el carrito con clave compuesta (itemId | variante | modificadores) para evitar duplicados, acumula el precio base de la variante seleccionada más el costo de cada modificador, y soporta pagos combinados de múltiples métodos en una sola transacción. PaymentService genera recibos con subtotal, IGV y total para los métodos: efectivo (con cálculo de vuelto), tarjeta, Yape, Plin y transferencia.</w:t>
      </w:r>
    </w:p>
    <w:p w14:paraId="38B4A987" w14:textId="77777777" w:rsidR="00B55944" w:rsidRDefault="00000000">
      <w:pPr>
        <w:spacing w:before="120" w:after="60" w:line="276" w:lineRule="exact"/>
        <w:jc w:val="both"/>
      </w:pPr>
      <w:r>
        <w:rPr>
          <w:b/>
        </w:rPr>
        <w:t>Integración de inteligencia artificial para reservas</w:t>
      </w:r>
    </w:p>
    <w:p w14:paraId="05D86116" w14:textId="77777777" w:rsidR="00B55944" w:rsidRDefault="00000000">
      <w:pPr>
        <w:spacing w:after="120" w:line="276" w:lineRule="exact"/>
        <w:jc w:val="both"/>
      </w:pPr>
      <w:r>
        <w:lastRenderedPageBreak/>
        <w:t>Se integró el agente conversacional de voz Retell AI, conectado mediante la API de Twilio, para la confirmación automática de reservas telefónicas. Al confirmar una reserva, el agente muta el estado de la mesa en Cloud Firestore a 'reserved', reflejándose de forma síncrona en el mapa interactivo de todos los dispositivos conectados en menos de 3 segundos, sin intervención humana.</w:t>
      </w:r>
    </w:p>
    <w:p w14:paraId="59112F94" w14:textId="77777777" w:rsidR="00B55944" w:rsidRDefault="00000000">
      <w:pPr>
        <w:spacing w:before="120" w:after="60" w:line="276" w:lineRule="exact"/>
        <w:jc w:val="both"/>
      </w:pPr>
      <w:r>
        <w:rPr>
          <w:b/>
        </w:rPr>
        <w:t>Metodología de desarrollo y aseguramiento de calidad</w:t>
      </w:r>
    </w:p>
    <w:p w14:paraId="035B2F83" w14:textId="77777777" w:rsidR="00B55944" w:rsidRDefault="00000000">
      <w:pPr>
        <w:spacing w:after="120" w:line="276" w:lineRule="exact"/>
        <w:jc w:val="both"/>
      </w:pPr>
      <w:r>
        <w:t>Se adoptó el marco de trabajo Scrum con tres sprints de dos semanas: Sprint 1 (módulo mozo: mapa de mesas, registro de pedidos, fusión familiar), Sprint 2 (módulo cocina: Kanban, detección de urgencias, temporizadores) y Sprint 3 (módulo administración e integración IA). Las ceremonias Daily Scrum y Sprint Review permitieron la validación continua con el sponsor. La calidad del software se verificó con pruebas unitarias en Jasmine + Karma —cubriendo CartService, PaymentService, InvoiceBuilderService, TableMergeService y el componente Tables— y pruebas end-to-end con Cypress. El criterio de aceptación (Definition of Done) exigió una cobertura de código ≥ 70 % antes de cada despliegue en producción.</w:t>
      </w:r>
    </w:p>
    <w:p w14:paraId="5C3A79E6" w14:textId="77777777" w:rsidR="00B55944" w:rsidRDefault="00000000">
      <w:pPr>
        <w:spacing w:before="120" w:after="60" w:line="276" w:lineRule="exact"/>
        <w:jc w:val="both"/>
      </w:pPr>
      <w:r>
        <w:rPr>
          <w:b/>
        </w:rPr>
        <w:t>Técnicas e instrumentos de recolección de datos</w:t>
      </w:r>
    </w:p>
    <w:p w14:paraId="4A634711" w14:textId="77777777" w:rsidR="00B55944" w:rsidRDefault="00000000">
      <w:pPr>
        <w:spacing w:after="120" w:line="276" w:lineRule="exact"/>
        <w:jc w:val="both"/>
      </w:pPr>
      <w:r>
        <w:t>Los datos del pre-test se recolectaron mediante guía de observación estructurada y fichas de cotejo durante 30 días de auditoría en horas punta. Se aplicó una guía de entrevista semiestructurada con el sponsor para validar requerimientos y reglas de negocio. Los datos del post-test se obtuvieron de los logs de timestamps de Cloud Firestore y de los resultados de las suites de pruebas automatizadas. La validez de los instrumentos fue confirmada por juicio de tres expertos del curso Capstone Project, con coeficiente de aprobación superior al 90 %.</w:t>
      </w:r>
    </w:p>
    <w:p w14:paraId="5DAA4133" w14:textId="77777777" w:rsidR="00B55944" w:rsidRDefault="00B55944">
      <w:pPr>
        <w:spacing w:after="120" w:line="276" w:lineRule="exact"/>
        <w:jc w:val="both"/>
      </w:pPr>
    </w:p>
    <w:p w14:paraId="67941C30" w14:textId="77777777" w:rsidR="00B55944" w:rsidRDefault="00000000">
      <w:pPr>
        <w:spacing w:before="200" w:after="80" w:line="276" w:lineRule="exact"/>
        <w:jc w:val="both"/>
      </w:pPr>
      <w:r>
        <w:rPr>
          <w:b/>
        </w:rPr>
        <w:t>RESULTADOS</w:t>
      </w:r>
    </w:p>
    <w:p w14:paraId="380A5566" w14:textId="77777777" w:rsidR="00B55944" w:rsidRDefault="00000000">
      <w:pPr>
        <w:spacing w:before="120" w:after="60" w:line="276" w:lineRule="exact"/>
        <w:jc w:val="both"/>
      </w:pPr>
      <w:r>
        <w:rPr>
          <w:b/>
        </w:rPr>
        <w:t>Reducción de errores operativos (Objetivo específico 1)</w:t>
      </w:r>
    </w:p>
    <w:p w14:paraId="7F7AFC79" w14:textId="77777777" w:rsidR="00B55944" w:rsidRDefault="00000000">
      <w:pPr>
        <w:spacing w:after="120" w:line="276" w:lineRule="exact"/>
        <w:jc w:val="both"/>
      </w:pPr>
      <w:r>
        <w:t>En el pre-test, el flujo manual generó 98 comandas perdidas o ilegibles (28 % de las incidencias totales) y una tasa de error en la toma de pedidos del 28 %. En el post-test, el registro digital mediante la interfaz del módulo mozo eliminó la pérdida de comandas (0 incidencias, reducción del 100 %). La latencia de transmisión del pedido desde el dispositivo del mozo hasta el monitor de cocina se midió en 1.4 s promedio (desviación estándar: 0.3 s), muy por debajo del umbral crítico de 2 s establecido en los criterios de aceptación. La comunicación verbal incorrecta entre sala y cocina se redujo en un 100 % al eliminarse la dependencia de traslados físicos de tickets.</w:t>
      </w:r>
    </w:p>
    <w:p w14:paraId="2C34A6AB" w14:textId="77777777" w:rsidR="00B55944" w:rsidRDefault="00000000">
      <w:pPr>
        <w:spacing w:before="120" w:after="60" w:line="276" w:lineRule="exact"/>
        <w:jc w:val="both"/>
      </w:pPr>
      <w:r>
        <w:rPr>
          <w:b/>
        </w:rPr>
        <w:t>Precisión en el cálculo de cuentas (Objetivo específico 2)</w:t>
      </w:r>
    </w:p>
    <w:p w14:paraId="7AEAB992" w14:textId="77777777" w:rsidR="00B55944" w:rsidRDefault="00000000">
      <w:pPr>
        <w:spacing w:after="120" w:line="276" w:lineRule="exact"/>
        <w:jc w:val="both"/>
      </w:pPr>
      <w:r>
        <w:t>En el pre-test, los errores en el cálculo manual representaron 147 incidencias (42 % del total), con un desfase monetario promedio de S/. 3.80 por turno y un promedio de 4.9 reclamos semanales por cobros incorrectos. En el post-test, el algoritmo automatico calculó el IGV al 18 % con precisión del 100 % en todas las transacciones, validado mediante 9 pruebas unitarias en Jasmine (incluyendo escenarios de cero ítems, efectivo con vuelto, tarjeta, Yape, Plin y múltiples ítems). El desfase monetario al cierre de caja fue S/. 0.00 en el 100 % de los cierres registrados durante el periodo post-test. Los reclamos por cobros incorrectos se redujeron a 0.</w:t>
      </w:r>
    </w:p>
    <w:p w14:paraId="19DE12DF" w14:textId="77777777" w:rsidR="00B55944" w:rsidRDefault="00000000">
      <w:pPr>
        <w:spacing w:before="120" w:after="60" w:line="276" w:lineRule="exact"/>
        <w:jc w:val="both"/>
      </w:pPr>
      <w:r>
        <w:rPr>
          <w:b/>
        </w:rPr>
        <w:t>Transparencia financiera y control de ventas (Objetivo específico 3)</w:t>
      </w:r>
    </w:p>
    <w:p w14:paraId="7786C029" w14:textId="77777777" w:rsidR="00B55944" w:rsidRDefault="00000000">
      <w:pPr>
        <w:spacing w:after="120" w:line="276" w:lineRule="exact"/>
        <w:jc w:val="both"/>
      </w:pPr>
      <w:r>
        <w:t xml:space="preserve">El tiempo de generación del reporte de cierre de caja se redujo de 47 minutos (manual) a menos de 30 segundos (automatizado), con desagregación en tiempo real por método de pago (efectivo, Yape, tarjeta, Plin, transferencia). El dashboard interactivo (Chart.js) ofrece al administrador gráficos de ventas por hora/semana/mes, distribución de métodos de pago y </w:t>
      </w:r>
      <w:r>
        <w:lastRenderedPageBreak/>
        <w:t>ocupación de mesas en tiempo real. El grado de confiabilidad de los reportes gerenciales fue valorado en 4.8/5 en la escala Likert por el administrador-sponsor. La función de comprobantes electrónicos emite Boletas y Facturas en formato UBL 2.1 con cálculo correcto de IGV línea por línea y generación del documento XML.</w:t>
      </w:r>
    </w:p>
    <w:p w14:paraId="0786EC38" w14:textId="77777777" w:rsidR="00B55944" w:rsidRDefault="00000000">
      <w:pPr>
        <w:spacing w:before="120" w:after="60" w:line="276" w:lineRule="exact"/>
        <w:jc w:val="both"/>
      </w:pPr>
      <w:r>
        <w:rPr>
          <w:b/>
        </w:rPr>
        <w:t>Automatización de reservas con IA y calidad del software</w:t>
      </w:r>
    </w:p>
    <w:p w14:paraId="5E20D59E" w14:textId="77777777" w:rsidR="00B55944" w:rsidRDefault="00000000">
      <w:pPr>
        <w:spacing w:after="120" w:line="276" w:lineRule="exact"/>
        <w:jc w:val="both"/>
      </w:pPr>
      <w:r>
        <w:t>El agente Retell AI confirmó reservas y mutó el estado de mesa a 'reserved' en menos de 3 segundos, manteniéndose dentro del presupuesto de S/. 500.00 asignado a la API. La cobertura de código alcanzó el 73 %, superando el mínimo del 70 % del Definition of Done. Las suites de pruebas cubrieron: gestión de carrito con variantes y modificadores, cálculo de IGV al 18 % con recibos para todos los métodos de pago, construcción de InvoiceData y generación de XML UBL 2.1, fusión y separación de mesas familiares (incluyendo alertas de grupos permanentes), y filtrado por sucursal/estado/término de búsqueda con estadísticas de ocupación en el componente Tables.</w:t>
      </w:r>
    </w:p>
    <w:p w14:paraId="2CAFEDDC" w14:textId="77777777" w:rsidR="00B55944" w:rsidRDefault="00B55944">
      <w:pPr>
        <w:spacing w:after="120" w:line="276" w:lineRule="exact"/>
        <w:jc w:val="both"/>
      </w:pPr>
    </w:p>
    <w:p w14:paraId="7444D421" w14:textId="77777777" w:rsidR="00B55944" w:rsidRDefault="00000000">
      <w:pPr>
        <w:spacing w:before="200" w:after="80" w:line="276" w:lineRule="exact"/>
        <w:jc w:val="both"/>
      </w:pPr>
      <w:r>
        <w:rPr>
          <w:b/>
        </w:rPr>
        <w:t>DISCUSIÓN</w:t>
      </w:r>
    </w:p>
    <w:p w14:paraId="0F8AF392" w14:textId="77777777" w:rsidR="00B55944" w:rsidRDefault="00000000">
      <w:pPr>
        <w:spacing w:after="120" w:line="276" w:lineRule="exact"/>
        <w:jc w:val="both"/>
      </w:pPr>
      <w:r>
        <w:t>Los resultados validan la efectividad del sistema POS serverless para optimizar el control de ventas en una MYPE gastronómica. La eliminación total del desfase monetario al cierre de caja (S/. 0.00 en el 100 % de los cierres) es coherente con los hallazgos de Bejar Alvarez y Mercado Justo (2024), quienes reportaron un ratio de éxito superior al 90 % en el procesamiento automático de documentos de venta; sin embargo, el presente sistema amplía este alcance al incorporar la generación de comprobantes electrónicos en formato UBL 2.1.</w:t>
      </w:r>
    </w:p>
    <w:p w14:paraId="60AEEBFF" w14:textId="77777777" w:rsidR="00B55944" w:rsidRDefault="00000000">
      <w:pPr>
        <w:spacing w:after="120" w:line="276" w:lineRule="exact"/>
        <w:jc w:val="both"/>
      </w:pPr>
      <w:r>
        <w:t>La latencia promedio de 1.4 s en la transmisión mozo-cocina supera el umbral establecido de 2 s y confirma la superioridad de la arquitectura WebSocket (Firestore) frente al polling reportado como 'parcial' en los sistemas VPS alternativos evaluados. Esta característica no está disponible en soluciones POS comerciales On-Premise ni en arquitecturas monolíticas, justificando la elección de la arquitectura serverless. El soporte multi-sucursal nativo mediante el campo branchId en todas las colecciones responde a la necesidad de escalabilidad identificada por Álvarez Castañeda et al. (2021) para plataformas de atención gastronómica.</w:t>
      </w:r>
    </w:p>
    <w:p w14:paraId="31A08C2D" w14:textId="77777777" w:rsidR="00B55944" w:rsidRDefault="00000000">
      <w:pPr>
        <w:spacing w:after="120" w:line="276" w:lineRule="exact"/>
        <w:jc w:val="both"/>
      </w:pPr>
      <w:r>
        <w:t>La integración de Retell AI para la gestión autónoma de reservas telefónicas constituye una innovación inédita en el segmento MYPE de la región La Libertad, respondiendo a la problemática de no-shows documentada en el análisis de Pareto. El hallazgo de valoración 4.8/5 en confiabilidad de reportes es consistente con el impacto positivo en satisfacción del usuario reportado por Cruz Ulloa et al. (2025).</w:t>
      </w:r>
    </w:p>
    <w:p w14:paraId="772E5B75" w14:textId="77777777" w:rsidR="00B55944" w:rsidRDefault="00000000">
      <w:pPr>
        <w:spacing w:after="120" w:line="276" w:lineRule="exact"/>
        <w:jc w:val="both"/>
      </w:pPr>
      <w:r>
        <w:t>Entre las limitaciones del estudio destaca el diseño preexperimental de un solo grupo, que impide aislar completamente el efecto del sistema de otros factores externos (variación estacional de la demanda, curva de aprendizaje del personal). La muestra de 350 pedidos podría no capturar la variabilidad de temporadas altas. La versión 1.0 excluye la integración directa con los Web Services de SUNAT en producción y el módulo de delivery, planificados para versiones futuras. La generalización de los resultados debe considerar las variables culturales específicas —resistencia al cambio tecnológico en MYPES de provincia— que pueden diferir en otros contextos geográficos.</w:t>
      </w:r>
    </w:p>
    <w:p w14:paraId="487791C9" w14:textId="77777777" w:rsidR="00B55944" w:rsidRDefault="00B55944">
      <w:pPr>
        <w:spacing w:after="120" w:line="276" w:lineRule="exact"/>
        <w:jc w:val="both"/>
      </w:pPr>
    </w:p>
    <w:p w14:paraId="2E20B6A5" w14:textId="77777777" w:rsidR="00B55944" w:rsidRDefault="00000000">
      <w:pPr>
        <w:spacing w:before="200" w:after="80" w:line="276" w:lineRule="exact"/>
        <w:jc w:val="both"/>
      </w:pPr>
      <w:r>
        <w:rPr>
          <w:b/>
        </w:rPr>
        <w:t>CONCLUSIONES</w:t>
      </w:r>
    </w:p>
    <w:p w14:paraId="380B9DA0" w14:textId="77777777" w:rsidR="00B55944" w:rsidRDefault="00000000">
      <w:pPr>
        <w:spacing w:after="120" w:line="276" w:lineRule="exact"/>
        <w:jc w:val="both"/>
      </w:pPr>
      <w:r>
        <w:lastRenderedPageBreak/>
        <w:t>1. La implementación del módulo mozo con registro digital y sincronización en tiempo real eliminó la pérdida de comandas (tasa de error: 0 %) y redujo la latencia mozo-cocina a 1.4 s promedio, cumpliendo el objetivo específico 1.</w:t>
      </w:r>
    </w:p>
    <w:p w14:paraId="30AADA1E" w14:textId="77777777" w:rsidR="00B55944" w:rsidRDefault="00000000">
      <w:pPr>
        <w:spacing w:after="120" w:line="276" w:lineRule="exact"/>
        <w:jc w:val="both"/>
      </w:pPr>
      <w:r>
        <w:t>2. El algoritmo de facturación automática (InvoiceBuilderService) calculó subtotales e IGV al 18 % con precisión del 100 %, eliminando el desfase monetario al cierre de caja (S/. 0.00) y los reclamos por cobros incorrectos, cumpliendo el objetivo específico 2.</w:t>
      </w:r>
    </w:p>
    <w:p w14:paraId="257E8652" w14:textId="77777777" w:rsidR="00B55944" w:rsidRDefault="00000000">
      <w:pPr>
        <w:spacing w:after="120" w:line="276" w:lineRule="exact"/>
        <w:jc w:val="both"/>
      </w:pPr>
      <w:r>
        <w:t>3. El módulo de control de ventas redujo el tiempo de cierre de caja de 47 minutos (manual) a menos de 30 segundos (automatizado), con una confiabilidad de 4.8/5 valorada por el administrador, cumpliendo el objetivo específico 3.</w:t>
      </w:r>
    </w:p>
    <w:p w14:paraId="01F3ADF7" w14:textId="77777777" w:rsidR="00B55944" w:rsidRDefault="00000000">
      <w:pPr>
        <w:spacing w:after="120" w:line="276" w:lineRule="exact"/>
        <w:jc w:val="both"/>
      </w:pPr>
      <w:r>
        <w:t>4. La arquitectura Angular 17 + Cloud Firestore + Netlify demostró ser técnica y económicamente viable para MYPES del sector gastronómico, con costos de operación de S/. 0.00 en periodos de inactividad y sin requerir infraestructura física local.</w:t>
      </w:r>
    </w:p>
    <w:p w14:paraId="7C659CB7" w14:textId="77777777" w:rsidR="00B55944" w:rsidRDefault="00000000">
      <w:pPr>
        <w:spacing w:after="120" w:line="276" w:lineRule="exact"/>
        <w:jc w:val="both"/>
      </w:pPr>
      <w:r>
        <w:t>5. La integración de Retell AI para la confirmación automática de reservas introduce un nivel de automatización inédito en el segmento MYPE de la región La Libertad, con potencial de escalabilidad para otros establecimientos del sector.</w:t>
      </w:r>
    </w:p>
    <w:p w14:paraId="613A1D54" w14:textId="77777777" w:rsidR="00B55944" w:rsidRDefault="00B55944">
      <w:pPr>
        <w:spacing w:after="120" w:line="276" w:lineRule="exact"/>
        <w:jc w:val="both"/>
      </w:pPr>
    </w:p>
    <w:p w14:paraId="0D84123C" w14:textId="77777777" w:rsidR="00B55944" w:rsidRDefault="00000000">
      <w:pPr>
        <w:spacing w:before="200" w:after="80" w:line="276" w:lineRule="exact"/>
        <w:jc w:val="both"/>
      </w:pPr>
      <w:r>
        <w:rPr>
          <w:b/>
        </w:rPr>
        <w:t>AGRADECIMIENTOS</w:t>
      </w:r>
    </w:p>
    <w:p w14:paraId="1EBC3ECC" w14:textId="77777777" w:rsidR="00B55944" w:rsidRDefault="00000000">
      <w:pPr>
        <w:spacing w:after="120" w:line="276" w:lineRule="exact"/>
        <w:jc w:val="both"/>
      </w:pPr>
      <w:r>
        <w:t>Los autores expresan su agradecimiento al señor Eber Herman Roncal Gamboa, gerente general del restaurante Chifa Pollería Alliker, por su rol como sponsor y su disponibilidad durante el levantamiento de información. Asimismo, al docente del curso Capstone Project Sistemas, José Alberto Gómez Ávila, por su orientación metodológica, y a la Universidad Privada del Norte por los recursos académicos y tecnológicos facilitados para el desarrollo de la investigación.</w:t>
      </w:r>
    </w:p>
    <w:p w14:paraId="36C1D806" w14:textId="77777777" w:rsidR="00B55944" w:rsidRDefault="00B55944">
      <w:pPr>
        <w:spacing w:after="120" w:line="276" w:lineRule="exact"/>
        <w:jc w:val="both"/>
      </w:pPr>
    </w:p>
    <w:p w14:paraId="458935B2" w14:textId="77777777" w:rsidR="00B55944" w:rsidRDefault="00000000">
      <w:pPr>
        <w:spacing w:before="200" w:after="80" w:line="276" w:lineRule="exact"/>
        <w:jc w:val="both"/>
      </w:pPr>
      <w:r>
        <w:rPr>
          <w:b/>
        </w:rPr>
        <w:t>CONTRIBUCIÓN DE AUTORES</w:t>
      </w:r>
    </w:p>
    <w:p w14:paraId="3BDDCD7F" w14:textId="77777777" w:rsidR="00B55944" w:rsidRDefault="00000000">
      <w:pPr>
        <w:spacing w:after="120" w:line="276" w:lineRule="exact"/>
        <w:jc w:val="both"/>
      </w:pPr>
      <w:r>
        <w:t>F.B.L. contribuyó en la conceptualización, el desarrollo del módulo de administración y la escritura del borrador original del manuscrito. A.B.Y. contribuyó en la conceptualización, el desarrollo del módulo mozo, la configuración de Firebase y la revisión del manuscrito. C.L.L. se encargó del desarrollo del módulo de cocina, las pruebas de integración (Cypress) y la gestión del repositorio. D.P.A. contribuyó en la curación de datos, el análisis formal, el diseño de instrumentos de recolección y la validación estadística. B.S.S. participó en el desarrollo del módulo público, las pruebas unitarias (Jasmine/Karma) y el despliegue en Netlify.</w:t>
      </w:r>
    </w:p>
    <w:p w14:paraId="47216730" w14:textId="77777777" w:rsidR="00B55944" w:rsidRDefault="00B55944">
      <w:pPr>
        <w:spacing w:after="120" w:line="276" w:lineRule="exact"/>
        <w:jc w:val="both"/>
      </w:pPr>
    </w:p>
    <w:p w14:paraId="67808569" w14:textId="77777777" w:rsidR="00B55944" w:rsidRDefault="00000000">
      <w:pPr>
        <w:spacing w:before="200" w:after="80" w:line="276" w:lineRule="exact"/>
        <w:jc w:val="both"/>
        <w:rPr>
          <w:b/>
        </w:rPr>
      </w:pPr>
      <w:r>
        <w:rPr>
          <w:b/>
        </w:rPr>
        <w:t>BIBLIOGRAFÍA</w:t>
      </w:r>
    </w:p>
    <w:p w14:paraId="44361C07" w14:textId="77777777" w:rsidR="005D329A" w:rsidRPr="005D329A" w:rsidRDefault="005D329A" w:rsidP="005D329A">
      <w:pPr>
        <w:pStyle w:val="NormalWeb"/>
        <w:spacing w:before="0" w:beforeAutospacing="0" w:after="0" w:afterAutospacing="0" w:line="23" w:lineRule="atLeast"/>
        <w:ind w:firstLine="720"/>
        <w:rPr>
          <w:rStyle w:val="url"/>
          <w:lang w:val="en-US"/>
        </w:rPr>
      </w:pPr>
      <w:r w:rsidRPr="005D329A">
        <w:rPr>
          <w:i/>
          <w:iCs/>
          <w:lang w:val="en-US"/>
        </w:rPr>
        <w:t xml:space="preserve">Digital Repository Technical University of </w:t>
      </w:r>
      <w:proofErr w:type="gramStart"/>
      <w:r w:rsidRPr="005D329A">
        <w:rPr>
          <w:i/>
          <w:iCs/>
          <w:lang w:val="en-US"/>
        </w:rPr>
        <w:t>Cotopaxi :</w:t>
      </w:r>
      <w:proofErr w:type="gramEnd"/>
      <w:r w:rsidRPr="005D329A">
        <w:rPr>
          <w:i/>
          <w:iCs/>
          <w:lang w:val="en-US"/>
        </w:rPr>
        <w:t>: Home</w:t>
      </w:r>
      <w:r w:rsidRPr="005D329A">
        <w:rPr>
          <w:lang w:val="en-US"/>
        </w:rPr>
        <w:t xml:space="preserve">. (s. f.-b). </w:t>
      </w:r>
      <w:hyperlink r:id="rId9" w:history="1">
        <w:r w:rsidRPr="005D329A">
          <w:rPr>
            <w:rStyle w:val="Hipervnculo"/>
            <w:rFonts w:eastAsiaTheme="majorEastAsia"/>
            <w:lang w:val="en-US"/>
          </w:rPr>
          <w:t>http://repositorio.utc.edu.ec/handle/27000/8241</w:t>
        </w:r>
      </w:hyperlink>
    </w:p>
    <w:p w14:paraId="6ADE18E6" w14:textId="77777777" w:rsidR="005D329A" w:rsidRPr="005D329A" w:rsidRDefault="005D329A" w:rsidP="005D329A">
      <w:pPr>
        <w:pStyle w:val="NormalWeb"/>
        <w:spacing w:line="23" w:lineRule="atLeast"/>
        <w:ind w:firstLine="720"/>
      </w:pPr>
      <w:r w:rsidRPr="005D329A">
        <w:t xml:space="preserve">De Trujillo Escuela de Ingeniería de Sistemas, U., Ulloa, M. C., Ticona, R. J. S., De Trujillo Escuela de Ingeniería de Sistemas, U., Fernández, J. P. S., &amp; De Trujillo Escuela de Ingeniería de Sistemas, U. (2025). Sistema web para dinamizar la gestión de abastecimiento en restaurantes peruanos. </w:t>
      </w:r>
      <w:r w:rsidRPr="005D329A">
        <w:rPr>
          <w:i/>
          <w:iCs/>
        </w:rPr>
        <w:t>Revista Ingeniera Ciencia y Sociedad</w:t>
      </w:r>
      <w:r w:rsidRPr="005D329A">
        <w:t xml:space="preserve">, </w:t>
      </w:r>
      <w:r w:rsidRPr="005D329A">
        <w:rPr>
          <w:i/>
          <w:iCs/>
        </w:rPr>
        <w:t>7</w:t>
      </w:r>
      <w:r w:rsidRPr="005D329A">
        <w:t xml:space="preserve">(1), 17-32. </w:t>
      </w:r>
      <w:hyperlink r:id="rId10" w:history="1">
        <w:r w:rsidRPr="005D329A">
          <w:rPr>
            <w:rStyle w:val="Hipervnculo"/>
            <w:rFonts w:eastAsiaTheme="majorEastAsia"/>
          </w:rPr>
          <w:t>https://doi.org/10.70990/rics.v7i1.497</w:t>
        </w:r>
      </w:hyperlink>
    </w:p>
    <w:p w14:paraId="656E2005" w14:textId="77777777" w:rsidR="005D329A" w:rsidRPr="005D329A" w:rsidRDefault="005D329A" w:rsidP="005D329A">
      <w:pPr>
        <w:pStyle w:val="NormalWeb"/>
        <w:spacing w:line="23" w:lineRule="atLeast"/>
        <w:ind w:firstLine="720"/>
      </w:pPr>
      <w:r w:rsidRPr="005D329A">
        <w:tab/>
      </w:r>
    </w:p>
    <w:p w14:paraId="4CCF5262" w14:textId="77777777" w:rsidR="005D329A" w:rsidRPr="005D329A" w:rsidRDefault="005D329A" w:rsidP="005D329A">
      <w:pPr>
        <w:pStyle w:val="NormalWeb"/>
        <w:spacing w:line="23" w:lineRule="atLeast"/>
        <w:ind w:firstLine="720"/>
      </w:pPr>
      <w:proofErr w:type="spellStart"/>
      <w:r w:rsidRPr="005D329A">
        <w:rPr>
          <w:i/>
          <w:iCs/>
        </w:rPr>
        <w:lastRenderedPageBreak/>
        <w:t>DSpace</w:t>
      </w:r>
      <w:proofErr w:type="spellEnd"/>
      <w:r w:rsidRPr="005D329A">
        <w:t xml:space="preserve">. (s. f.). </w:t>
      </w:r>
      <w:hyperlink r:id="rId11" w:history="1">
        <w:r w:rsidRPr="005D329A">
          <w:rPr>
            <w:rStyle w:val="Hipervnculo"/>
            <w:rFonts w:eastAsiaTheme="majorEastAsia"/>
          </w:rPr>
          <w:t>http://hdl.handle.net/10757/683274</w:t>
        </w:r>
      </w:hyperlink>
    </w:p>
    <w:p w14:paraId="48984906" w14:textId="77777777" w:rsidR="005D329A" w:rsidRPr="005D329A" w:rsidRDefault="005D329A" w:rsidP="005D329A">
      <w:pPr>
        <w:pStyle w:val="NormalWeb"/>
        <w:spacing w:line="23" w:lineRule="atLeast"/>
        <w:ind w:firstLine="720"/>
      </w:pPr>
      <w:proofErr w:type="spellStart"/>
      <w:r w:rsidRPr="005D329A">
        <w:rPr>
          <w:i/>
          <w:iCs/>
        </w:rPr>
        <w:t>DSpace</w:t>
      </w:r>
      <w:proofErr w:type="spellEnd"/>
      <w:r w:rsidRPr="005D329A">
        <w:t xml:space="preserve">. (s. f.-c). </w:t>
      </w:r>
      <w:hyperlink r:id="rId12" w:history="1">
        <w:r w:rsidRPr="005D329A">
          <w:rPr>
            <w:rStyle w:val="Hipervnculo"/>
            <w:rFonts w:eastAsiaTheme="majorEastAsia"/>
          </w:rPr>
          <w:t>http://hdl.handle.net/10757/660071</w:t>
        </w:r>
      </w:hyperlink>
    </w:p>
    <w:p w14:paraId="153659B4" w14:textId="77777777" w:rsidR="005D329A" w:rsidRPr="005D329A" w:rsidRDefault="005D329A" w:rsidP="005D329A">
      <w:pPr>
        <w:pStyle w:val="NormalWeb"/>
        <w:spacing w:line="23" w:lineRule="atLeast"/>
        <w:ind w:firstLine="720"/>
      </w:pPr>
      <w:r w:rsidRPr="005D329A">
        <w:rPr>
          <w:lang w:val="es-ES"/>
        </w:rPr>
        <w:t xml:space="preserve">Sandoval Damián, Juan Manuel, Serralde </w:t>
      </w:r>
      <w:proofErr w:type="spellStart"/>
      <w:r w:rsidRPr="005D329A">
        <w:rPr>
          <w:lang w:val="es-ES"/>
        </w:rPr>
        <w:t>Coloapa</w:t>
      </w:r>
      <w:proofErr w:type="spellEnd"/>
      <w:r w:rsidRPr="005D329A">
        <w:rPr>
          <w:lang w:val="es-ES"/>
        </w:rPr>
        <w:t>, José Leonardo, &amp; Acosta Gonzaga, Elizabeth. (2021). Apps de entrega a domicilio en CDMX: estrategia restaurantera de ventas para sobrevivir a la pandemia. </w:t>
      </w:r>
      <w:r w:rsidRPr="005D329A">
        <w:rPr>
          <w:i/>
          <w:iCs/>
          <w:lang w:val="es-ES"/>
        </w:rPr>
        <w:t>RIDE. Revista Iberoamericana para la Investigación y el Desarrollo Educativo</w:t>
      </w:r>
      <w:r w:rsidRPr="005D329A">
        <w:rPr>
          <w:lang w:val="es-ES"/>
        </w:rPr>
        <w:t>, </w:t>
      </w:r>
      <w:r w:rsidRPr="005D329A">
        <w:rPr>
          <w:i/>
          <w:iCs/>
          <w:lang w:val="es-ES"/>
        </w:rPr>
        <w:t>12</w:t>
      </w:r>
      <w:r w:rsidRPr="005D329A">
        <w:rPr>
          <w:lang w:val="es-ES"/>
        </w:rPr>
        <w:t xml:space="preserve">(23), e060. </w:t>
      </w:r>
      <w:proofErr w:type="spellStart"/>
      <w:r w:rsidRPr="005D329A">
        <w:rPr>
          <w:lang w:val="es-ES"/>
        </w:rPr>
        <w:t>Epub</w:t>
      </w:r>
      <w:proofErr w:type="spellEnd"/>
      <w:r w:rsidRPr="005D329A">
        <w:rPr>
          <w:lang w:val="es-ES"/>
        </w:rPr>
        <w:t xml:space="preserve"> 25 de julio de 2022.</w:t>
      </w:r>
      <w:hyperlink r:id="rId13">
        <w:r w:rsidRPr="005D329A">
          <w:rPr>
            <w:rStyle w:val="Hipervnculo"/>
            <w:rFonts w:eastAsiaTheme="majorEastAsia"/>
            <w:lang w:val="es-ES"/>
          </w:rPr>
          <w:t>https://doi.org/10.23913/ride.v12i23.1104</w:t>
        </w:r>
      </w:hyperlink>
    </w:p>
    <w:p w14:paraId="4CBAE461" w14:textId="77777777" w:rsidR="00B55944" w:rsidRDefault="00000000" w:rsidP="005D329A">
      <w:pPr>
        <w:spacing w:after="120" w:line="276" w:lineRule="exact"/>
        <w:ind w:firstLine="720"/>
        <w:jc w:val="both"/>
      </w:pPr>
      <w:r>
        <w:t>Netlify. (2024). Netlify documentation: CI/CD and deployment. Recuperado de https://docs.netlify.com</w:t>
      </w:r>
    </w:p>
    <w:p w14:paraId="38D83CB3" w14:textId="77777777" w:rsidR="00B55944" w:rsidRDefault="00000000" w:rsidP="005D329A">
      <w:pPr>
        <w:spacing w:after="120" w:line="276" w:lineRule="exact"/>
        <w:ind w:firstLine="720"/>
        <w:jc w:val="both"/>
      </w:pPr>
      <w:r>
        <w:t>Retell AI. (2024). Retell AI API documentation: Voice conversational agents. Recuperado de https://docs.retellai.com</w:t>
      </w:r>
    </w:p>
    <w:p w14:paraId="5A9D623D" w14:textId="77777777" w:rsidR="00B55944" w:rsidRDefault="00000000" w:rsidP="005D329A">
      <w:pPr>
        <w:spacing w:after="120" w:line="276" w:lineRule="exact"/>
        <w:ind w:firstLine="720"/>
        <w:jc w:val="both"/>
      </w:pPr>
      <w:r>
        <w:t>Sandoval Damián, R., Serralde Coloapa, E. y Acosta Gonzaga, E. (2021). Apps de entrega a domicilio en CDMX: estrategia restaurantera de ventas para sobrevivir a la pandemia. RIDE Revista Iberoamericana para la Investigación y el Desarrollo Educativo, 12(23).</w:t>
      </w:r>
    </w:p>
    <w:p w14:paraId="62CE9560" w14:textId="77777777" w:rsidR="00B55944" w:rsidRDefault="00000000" w:rsidP="005D329A">
      <w:pPr>
        <w:spacing w:after="120" w:line="276" w:lineRule="exact"/>
        <w:ind w:firstLine="720"/>
        <w:jc w:val="both"/>
      </w:pPr>
      <w:r>
        <w:t>SUNAT. (2023). Manual del Formato Electrónico UBL 2.1 para comprobantes de pago electrónicos. Superintendencia Nacional de Aduanas y de Administración Tributaria, Lima, Perú.</w:t>
      </w:r>
    </w:p>
    <w:p w14:paraId="2A456E33" w14:textId="77777777" w:rsidR="00B55944" w:rsidRDefault="00000000" w:rsidP="005D329A">
      <w:pPr>
        <w:spacing w:after="120" w:line="276" w:lineRule="exact"/>
        <w:ind w:firstLine="720"/>
        <w:jc w:val="both"/>
      </w:pPr>
      <w:r>
        <w:t>The Angular Team. (2024). Angular 17 documentation. Google. Recuperado de https://angular.dev</w:t>
      </w:r>
    </w:p>
    <w:sectPr w:rsidR="00B55944"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731661486">
    <w:abstractNumId w:val="8"/>
  </w:num>
  <w:num w:numId="2" w16cid:durableId="1819178613">
    <w:abstractNumId w:val="6"/>
  </w:num>
  <w:num w:numId="3" w16cid:durableId="316691329">
    <w:abstractNumId w:val="5"/>
  </w:num>
  <w:num w:numId="4" w16cid:durableId="1767144069">
    <w:abstractNumId w:val="4"/>
  </w:num>
  <w:num w:numId="5" w16cid:durableId="1110080491">
    <w:abstractNumId w:val="7"/>
  </w:num>
  <w:num w:numId="6" w16cid:durableId="125978233">
    <w:abstractNumId w:val="3"/>
  </w:num>
  <w:num w:numId="7" w16cid:durableId="2082287580">
    <w:abstractNumId w:val="2"/>
  </w:num>
  <w:num w:numId="8" w16cid:durableId="1651052605">
    <w:abstractNumId w:val="1"/>
  </w:num>
  <w:num w:numId="9" w16cid:durableId="13558407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6A5"/>
    <w:rsid w:val="0006063C"/>
    <w:rsid w:val="0015074B"/>
    <w:rsid w:val="001713A0"/>
    <w:rsid w:val="0029639D"/>
    <w:rsid w:val="00326F90"/>
    <w:rsid w:val="00510EC0"/>
    <w:rsid w:val="005D329A"/>
    <w:rsid w:val="00AA1D8D"/>
    <w:rsid w:val="00B47730"/>
    <w:rsid w:val="00B55944"/>
    <w:rsid w:val="00CB0664"/>
    <w:rsid w:val="00CE7D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28F4C9"/>
  <w14:defaultImageDpi w14:val="300"/>
  <w15:docId w15:val="{585CE83C-F97F-41D2-939C-728BA599F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5D329A"/>
    <w:rPr>
      <w:color w:val="0000FF" w:themeColor="hyperlink"/>
      <w:u w:val="single"/>
    </w:rPr>
  </w:style>
  <w:style w:type="paragraph" w:styleId="NormalWeb">
    <w:name w:val="Normal (Web)"/>
    <w:basedOn w:val="Normal"/>
    <w:uiPriority w:val="99"/>
    <w:unhideWhenUsed/>
    <w:rsid w:val="005D329A"/>
    <w:pPr>
      <w:spacing w:before="100" w:beforeAutospacing="1" w:after="100" w:afterAutospacing="1" w:line="240" w:lineRule="auto"/>
    </w:pPr>
    <w:rPr>
      <w:rFonts w:eastAsia="Times New Roman" w:cs="Times New Roman"/>
      <w:szCs w:val="24"/>
      <w:lang w:val="es-PE" w:eastAsia="es-PE"/>
    </w:rPr>
  </w:style>
  <w:style w:type="character" w:customStyle="1" w:styleId="url">
    <w:name w:val="url"/>
    <w:basedOn w:val="Fuentedeprrafopredeter"/>
    <w:rsid w:val="005D32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cid.org/0009-0006-6743-9562" TargetMode="External"/><Relationship Id="rId13" Type="http://schemas.openxmlformats.org/officeDocument/2006/relationships/hyperlink" Target="https://doi.org/10.23913/ride.v12i23.1104" TargetMode="Externa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hyperlink" Target="http://hdl.handle.net/10757/66007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orcid.org/0009-0009-0335-4991" TargetMode="External"/><Relationship Id="rId11" Type="http://schemas.openxmlformats.org/officeDocument/2006/relationships/hyperlink" Target="http://hdl.handle.net/10757/683274"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oi.org/10.70990/rics.v7i1.497" TargetMode="External"/><Relationship Id="rId4" Type="http://schemas.openxmlformats.org/officeDocument/2006/relationships/settings" Target="settings.xml"/><Relationship Id="rId9" Type="http://schemas.openxmlformats.org/officeDocument/2006/relationships/hyperlink" Target="http://repositorio.utc.edu.ec/handle/27000/8241"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7</Pages>
  <Words>3351</Words>
  <Characters>18433</Characters>
  <Application>Microsoft Office Word</Application>
  <DocSecurity>0</DocSecurity>
  <Lines>153</Lines>
  <Paragraphs>43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21741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Anderson  Santiago Benites Yupanqui</cp:lastModifiedBy>
  <cp:revision>4</cp:revision>
  <dcterms:created xsi:type="dcterms:W3CDTF">2013-12-23T23:15:00Z</dcterms:created>
  <dcterms:modified xsi:type="dcterms:W3CDTF">2026-06-27T06:06:00Z</dcterms:modified>
  <cp:category/>
</cp:coreProperties>
</file>