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4E1C9" w14:textId="77777777" w:rsidR="008A4A84" w:rsidRDefault="008A4A84" w:rsidP="000A0984">
      <w:pPr>
        <w:rPr>
          <w:rFonts w:hint="eastAsia"/>
        </w:rPr>
      </w:pPr>
    </w:p>
    <w:p w14:paraId="3B76C6C5" w14:textId="57FAA497" w:rsidR="00AF536B" w:rsidRDefault="00AF536B" w:rsidP="005F4609"/>
    <w:p w14:paraId="609492A2" w14:textId="6647A5EF" w:rsidR="008A4A84" w:rsidRDefault="00AF536B" w:rsidP="008A4A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普通池中，包含普通局和奥马哈，2个玩法分别独立设置各自的获奖比例</w:t>
      </w:r>
    </w:p>
    <w:p w14:paraId="65B59FDB" w14:textId="4E1B014E" w:rsidR="005F4609" w:rsidRDefault="005F4609" w:rsidP="005F4609">
      <w:pPr>
        <w:pStyle w:val="a3"/>
        <w:ind w:left="360" w:firstLineChars="700" w:firstLine="1470"/>
      </w:pPr>
      <w:r w:rsidRPr="005F4609">
        <w:rPr>
          <w:noProof/>
        </w:rPr>
        <w:drawing>
          <wp:inline distT="0" distB="0" distL="0" distR="0" wp14:anchorId="3225A147" wp14:editId="29055F05">
            <wp:extent cx="2590800" cy="2482850"/>
            <wp:effectExtent l="0" t="0" r="0" b="0"/>
            <wp:docPr id="6" name="图片 6" descr="C:\Users\mahao\AppData\Local\Temp\15232437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ao\AppData\Local\Temp\152324378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372D" w14:textId="76A392CC" w:rsidR="00AF536B" w:rsidRDefault="00AF536B" w:rsidP="00AF53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普通局和奥马哈的获奖比例上限全部调整为50%</w:t>
      </w:r>
    </w:p>
    <w:p w14:paraId="47270DF3" w14:textId="361DFA78" w:rsidR="00AF536B" w:rsidRDefault="00AF536B" w:rsidP="00AF536B">
      <w:pPr>
        <w:pStyle w:val="a3"/>
        <w:ind w:left="360" w:firstLineChars="700" w:firstLine="1470"/>
      </w:pPr>
      <w:r>
        <w:rPr>
          <w:noProof/>
        </w:rPr>
        <w:drawing>
          <wp:inline distT="0" distB="0" distL="0" distR="0" wp14:anchorId="38FAF4CE" wp14:editId="0E8E5BEE">
            <wp:extent cx="2724290" cy="38355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1DFF" w14:textId="4F7643EE" w:rsidR="00AF536B" w:rsidRDefault="00AF536B" w:rsidP="00AF53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每个拖动条都增加刻度：</w:t>
      </w:r>
    </w:p>
    <w:p w14:paraId="62A952FB" w14:textId="25B3D56D" w:rsidR="00AF536B" w:rsidRPr="00AF536B" w:rsidRDefault="00AF536B" w:rsidP="00AF536B">
      <w:pPr>
        <w:pStyle w:val="a3"/>
        <w:ind w:left="360" w:firstLineChars="0" w:firstLine="0"/>
      </w:pPr>
      <w:r w:rsidRPr="00212D33">
        <w:rPr>
          <w:highlight w:val="yellow"/>
        </w:rPr>
        <w:t>0.5%</w:t>
      </w:r>
      <w:r w:rsidR="000A0984">
        <w:rPr>
          <w:rFonts w:hint="eastAsia"/>
        </w:rPr>
        <w:t>、</w:t>
      </w:r>
      <w:r w:rsidRPr="00212D33">
        <w:rPr>
          <w:highlight w:val="yellow"/>
        </w:rPr>
        <w:t>1.5%</w:t>
      </w:r>
      <w:r w:rsidRPr="00AF536B">
        <w:t>、</w:t>
      </w:r>
      <w:r w:rsidRPr="00212D33">
        <w:rPr>
          <w:highlight w:val="yellow"/>
        </w:rPr>
        <w:t>2.5%</w:t>
      </w:r>
    </w:p>
    <w:p w14:paraId="2EBFBAD0" w14:textId="291C19FE" w:rsidR="00AF536B" w:rsidRPr="00AF536B" w:rsidRDefault="00AF536B" w:rsidP="00AF53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普通局的默认初始比例为：</w:t>
      </w:r>
      <w:bookmarkStart w:id="0" w:name="_GoBack"/>
      <w:bookmarkEnd w:id="0"/>
    </w:p>
    <w:tbl>
      <w:tblPr>
        <w:tblStyle w:val="a4"/>
        <w:tblW w:w="0" w:type="auto"/>
        <w:tblInd w:w="95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5F4609" w14:paraId="38E37D78" w14:textId="774B9721" w:rsidTr="006D5B3A">
        <w:tc>
          <w:tcPr>
            <w:tcW w:w="1659" w:type="dxa"/>
          </w:tcPr>
          <w:p w14:paraId="6A358A3A" w14:textId="77777777" w:rsidR="005F4609" w:rsidRDefault="005F4609" w:rsidP="00B35BF3">
            <w:r>
              <w:rPr>
                <w:rFonts w:hint="eastAsia"/>
              </w:rPr>
              <w:t>盲注级别</w:t>
            </w:r>
          </w:p>
        </w:tc>
        <w:tc>
          <w:tcPr>
            <w:tcW w:w="1659" w:type="dxa"/>
          </w:tcPr>
          <w:p w14:paraId="2304C3C4" w14:textId="77777777" w:rsidR="005F4609" w:rsidRDefault="005F4609" w:rsidP="00B35BF3">
            <w:r>
              <w:rPr>
                <w:rFonts w:hint="eastAsia"/>
              </w:rPr>
              <w:t>牌型</w:t>
            </w:r>
          </w:p>
        </w:tc>
        <w:tc>
          <w:tcPr>
            <w:tcW w:w="1659" w:type="dxa"/>
          </w:tcPr>
          <w:p w14:paraId="08D6F0E0" w14:textId="19136209" w:rsidR="005F4609" w:rsidRDefault="005F4609" w:rsidP="00B35BF3">
            <w:r>
              <w:rPr>
                <w:rFonts w:hint="eastAsia"/>
              </w:rPr>
              <w:t>普通局</w:t>
            </w:r>
            <w:r w:rsidR="0046618B"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14:paraId="29F1B73D" w14:textId="7F5AFC86" w:rsidR="005F4609" w:rsidRDefault="005F4609" w:rsidP="00B35BF3">
            <w:r>
              <w:rPr>
                <w:rFonts w:hint="eastAsia"/>
              </w:rPr>
              <w:t>奥马哈</w:t>
            </w:r>
            <w:r w:rsidR="0046618B">
              <w:rPr>
                <w:rFonts w:hint="eastAsia"/>
              </w:rPr>
              <w:t>默认</w:t>
            </w:r>
          </w:p>
        </w:tc>
      </w:tr>
      <w:tr w:rsidR="005F4609" w14:paraId="088B2A1D" w14:textId="390F6884" w:rsidTr="006D5B3A">
        <w:tc>
          <w:tcPr>
            <w:tcW w:w="1659" w:type="dxa"/>
            <w:vMerge w:val="restart"/>
          </w:tcPr>
          <w:p w14:paraId="0A513200" w14:textId="77777777" w:rsidR="005F4609" w:rsidRDefault="005F4609" w:rsidP="00B35BF3">
            <w:r>
              <w:rPr>
                <w:rFonts w:hint="eastAsia"/>
              </w:rPr>
              <w:t>50/100及以上</w:t>
            </w:r>
          </w:p>
        </w:tc>
        <w:tc>
          <w:tcPr>
            <w:tcW w:w="1659" w:type="dxa"/>
          </w:tcPr>
          <w:p w14:paraId="67F7CF76" w14:textId="77777777" w:rsidR="005F4609" w:rsidRDefault="005F4609" w:rsidP="00B35BF3">
            <w:r>
              <w:rPr>
                <w:rFonts w:hint="eastAsia"/>
              </w:rPr>
              <w:t>皇家同花顺</w:t>
            </w:r>
          </w:p>
        </w:tc>
        <w:tc>
          <w:tcPr>
            <w:tcW w:w="1659" w:type="dxa"/>
          </w:tcPr>
          <w:p w14:paraId="28DEDB2E" w14:textId="77777777" w:rsidR="005F4609" w:rsidRDefault="005F4609" w:rsidP="00B35BF3">
            <w:r>
              <w:rPr>
                <w:rFonts w:hint="eastAsia"/>
              </w:rPr>
              <w:t>40%</w:t>
            </w:r>
          </w:p>
        </w:tc>
        <w:tc>
          <w:tcPr>
            <w:tcW w:w="1659" w:type="dxa"/>
          </w:tcPr>
          <w:p w14:paraId="1F296320" w14:textId="796FC03C" w:rsidR="005F4609" w:rsidRDefault="005F4609" w:rsidP="00B35BF3">
            <w:r>
              <w:rPr>
                <w:rFonts w:hint="eastAsia"/>
              </w:rPr>
              <w:t>12%</w:t>
            </w:r>
          </w:p>
        </w:tc>
      </w:tr>
      <w:tr w:rsidR="005F4609" w14:paraId="17346C47" w14:textId="11CC8DEE" w:rsidTr="006D5B3A">
        <w:tc>
          <w:tcPr>
            <w:tcW w:w="1659" w:type="dxa"/>
            <w:vMerge/>
          </w:tcPr>
          <w:p w14:paraId="5DDB4910" w14:textId="77777777" w:rsidR="005F4609" w:rsidRDefault="005F4609" w:rsidP="00B35BF3"/>
        </w:tc>
        <w:tc>
          <w:tcPr>
            <w:tcW w:w="1659" w:type="dxa"/>
          </w:tcPr>
          <w:p w14:paraId="408EE34C" w14:textId="77777777" w:rsidR="005F4609" w:rsidRDefault="005F4609" w:rsidP="00B35BF3">
            <w:r>
              <w:rPr>
                <w:rFonts w:hint="eastAsia"/>
              </w:rPr>
              <w:t>同花顺</w:t>
            </w:r>
          </w:p>
        </w:tc>
        <w:tc>
          <w:tcPr>
            <w:tcW w:w="1659" w:type="dxa"/>
          </w:tcPr>
          <w:p w14:paraId="44B2B772" w14:textId="77777777" w:rsidR="005F4609" w:rsidRDefault="005F4609" w:rsidP="00B35BF3">
            <w:r>
              <w:rPr>
                <w:rFonts w:hint="eastAsia"/>
              </w:rPr>
              <w:t>20%</w:t>
            </w:r>
          </w:p>
        </w:tc>
        <w:tc>
          <w:tcPr>
            <w:tcW w:w="1659" w:type="dxa"/>
          </w:tcPr>
          <w:p w14:paraId="6F6DABFD" w14:textId="4D618D29" w:rsidR="005F4609" w:rsidRDefault="005F4609" w:rsidP="00B35BF3">
            <w:r>
              <w:rPr>
                <w:rFonts w:hint="eastAsia"/>
              </w:rPr>
              <w:t>6%</w:t>
            </w:r>
          </w:p>
        </w:tc>
      </w:tr>
      <w:tr w:rsidR="005F4609" w14:paraId="5C75EBCD" w14:textId="5D6C0284" w:rsidTr="006D5B3A">
        <w:tc>
          <w:tcPr>
            <w:tcW w:w="1659" w:type="dxa"/>
            <w:vMerge/>
          </w:tcPr>
          <w:p w14:paraId="512AADCB" w14:textId="77777777" w:rsidR="005F4609" w:rsidRDefault="005F4609" w:rsidP="00B35BF3"/>
        </w:tc>
        <w:tc>
          <w:tcPr>
            <w:tcW w:w="1659" w:type="dxa"/>
          </w:tcPr>
          <w:p w14:paraId="6D5A21F4" w14:textId="77777777" w:rsidR="005F4609" w:rsidRDefault="005F4609" w:rsidP="00B35BF3">
            <w:r>
              <w:rPr>
                <w:rFonts w:hint="eastAsia"/>
              </w:rPr>
              <w:t>四条</w:t>
            </w:r>
          </w:p>
        </w:tc>
        <w:tc>
          <w:tcPr>
            <w:tcW w:w="1659" w:type="dxa"/>
          </w:tcPr>
          <w:p w14:paraId="35D58C58" w14:textId="77777777" w:rsidR="005F4609" w:rsidRDefault="005F4609" w:rsidP="00B35BF3">
            <w:r>
              <w:rPr>
                <w:rFonts w:hint="eastAsia"/>
              </w:rPr>
              <w:t>6%</w:t>
            </w:r>
          </w:p>
        </w:tc>
        <w:tc>
          <w:tcPr>
            <w:tcW w:w="1659" w:type="dxa"/>
          </w:tcPr>
          <w:p w14:paraId="13A97AAA" w14:textId="06826A2F" w:rsidR="005F4609" w:rsidRDefault="005F4609" w:rsidP="00B35BF3">
            <w:r>
              <w:rPr>
                <w:rFonts w:hint="eastAsia"/>
              </w:rPr>
              <w:t>1.5%</w:t>
            </w:r>
          </w:p>
        </w:tc>
      </w:tr>
      <w:tr w:rsidR="005F4609" w14:paraId="4D15B5D1" w14:textId="67D39722" w:rsidTr="006D5B3A">
        <w:tc>
          <w:tcPr>
            <w:tcW w:w="1659" w:type="dxa"/>
            <w:vMerge w:val="restart"/>
            <w:shd w:val="clear" w:color="auto" w:fill="FFC000" w:themeFill="accent4"/>
          </w:tcPr>
          <w:p w14:paraId="32E3FD87" w14:textId="77777777" w:rsidR="005F4609" w:rsidRDefault="005F4609" w:rsidP="00B35BF3">
            <w:r>
              <w:rPr>
                <w:rFonts w:hint="eastAsia"/>
              </w:rPr>
              <w:lastRenderedPageBreak/>
              <w:t>25/50</w:t>
            </w:r>
          </w:p>
          <w:p w14:paraId="6F81E6A7" w14:textId="77777777" w:rsidR="005F4609" w:rsidRDefault="005F4609" w:rsidP="00B35BF3">
            <w:r>
              <w:rPr>
                <w:rFonts w:hint="eastAsia"/>
              </w:rPr>
              <w:t>和</w:t>
            </w:r>
          </w:p>
          <w:p w14:paraId="657A80DD" w14:textId="77777777" w:rsidR="005F4609" w:rsidRDefault="005F4609" w:rsidP="00B35BF3">
            <w:r>
              <w:rPr>
                <w:rFonts w:hint="eastAsia"/>
              </w:rPr>
              <w:t>20/40</w:t>
            </w:r>
          </w:p>
        </w:tc>
        <w:tc>
          <w:tcPr>
            <w:tcW w:w="1659" w:type="dxa"/>
            <w:shd w:val="clear" w:color="auto" w:fill="FFC000" w:themeFill="accent4"/>
          </w:tcPr>
          <w:p w14:paraId="27AE8337" w14:textId="77777777" w:rsidR="005F4609" w:rsidRDefault="005F4609" w:rsidP="00B35BF3">
            <w:r>
              <w:rPr>
                <w:rFonts w:hint="eastAsia"/>
              </w:rPr>
              <w:t>皇家同花顺</w:t>
            </w:r>
          </w:p>
        </w:tc>
        <w:tc>
          <w:tcPr>
            <w:tcW w:w="1659" w:type="dxa"/>
            <w:shd w:val="clear" w:color="auto" w:fill="FFC000" w:themeFill="accent4"/>
          </w:tcPr>
          <w:p w14:paraId="6CECA227" w14:textId="77777777" w:rsidR="005F4609" w:rsidRDefault="005F4609" w:rsidP="00B35BF3">
            <w:r>
              <w:rPr>
                <w:rFonts w:hint="eastAsia"/>
              </w:rPr>
              <w:t>30%</w:t>
            </w:r>
          </w:p>
        </w:tc>
        <w:tc>
          <w:tcPr>
            <w:tcW w:w="1659" w:type="dxa"/>
            <w:shd w:val="clear" w:color="auto" w:fill="FFC000" w:themeFill="accent4"/>
          </w:tcPr>
          <w:p w14:paraId="3B59E937" w14:textId="5A76CF67" w:rsidR="005F4609" w:rsidRDefault="005F4609" w:rsidP="00B35BF3">
            <w:r>
              <w:rPr>
                <w:rFonts w:hint="eastAsia"/>
              </w:rPr>
              <w:t>9%</w:t>
            </w:r>
          </w:p>
        </w:tc>
      </w:tr>
      <w:tr w:rsidR="005F4609" w14:paraId="61622A6E" w14:textId="0354B21C" w:rsidTr="006D5B3A">
        <w:tc>
          <w:tcPr>
            <w:tcW w:w="1659" w:type="dxa"/>
            <w:vMerge/>
            <w:shd w:val="clear" w:color="auto" w:fill="FFC000" w:themeFill="accent4"/>
          </w:tcPr>
          <w:p w14:paraId="54ECF24F" w14:textId="77777777" w:rsidR="005F4609" w:rsidRDefault="005F4609" w:rsidP="00B35BF3"/>
        </w:tc>
        <w:tc>
          <w:tcPr>
            <w:tcW w:w="1659" w:type="dxa"/>
            <w:shd w:val="clear" w:color="auto" w:fill="FFC000" w:themeFill="accent4"/>
          </w:tcPr>
          <w:p w14:paraId="2118A34F" w14:textId="77777777" w:rsidR="005F4609" w:rsidRDefault="005F4609" w:rsidP="00B35BF3">
            <w:r>
              <w:rPr>
                <w:rFonts w:hint="eastAsia"/>
              </w:rPr>
              <w:t>同花顺</w:t>
            </w:r>
          </w:p>
        </w:tc>
        <w:tc>
          <w:tcPr>
            <w:tcW w:w="1659" w:type="dxa"/>
            <w:shd w:val="clear" w:color="auto" w:fill="FFC000" w:themeFill="accent4"/>
          </w:tcPr>
          <w:p w14:paraId="493DC2AC" w14:textId="77777777" w:rsidR="005F4609" w:rsidRDefault="005F4609" w:rsidP="00B35BF3">
            <w:r>
              <w:rPr>
                <w:rFonts w:hint="eastAsia"/>
              </w:rPr>
              <w:t>15%</w:t>
            </w:r>
          </w:p>
        </w:tc>
        <w:tc>
          <w:tcPr>
            <w:tcW w:w="1659" w:type="dxa"/>
            <w:shd w:val="clear" w:color="auto" w:fill="FFC000" w:themeFill="accent4"/>
          </w:tcPr>
          <w:p w14:paraId="63418874" w14:textId="56D01BD4" w:rsidR="005F4609" w:rsidRDefault="005F4609" w:rsidP="00B35BF3">
            <w:r>
              <w:rPr>
                <w:rFonts w:hint="eastAsia"/>
              </w:rPr>
              <w:t>4%</w:t>
            </w:r>
          </w:p>
        </w:tc>
      </w:tr>
      <w:tr w:rsidR="005F4609" w14:paraId="66F811CB" w14:textId="641CB164" w:rsidTr="006D5B3A">
        <w:tc>
          <w:tcPr>
            <w:tcW w:w="1659" w:type="dxa"/>
            <w:vMerge/>
            <w:shd w:val="clear" w:color="auto" w:fill="FFC000" w:themeFill="accent4"/>
          </w:tcPr>
          <w:p w14:paraId="0E02B806" w14:textId="77777777" w:rsidR="005F4609" w:rsidRDefault="005F4609" w:rsidP="00B35BF3"/>
        </w:tc>
        <w:tc>
          <w:tcPr>
            <w:tcW w:w="1659" w:type="dxa"/>
            <w:shd w:val="clear" w:color="auto" w:fill="FFC000" w:themeFill="accent4"/>
          </w:tcPr>
          <w:p w14:paraId="195A6D89" w14:textId="77777777" w:rsidR="005F4609" w:rsidRDefault="005F4609" w:rsidP="00B35BF3">
            <w:r>
              <w:rPr>
                <w:rFonts w:hint="eastAsia"/>
              </w:rPr>
              <w:t>四条</w:t>
            </w:r>
          </w:p>
        </w:tc>
        <w:tc>
          <w:tcPr>
            <w:tcW w:w="1659" w:type="dxa"/>
            <w:shd w:val="clear" w:color="auto" w:fill="FFC000" w:themeFill="accent4"/>
          </w:tcPr>
          <w:p w14:paraId="3D28F2D1" w14:textId="77777777" w:rsidR="005F4609" w:rsidRDefault="005F4609" w:rsidP="00B35BF3">
            <w:r>
              <w:rPr>
                <w:rFonts w:hint="eastAsia"/>
              </w:rPr>
              <w:t>5%</w:t>
            </w:r>
          </w:p>
        </w:tc>
        <w:tc>
          <w:tcPr>
            <w:tcW w:w="1659" w:type="dxa"/>
            <w:shd w:val="clear" w:color="auto" w:fill="FFC000" w:themeFill="accent4"/>
          </w:tcPr>
          <w:p w14:paraId="3BCE45B6" w14:textId="6BF838E5" w:rsidR="005F4609" w:rsidRDefault="005F4609" w:rsidP="00B35BF3">
            <w:r>
              <w:rPr>
                <w:rFonts w:hint="eastAsia"/>
              </w:rPr>
              <w:t>1.5%</w:t>
            </w:r>
          </w:p>
        </w:tc>
      </w:tr>
      <w:tr w:rsidR="005F4609" w14:paraId="7310316A" w14:textId="73551EAC" w:rsidTr="006D5B3A">
        <w:tc>
          <w:tcPr>
            <w:tcW w:w="1659" w:type="dxa"/>
            <w:vMerge w:val="restart"/>
            <w:shd w:val="clear" w:color="auto" w:fill="92D050"/>
          </w:tcPr>
          <w:p w14:paraId="55CF78BA" w14:textId="77777777" w:rsidR="005F4609" w:rsidRDefault="005F4609" w:rsidP="00B35BF3"/>
          <w:p w14:paraId="13576B90" w14:textId="77777777" w:rsidR="005F4609" w:rsidRDefault="005F4609" w:rsidP="00B35BF3">
            <w:r>
              <w:rPr>
                <w:rFonts w:hint="eastAsia"/>
              </w:rPr>
              <w:t>10/20</w:t>
            </w:r>
          </w:p>
        </w:tc>
        <w:tc>
          <w:tcPr>
            <w:tcW w:w="1659" w:type="dxa"/>
            <w:shd w:val="clear" w:color="auto" w:fill="92D050"/>
          </w:tcPr>
          <w:p w14:paraId="1BC62DAF" w14:textId="77777777" w:rsidR="005F4609" w:rsidRDefault="005F4609" w:rsidP="00B35BF3">
            <w:r>
              <w:rPr>
                <w:rFonts w:hint="eastAsia"/>
              </w:rPr>
              <w:t>皇家同花顺</w:t>
            </w:r>
          </w:p>
        </w:tc>
        <w:tc>
          <w:tcPr>
            <w:tcW w:w="1659" w:type="dxa"/>
            <w:shd w:val="clear" w:color="auto" w:fill="92D050"/>
          </w:tcPr>
          <w:p w14:paraId="1CD35929" w14:textId="77777777" w:rsidR="005F4609" w:rsidRDefault="005F4609" w:rsidP="00B35BF3">
            <w:r>
              <w:rPr>
                <w:rFonts w:hint="eastAsia"/>
              </w:rPr>
              <w:t>20%</w:t>
            </w:r>
          </w:p>
        </w:tc>
        <w:tc>
          <w:tcPr>
            <w:tcW w:w="1659" w:type="dxa"/>
            <w:shd w:val="clear" w:color="auto" w:fill="92D050"/>
          </w:tcPr>
          <w:p w14:paraId="2386983C" w14:textId="4D02024E" w:rsidR="005F4609" w:rsidRDefault="005F4609" w:rsidP="00B35BF3">
            <w:r>
              <w:rPr>
                <w:rFonts w:hint="eastAsia"/>
              </w:rPr>
              <w:t>6%</w:t>
            </w:r>
          </w:p>
        </w:tc>
      </w:tr>
      <w:tr w:rsidR="005F4609" w14:paraId="3C18002F" w14:textId="7D8AF110" w:rsidTr="006D5B3A">
        <w:tc>
          <w:tcPr>
            <w:tcW w:w="1659" w:type="dxa"/>
            <w:vMerge/>
            <w:shd w:val="clear" w:color="auto" w:fill="92D050"/>
          </w:tcPr>
          <w:p w14:paraId="4F44A033" w14:textId="77777777" w:rsidR="005F4609" w:rsidRDefault="005F4609" w:rsidP="00B35BF3"/>
        </w:tc>
        <w:tc>
          <w:tcPr>
            <w:tcW w:w="1659" w:type="dxa"/>
            <w:shd w:val="clear" w:color="auto" w:fill="92D050"/>
          </w:tcPr>
          <w:p w14:paraId="16C2A590" w14:textId="77777777" w:rsidR="005F4609" w:rsidRDefault="005F4609" w:rsidP="00B35BF3">
            <w:r>
              <w:rPr>
                <w:rFonts w:hint="eastAsia"/>
              </w:rPr>
              <w:t>同花顺</w:t>
            </w:r>
          </w:p>
        </w:tc>
        <w:tc>
          <w:tcPr>
            <w:tcW w:w="1659" w:type="dxa"/>
            <w:shd w:val="clear" w:color="auto" w:fill="92D050"/>
          </w:tcPr>
          <w:p w14:paraId="44564168" w14:textId="77777777" w:rsidR="005F4609" w:rsidRDefault="005F4609" w:rsidP="00B35BF3">
            <w:r>
              <w:rPr>
                <w:rFonts w:hint="eastAsia"/>
              </w:rPr>
              <w:t>10%</w:t>
            </w:r>
          </w:p>
        </w:tc>
        <w:tc>
          <w:tcPr>
            <w:tcW w:w="1659" w:type="dxa"/>
            <w:shd w:val="clear" w:color="auto" w:fill="92D050"/>
          </w:tcPr>
          <w:p w14:paraId="564EE6A7" w14:textId="0830DC65" w:rsidR="005F4609" w:rsidRDefault="005F4609" w:rsidP="00B35BF3">
            <w:r>
              <w:rPr>
                <w:rFonts w:hint="eastAsia"/>
              </w:rPr>
              <w:t>3%</w:t>
            </w:r>
          </w:p>
        </w:tc>
      </w:tr>
      <w:tr w:rsidR="005F4609" w14:paraId="5C21CE1F" w14:textId="2BF3679D" w:rsidTr="006D5B3A">
        <w:tc>
          <w:tcPr>
            <w:tcW w:w="1659" w:type="dxa"/>
            <w:vMerge/>
            <w:shd w:val="clear" w:color="auto" w:fill="92D050"/>
          </w:tcPr>
          <w:p w14:paraId="7FCBD6E6" w14:textId="77777777" w:rsidR="005F4609" w:rsidRDefault="005F4609" w:rsidP="00B35BF3"/>
        </w:tc>
        <w:tc>
          <w:tcPr>
            <w:tcW w:w="1659" w:type="dxa"/>
            <w:shd w:val="clear" w:color="auto" w:fill="92D050"/>
          </w:tcPr>
          <w:p w14:paraId="4A002EDD" w14:textId="77777777" w:rsidR="005F4609" w:rsidRDefault="005F4609" w:rsidP="00B35BF3">
            <w:r>
              <w:rPr>
                <w:rFonts w:hint="eastAsia"/>
              </w:rPr>
              <w:t>四条</w:t>
            </w:r>
          </w:p>
        </w:tc>
        <w:tc>
          <w:tcPr>
            <w:tcW w:w="1659" w:type="dxa"/>
            <w:shd w:val="clear" w:color="auto" w:fill="92D050"/>
          </w:tcPr>
          <w:p w14:paraId="0412B120" w14:textId="77777777" w:rsidR="005F4609" w:rsidRDefault="005F4609" w:rsidP="00B35BF3">
            <w:r>
              <w:rPr>
                <w:rFonts w:hint="eastAsia"/>
              </w:rPr>
              <w:t>3%</w:t>
            </w:r>
          </w:p>
        </w:tc>
        <w:tc>
          <w:tcPr>
            <w:tcW w:w="1659" w:type="dxa"/>
            <w:shd w:val="clear" w:color="auto" w:fill="92D050"/>
          </w:tcPr>
          <w:p w14:paraId="33DACECC" w14:textId="30868A25" w:rsidR="005F4609" w:rsidRDefault="005F4609" w:rsidP="00B35BF3">
            <w:r>
              <w:rPr>
                <w:rFonts w:hint="eastAsia"/>
              </w:rPr>
              <w:t>0.5%</w:t>
            </w:r>
          </w:p>
        </w:tc>
      </w:tr>
      <w:tr w:rsidR="005F4609" w14:paraId="70FE0F8C" w14:textId="6C3C3D00" w:rsidTr="006D5B3A">
        <w:tc>
          <w:tcPr>
            <w:tcW w:w="1659" w:type="dxa"/>
            <w:vMerge w:val="restart"/>
            <w:shd w:val="clear" w:color="auto" w:fill="FFFF00"/>
          </w:tcPr>
          <w:p w14:paraId="17ED6FA1" w14:textId="77777777" w:rsidR="005F4609" w:rsidRDefault="005F4609" w:rsidP="00B35BF3"/>
          <w:p w14:paraId="0AE02A57" w14:textId="77777777" w:rsidR="005F4609" w:rsidRDefault="005F4609" w:rsidP="00B35BF3">
            <w:r>
              <w:rPr>
                <w:rFonts w:hint="eastAsia"/>
              </w:rPr>
              <w:t>5/10</w:t>
            </w:r>
          </w:p>
        </w:tc>
        <w:tc>
          <w:tcPr>
            <w:tcW w:w="1659" w:type="dxa"/>
            <w:shd w:val="clear" w:color="auto" w:fill="FFFF00"/>
          </w:tcPr>
          <w:p w14:paraId="54C4FD95" w14:textId="77777777" w:rsidR="005F4609" w:rsidRDefault="005F4609" w:rsidP="00B35BF3">
            <w:r>
              <w:rPr>
                <w:rFonts w:hint="eastAsia"/>
              </w:rPr>
              <w:t>皇家同花顺</w:t>
            </w:r>
          </w:p>
        </w:tc>
        <w:tc>
          <w:tcPr>
            <w:tcW w:w="1659" w:type="dxa"/>
            <w:shd w:val="clear" w:color="auto" w:fill="FFFF00"/>
          </w:tcPr>
          <w:p w14:paraId="24411CE4" w14:textId="77777777" w:rsidR="005F4609" w:rsidRDefault="005F4609" w:rsidP="00B35BF3">
            <w:r>
              <w:rPr>
                <w:rFonts w:hint="eastAsia"/>
              </w:rPr>
              <w:t>15%</w:t>
            </w:r>
          </w:p>
        </w:tc>
        <w:tc>
          <w:tcPr>
            <w:tcW w:w="1659" w:type="dxa"/>
            <w:shd w:val="clear" w:color="auto" w:fill="FFFF00"/>
          </w:tcPr>
          <w:p w14:paraId="5DFD217C" w14:textId="0FA78290" w:rsidR="005F4609" w:rsidRDefault="005F4609" w:rsidP="00B35BF3">
            <w:r>
              <w:rPr>
                <w:rFonts w:hint="eastAsia"/>
              </w:rPr>
              <w:t>4%</w:t>
            </w:r>
          </w:p>
        </w:tc>
      </w:tr>
      <w:tr w:rsidR="005F4609" w14:paraId="269AFE5C" w14:textId="52FA6EE2" w:rsidTr="006D5B3A">
        <w:tc>
          <w:tcPr>
            <w:tcW w:w="1659" w:type="dxa"/>
            <w:vMerge/>
            <w:shd w:val="clear" w:color="auto" w:fill="FFFF00"/>
          </w:tcPr>
          <w:p w14:paraId="5DA75AF4" w14:textId="77777777" w:rsidR="005F4609" w:rsidRDefault="005F4609" w:rsidP="00B35BF3"/>
        </w:tc>
        <w:tc>
          <w:tcPr>
            <w:tcW w:w="1659" w:type="dxa"/>
            <w:shd w:val="clear" w:color="auto" w:fill="FFFF00"/>
          </w:tcPr>
          <w:p w14:paraId="78592E76" w14:textId="77777777" w:rsidR="005F4609" w:rsidRDefault="005F4609" w:rsidP="00B35BF3">
            <w:r>
              <w:rPr>
                <w:rFonts w:hint="eastAsia"/>
              </w:rPr>
              <w:t>同花顺</w:t>
            </w:r>
          </w:p>
        </w:tc>
        <w:tc>
          <w:tcPr>
            <w:tcW w:w="1659" w:type="dxa"/>
            <w:shd w:val="clear" w:color="auto" w:fill="FFFF00"/>
          </w:tcPr>
          <w:p w14:paraId="10584D52" w14:textId="77777777" w:rsidR="005F4609" w:rsidRDefault="005F4609" w:rsidP="00B35BF3">
            <w:r>
              <w:rPr>
                <w:rFonts w:hint="eastAsia"/>
              </w:rPr>
              <w:t>8%</w:t>
            </w:r>
          </w:p>
        </w:tc>
        <w:tc>
          <w:tcPr>
            <w:tcW w:w="1659" w:type="dxa"/>
            <w:shd w:val="clear" w:color="auto" w:fill="FFFF00"/>
          </w:tcPr>
          <w:p w14:paraId="6C7CAFF6" w14:textId="033476B4" w:rsidR="005F4609" w:rsidRDefault="005F4609" w:rsidP="00B35BF3">
            <w:r>
              <w:rPr>
                <w:rFonts w:hint="eastAsia"/>
              </w:rPr>
              <w:t>2%</w:t>
            </w:r>
          </w:p>
        </w:tc>
      </w:tr>
      <w:tr w:rsidR="005F4609" w14:paraId="14479411" w14:textId="067764BC" w:rsidTr="006D5B3A">
        <w:tc>
          <w:tcPr>
            <w:tcW w:w="1659" w:type="dxa"/>
            <w:vMerge/>
            <w:shd w:val="clear" w:color="auto" w:fill="FFFF00"/>
          </w:tcPr>
          <w:p w14:paraId="231CD269" w14:textId="77777777" w:rsidR="005F4609" w:rsidRDefault="005F4609" w:rsidP="00B35BF3"/>
        </w:tc>
        <w:tc>
          <w:tcPr>
            <w:tcW w:w="1659" w:type="dxa"/>
            <w:shd w:val="clear" w:color="auto" w:fill="FFFF00"/>
          </w:tcPr>
          <w:p w14:paraId="23C0C875" w14:textId="77777777" w:rsidR="005F4609" w:rsidRDefault="005F4609" w:rsidP="00B35BF3">
            <w:r>
              <w:rPr>
                <w:rFonts w:hint="eastAsia"/>
              </w:rPr>
              <w:t>四条</w:t>
            </w:r>
          </w:p>
        </w:tc>
        <w:tc>
          <w:tcPr>
            <w:tcW w:w="1659" w:type="dxa"/>
            <w:shd w:val="clear" w:color="auto" w:fill="FFFF00"/>
          </w:tcPr>
          <w:p w14:paraId="35D700D4" w14:textId="77777777" w:rsidR="005F4609" w:rsidRDefault="005F4609" w:rsidP="00B35BF3">
            <w:r>
              <w:rPr>
                <w:rFonts w:hint="eastAsia"/>
              </w:rPr>
              <w:t>2%</w:t>
            </w:r>
          </w:p>
        </w:tc>
        <w:tc>
          <w:tcPr>
            <w:tcW w:w="1659" w:type="dxa"/>
            <w:shd w:val="clear" w:color="auto" w:fill="FFFF00"/>
          </w:tcPr>
          <w:p w14:paraId="2D603739" w14:textId="1F384113" w:rsidR="005F4609" w:rsidRDefault="005F4609" w:rsidP="00B35BF3">
            <w:r>
              <w:rPr>
                <w:rFonts w:hint="eastAsia"/>
              </w:rPr>
              <w:t>0.5%</w:t>
            </w:r>
          </w:p>
        </w:tc>
      </w:tr>
      <w:tr w:rsidR="005F4609" w14:paraId="16A7373A" w14:textId="5F333EA7" w:rsidTr="006D5B3A">
        <w:tc>
          <w:tcPr>
            <w:tcW w:w="1659" w:type="dxa"/>
            <w:vMerge w:val="restart"/>
            <w:shd w:val="clear" w:color="auto" w:fill="00B0F0"/>
          </w:tcPr>
          <w:p w14:paraId="19081BDB" w14:textId="77777777" w:rsidR="005F4609" w:rsidRDefault="005F4609" w:rsidP="00B35BF3"/>
          <w:p w14:paraId="67216591" w14:textId="77777777" w:rsidR="005F4609" w:rsidRDefault="005F4609" w:rsidP="00B35BF3">
            <w:r>
              <w:rPr>
                <w:rFonts w:hint="eastAsia"/>
              </w:rPr>
              <w:t>2/4</w:t>
            </w:r>
          </w:p>
        </w:tc>
        <w:tc>
          <w:tcPr>
            <w:tcW w:w="1659" w:type="dxa"/>
            <w:shd w:val="clear" w:color="auto" w:fill="00B0F0"/>
          </w:tcPr>
          <w:p w14:paraId="074250AF" w14:textId="77777777" w:rsidR="005F4609" w:rsidRDefault="005F4609" w:rsidP="00B35BF3">
            <w:r>
              <w:rPr>
                <w:rFonts w:hint="eastAsia"/>
              </w:rPr>
              <w:t>皇家同花顺</w:t>
            </w:r>
          </w:p>
        </w:tc>
        <w:tc>
          <w:tcPr>
            <w:tcW w:w="1659" w:type="dxa"/>
            <w:shd w:val="clear" w:color="auto" w:fill="00B0F0"/>
          </w:tcPr>
          <w:p w14:paraId="161DF75C" w14:textId="77777777" w:rsidR="005F4609" w:rsidRDefault="005F4609" w:rsidP="00B35BF3">
            <w:r>
              <w:rPr>
                <w:rFonts w:hint="eastAsia"/>
              </w:rPr>
              <w:t>10%</w:t>
            </w:r>
          </w:p>
        </w:tc>
        <w:tc>
          <w:tcPr>
            <w:tcW w:w="1659" w:type="dxa"/>
            <w:shd w:val="clear" w:color="auto" w:fill="00B0F0"/>
          </w:tcPr>
          <w:p w14:paraId="4BF7684E" w14:textId="4A5AACC5" w:rsidR="005F4609" w:rsidRDefault="005F4609" w:rsidP="00B35BF3">
            <w:r>
              <w:rPr>
                <w:rFonts w:hint="eastAsia"/>
              </w:rPr>
              <w:t>3%</w:t>
            </w:r>
          </w:p>
        </w:tc>
      </w:tr>
      <w:tr w:rsidR="005F4609" w14:paraId="2A6EE927" w14:textId="6D6957CB" w:rsidTr="006D5B3A">
        <w:tc>
          <w:tcPr>
            <w:tcW w:w="1659" w:type="dxa"/>
            <w:vMerge/>
            <w:shd w:val="clear" w:color="auto" w:fill="00B0F0"/>
          </w:tcPr>
          <w:p w14:paraId="27FE6564" w14:textId="77777777" w:rsidR="005F4609" w:rsidRDefault="005F4609" w:rsidP="00B35BF3"/>
        </w:tc>
        <w:tc>
          <w:tcPr>
            <w:tcW w:w="1659" w:type="dxa"/>
            <w:shd w:val="clear" w:color="auto" w:fill="00B0F0"/>
          </w:tcPr>
          <w:p w14:paraId="65848571" w14:textId="77777777" w:rsidR="005F4609" w:rsidRDefault="005F4609" w:rsidP="00B35BF3">
            <w:r>
              <w:rPr>
                <w:rFonts w:hint="eastAsia"/>
              </w:rPr>
              <w:t>同花顺</w:t>
            </w:r>
          </w:p>
        </w:tc>
        <w:tc>
          <w:tcPr>
            <w:tcW w:w="1659" w:type="dxa"/>
            <w:shd w:val="clear" w:color="auto" w:fill="00B0F0"/>
          </w:tcPr>
          <w:p w14:paraId="28003145" w14:textId="77777777" w:rsidR="005F4609" w:rsidRDefault="005F4609" w:rsidP="00B35BF3">
            <w:r>
              <w:rPr>
                <w:rFonts w:hint="eastAsia"/>
              </w:rPr>
              <w:t>5%</w:t>
            </w:r>
          </w:p>
        </w:tc>
        <w:tc>
          <w:tcPr>
            <w:tcW w:w="1659" w:type="dxa"/>
            <w:shd w:val="clear" w:color="auto" w:fill="00B0F0"/>
          </w:tcPr>
          <w:p w14:paraId="7D59F051" w14:textId="42332DF5" w:rsidR="005F4609" w:rsidRDefault="005F4609" w:rsidP="00B35BF3">
            <w:r>
              <w:rPr>
                <w:rFonts w:hint="eastAsia"/>
              </w:rPr>
              <w:t>1.5%</w:t>
            </w:r>
          </w:p>
        </w:tc>
      </w:tr>
      <w:tr w:rsidR="005F4609" w14:paraId="3210E7E5" w14:textId="7E655114" w:rsidTr="006D5B3A">
        <w:tc>
          <w:tcPr>
            <w:tcW w:w="1659" w:type="dxa"/>
            <w:vMerge/>
            <w:shd w:val="clear" w:color="auto" w:fill="00B0F0"/>
          </w:tcPr>
          <w:p w14:paraId="7BF342C6" w14:textId="77777777" w:rsidR="005F4609" w:rsidRDefault="005F4609" w:rsidP="00B35BF3"/>
        </w:tc>
        <w:tc>
          <w:tcPr>
            <w:tcW w:w="1659" w:type="dxa"/>
            <w:shd w:val="clear" w:color="auto" w:fill="00B0F0"/>
          </w:tcPr>
          <w:p w14:paraId="3E559C51" w14:textId="77777777" w:rsidR="005F4609" w:rsidRDefault="005F4609" w:rsidP="00B35BF3">
            <w:r>
              <w:rPr>
                <w:rFonts w:hint="eastAsia"/>
              </w:rPr>
              <w:t>四条</w:t>
            </w:r>
          </w:p>
        </w:tc>
        <w:tc>
          <w:tcPr>
            <w:tcW w:w="1659" w:type="dxa"/>
            <w:shd w:val="clear" w:color="auto" w:fill="00B0F0"/>
          </w:tcPr>
          <w:p w14:paraId="755AA8F6" w14:textId="77777777" w:rsidR="005F4609" w:rsidRDefault="005F4609" w:rsidP="00B35BF3">
            <w:r>
              <w:rPr>
                <w:rFonts w:hint="eastAsia"/>
              </w:rPr>
              <w:t>1%</w:t>
            </w:r>
          </w:p>
        </w:tc>
        <w:tc>
          <w:tcPr>
            <w:tcW w:w="1659" w:type="dxa"/>
            <w:shd w:val="clear" w:color="auto" w:fill="00B0F0"/>
          </w:tcPr>
          <w:p w14:paraId="0FE45DA3" w14:textId="10D25767" w:rsidR="005F4609" w:rsidRDefault="005F4609" w:rsidP="00B35BF3">
            <w:r>
              <w:rPr>
                <w:rFonts w:hint="eastAsia"/>
              </w:rPr>
              <w:t>0.5%</w:t>
            </w:r>
          </w:p>
        </w:tc>
      </w:tr>
      <w:tr w:rsidR="005F4609" w14:paraId="0C777E03" w14:textId="46E8E2F2" w:rsidTr="006D5B3A">
        <w:tc>
          <w:tcPr>
            <w:tcW w:w="1659" w:type="dxa"/>
            <w:vMerge w:val="restart"/>
            <w:shd w:val="clear" w:color="auto" w:fill="FFD966" w:themeFill="accent4" w:themeFillTint="99"/>
          </w:tcPr>
          <w:p w14:paraId="4D9CFFDA" w14:textId="77777777" w:rsidR="005F4609" w:rsidRPr="00AF536B" w:rsidRDefault="005F4609" w:rsidP="00B35BF3"/>
          <w:p w14:paraId="1B1028DC" w14:textId="77777777" w:rsidR="005F4609" w:rsidRPr="00AF536B" w:rsidRDefault="005F4609" w:rsidP="00B35BF3">
            <w:r w:rsidRPr="00AF536B">
              <w:t>1</w:t>
            </w:r>
            <w:r w:rsidRPr="00AF536B">
              <w:rPr>
                <w:rFonts w:hint="eastAsia"/>
              </w:rPr>
              <w:t>/</w:t>
            </w:r>
            <w:r w:rsidRPr="00AF536B">
              <w:t>2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55FC5185" w14:textId="77777777" w:rsidR="005F4609" w:rsidRPr="00AF536B" w:rsidRDefault="005F4609" w:rsidP="00B35BF3">
            <w:r w:rsidRPr="00AF536B">
              <w:rPr>
                <w:rFonts w:hint="eastAsia"/>
              </w:rPr>
              <w:t>皇家同花顺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4BD02DBD" w14:textId="77777777" w:rsidR="005F4609" w:rsidRPr="00AF536B" w:rsidRDefault="005F4609" w:rsidP="00B35BF3">
            <w:r w:rsidRPr="00AF536B">
              <w:t>5</w:t>
            </w:r>
            <w:r w:rsidRPr="00AF536B">
              <w:rPr>
                <w:rFonts w:hint="eastAsia"/>
              </w:rPr>
              <w:t>%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6F57489C" w14:textId="6CB6DDF9" w:rsidR="005F4609" w:rsidRPr="00AF536B" w:rsidRDefault="005F4609" w:rsidP="00B35BF3">
            <w:r>
              <w:rPr>
                <w:rFonts w:hint="eastAsia"/>
              </w:rPr>
              <w:t>1.5%</w:t>
            </w:r>
          </w:p>
        </w:tc>
      </w:tr>
      <w:tr w:rsidR="005F4609" w14:paraId="3DCAAB4C" w14:textId="02897BB1" w:rsidTr="006D5B3A">
        <w:tc>
          <w:tcPr>
            <w:tcW w:w="1659" w:type="dxa"/>
            <w:vMerge/>
            <w:shd w:val="clear" w:color="auto" w:fill="FFD966" w:themeFill="accent4" w:themeFillTint="99"/>
          </w:tcPr>
          <w:p w14:paraId="5F29DE1A" w14:textId="77777777" w:rsidR="005F4609" w:rsidRPr="00AF536B" w:rsidRDefault="005F4609" w:rsidP="00B35BF3"/>
        </w:tc>
        <w:tc>
          <w:tcPr>
            <w:tcW w:w="1659" w:type="dxa"/>
            <w:shd w:val="clear" w:color="auto" w:fill="FFD966" w:themeFill="accent4" w:themeFillTint="99"/>
          </w:tcPr>
          <w:p w14:paraId="643A814E" w14:textId="77777777" w:rsidR="005F4609" w:rsidRPr="00AF536B" w:rsidRDefault="005F4609" w:rsidP="00B35BF3">
            <w:r w:rsidRPr="00AF536B">
              <w:rPr>
                <w:rFonts w:hint="eastAsia"/>
              </w:rPr>
              <w:t>同花顺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337F82D3" w14:textId="77777777" w:rsidR="005F4609" w:rsidRPr="00AF536B" w:rsidRDefault="005F4609" w:rsidP="00B35BF3">
            <w:r w:rsidRPr="00AF536B">
              <w:rPr>
                <w:rFonts w:hint="eastAsia"/>
              </w:rPr>
              <w:t>3%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6F5AE1E1" w14:textId="63A811A3" w:rsidR="005F4609" w:rsidRPr="00AF536B" w:rsidRDefault="005F4609" w:rsidP="00B35BF3">
            <w:r>
              <w:rPr>
                <w:rFonts w:hint="eastAsia"/>
              </w:rPr>
              <w:t>1%</w:t>
            </w:r>
          </w:p>
        </w:tc>
      </w:tr>
      <w:tr w:rsidR="005F4609" w14:paraId="030FF625" w14:textId="0C9877DE" w:rsidTr="006D5B3A">
        <w:tc>
          <w:tcPr>
            <w:tcW w:w="1659" w:type="dxa"/>
            <w:vMerge/>
            <w:shd w:val="clear" w:color="auto" w:fill="FFD966" w:themeFill="accent4" w:themeFillTint="99"/>
          </w:tcPr>
          <w:p w14:paraId="231A69DD" w14:textId="77777777" w:rsidR="005F4609" w:rsidRPr="00AF536B" w:rsidRDefault="005F4609" w:rsidP="00B35BF3"/>
        </w:tc>
        <w:tc>
          <w:tcPr>
            <w:tcW w:w="1659" w:type="dxa"/>
            <w:shd w:val="clear" w:color="auto" w:fill="FFD966" w:themeFill="accent4" w:themeFillTint="99"/>
          </w:tcPr>
          <w:p w14:paraId="475C024D" w14:textId="77777777" w:rsidR="005F4609" w:rsidRPr="00AF536B" w:rsidRDefault="005F4609" w:rsidP="00B35BF3">
            <w:r w:rsidRPr="00AF536B">
              <w:rPr>
                <w:rFonts w:hint="eastAsia"/>
              </w:rPr>
              <w:t>四条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2FD11499" w14:textId="77777777" w:rsidR="005F4609" w:rsidRPr="00AF536B" w:rsidRDefault="005F4609" w:rsidP="00B35BF3">
            <w:r w:rsidRPr="00AF536B">
              <w:rPr>
                <w:rFonts w:hint="eastAsia"/>
              </w:rPr>
              <w:t>1%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503B4542" w14:textId="333BE3A0" w:rsidR="005F4609" w:rsidRPr="00AF536B" w:rsidRDefault="005F4609" w:rsidP="00B35BF3">
            <w:r>
              <w:rPr>
                <w:rFonts w:hint="eastAsia"/>
              </w:rPr>
              <w:t>0.5%</w:t>
            </w:r>
          </w:p>
        </w:tc>
      </w:tr>
    </w:tbl>
    <w:p w14:paraId="45CCC5A0" w14:textId="1FAB4A5F" w:rsidR="00AF536B" w:rsidRPr="00AF536B" w:rsidRDefault="00AF536B" w:rsidP="00AF536B"/>
    <w:p w14:paraId="04E60B7D" w14:textId="6CCBFCB2" w:rsidR="00AF536B" w:rsidRDefault="00AF536B" w:rsidP="005F46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奥马哈的默认初始比例为普通局的30%</w:t>
      </w:r>
      <w:r w:rsidR="005F4609">
        <w:rPr>
          <w:rFonts w:hint="eastAsia"/>
        </w:rPr>
        <w:t>左右，具体数值见上表。</w:t>
      </w:r>
    </w:p>
    <w:p w14:paraId="12F69E4F" w14:textId="77777777" w:rsidR="00AF536B" w:rsidRDefault="00AF536B" w:rsidP="00AF536B">
      <w:pPr>
        <w:pStyle w:val="a3"/>
        <w:ind w:left="360" w:firstLineChars="0" w:firstLine="0"/>
      </w:pPr>
    </w:p>
    <w:sectPr w:rsidR="00AF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7850" w14:textId="77777777" w:rsidR="00A0125F" w:rsidRDefault="00A0125F" w:rsidP="0046618B">
      <w:r>
        <w:separator/>
      </w:r>
    </w:p>
  </w:endnote>
  <w:endnote w:type="continuationSeparator" w:id="0">
    <w:p w14:paraId="0EB3404A" w14:textId="77777777" w:rsidR="00A0125F" w:rsidRDefault="00A0125F" w:rsidP="0046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61AE3" w14:textId="77777777" w:rsidR="00A0125F" w:rsidRDefault="00A0125F" w:rsidP="0046618B">
      <w:r>
        <w:separator/>
      </w:r>
    </w:p>
  </w:footnote>
  <w:footnote w:type="continuationSeparator" w:id="0">
    <w:p w14:paraId="3853D676" w14:textId="77777777" w:rsidR="00A0125F" w:rsidRDefault="00A0125F" w:rsidP="00466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042EE"/>
    <w:multiLevelType w:val="hybridMultilevel"/>
    <w:tmpl w:val="005AB4CE"/>
    <w:lvl w:ilvl="0" w:tplc="06B0E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ED"/>
    <w:rsid w:val="000A0984"/>
    <w:rsid w:val="00104BD0"/>
    <w:rsid w:val="001B0EEB"/>
    <w:rsid w:val="00212D33"/>
    <w:rsid w:val="0046618B"/>
    <w:rsid w:val="00521DED"/>
    <w:rsid w:val="005F4609"/>
    <w:rsid w:val="008A4A84"/>
    <w:rsid w:val="00A0125F"/>
    <w:rsid w:val="00AF536B"/>
    <w:rsid w:val="00BD157F"/>
    <w:rsid w:val="00C07D0B"/>
    <w:rsid w:val="00D74167"/>
    <w:rsid w:val="00E7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BD255"/>
  <w15:chartTrackingRefBased/>
  <w15:docId w15:val="{E103072A-FFB0-408B-800E-C9D4B5B2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36B"/>
    <w:pPr>
      <w:ind w:firstLineChars="200" w:firstLine="420"/>
    </w:pPr>
  </w:style>
  <w:style w:type="table" w:styleId="a4">
    <w:name w:val="Table Grid"/>
    <w:basedOn w:val="a1"/>
    <w:uiPriority w:val="39"/>
    <w:rsid w:val="00AF5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66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61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6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61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12</cp:revision>
  <dcterms:created xsi:type="dcterms:W3CDTF">2018-04-09T02:23:00Z</dcterms:created>
  <dcterms:modified xsi:type="dcterms:W3CDTF">2018-04-09T09:36:00Z</dcterms:modified>
</cp:coreProperties>
</file>