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EastAsia" w:hAnsiTheme="majorEastAsia" w:eastAsiaTheme="majorEastAsia"/>
          <w:b/>
          <w:sz w:val="36"/>
          <w:szCs w:val="36"/>
        </w:rPr>
      </w:pPr>
      <w:r>
        <w:rPr>
          <w:rFonts w:hint="eastAsia" w:asciiTheme="majorEastAsia" w:hAnsiTheme="majorEastAsia" w:eastAsiaTheme="majorEastAsia"/>
          <w:b/>
          <w:sz w:val="36"/>
          <w:szCs w:val="36"/>
        </w:rPr>
        <w:t>ASWG上网安全预检查脚本指导说明</w:t>
      </w:r>
    </w:p>
    <w:p>
      <w:pPr>
        <w:pStyle w:val="9"/>
        <w:ind w:left="420" w:firstLine="0" w:firstLineChars="0"/>
      </w:pPr>
    </w:p>
    <w:p>
      <w:pPr>
        <w:pStyle w:val="9"/>
        <w:ind w:left="420" w:firstLine="0" w:firstLineChars="0"/>
      </w:pPr>
      <w:r>
        <w:rPr>
          <w:rFonts w:hint="eastAsia"/>
        </w:rPr>
        <w:t>该脚本使用python编写,</w:t>
      </w:r>
      <w:r>
        <w:t xml:space="preserve"> </w:t>
      </w:r>
      <w:r>
        <w:rPr>
          <w:rFonts w:hint="eastAsia"/>
        </w:rPr>
        <w:t>主要目的用户快速检查客户环境是否达到上网安全和数据防泄漏的基本要求。脚本使用包括三部分：配置ASWG及DLP策略、安装wkh</w:t>
      </w:r>
      <w:r>
        <w:t>tmltopdf</w:t>
      </w:r>
      <w:r>
        <w:rPr>
          <w:rFonts w:hint="eastAsia"/>
        </w:rPr>
        <w:t>工具、运行脚本获取测试结果。测试脚本位于：</w:t>
      </w:r>
    </w:p>
    <w:p>
      <w:pPr>
        <w:pStyle w:val="9"/>
        <w:ind w:left="420" w:firstLine="0" w:firstLineChars="0"/>
        <w:rPr>
          <w:color w:val="0563C1" w:themeColor="hyperlink"/>
          <w:u w:val="single"/>
          <w14:textFill>
            <w14:solidFill>
              <w14:schemeClr w14:val="hlink"/>
            </w14:solidFill>
          </w14:textFill>
        </w:rPr>
      </w:pPr>
      <w:r>
        <w:fldChar w:fldCharType="begin"/>
      </w:r>
      <w:r>
        <w:instrText xml:space="preserve"> HYPERLINK "file:///\\\\file4.skyguardmis.com\\GuestUpload\\ts-team\\zhangguoxin\\ASWG\\测试工具\\aswg.rar" </w:instrText>
      </w:r>
      <w:r>
        <w:fldChar w:fldCharType="separate"/>
      </w:r>
      <w:r>
        <w:rPr>
          <w:rStyle w:val="5"/>
          <w:rFonts w:hint="eastAsia"/>
        </w:rPr>
        <w:t>\\file4.skyguardmis.com\GuestUpload\ts-team\zhangguoxin\ASWG\测试工具\</w:t>
      </w:r>
      <w:r>
        <w:rPr>
          <w:rStyle w:val="5"/>
        </w:rPr>
        <w:t>aswg.</w:t>
      </w:r>
      <w:r>
        <w:rPr>
          <w:rStyle w:val="5"/>
          <w:rFonts w:hint="eastAsia"/>
        </w:rPr>
        <w:t>rar</w:t>
      </w:r>
      <w:r>
        <w:rPr>
          <w:rStyle w:val="5"/>
          <w:rFonts w:hint="eastAsia"/>
        </w:rPr>
        <w:fldChar w:fldCharType="end"/>
      </w:r>
    </w:p>
    <w:p>
      <w:pPr>
        <w:pStyle w:val="9"/>
        <w:numPr>
          <w:ilvl w:val="0"/>
          <w:numId w:val="1"/>
        </w:numPr>
        <w:ind w:firstLineChars="0"/>
        <w:rPr>
          <w:rFonts w:asciiTheme="minorEastAsia" w:hAnsiTheme="minorEastAsia"/>
          <w:b/>
          <w:sz w:val="28"/>
          <w:szCs w:val="28"/>
        </w:rPr>
      </w:pPr>
      <w:r>
        <w:rPr>
          <w:rFonts w:hint="eastAsia" w:asciiTheme="minorEastAsia" w:hAnsiTheme="minorEastAsia"/>
          <w:b/>
          <w:sz w:val="28"/>
          <w:szCs w:val="28"/>
        </w:rPr>
        <w:t>配置ASWG及DLP策略。</w:t>
      </w:r>
    </w:p>
    <w:p>
      <w:pPr>
        <w:pStyle w:val="9"/>
        <w:numPr>
          <w:ilvl w:val="0"/>
          <w:numId w:val="2"/>
        </w:numPr>
        <w:ind w:firstLineChars="0"/>
      </w:pPr>
      <w:r>
        <w:rPr>
          <w:rFonts w:hint="eastAsia"/>
        </w:rPr>
        <w:t>将测试客户端加入ASWG代理免认证。如果客户端集成代理认证，可以忽略此步骤。</w:t>
      </w:r>
    </w:p>
    <w:p>
      <w:pPr>
        <w:pStyle w:val="9"/>
        <w:ind w:left="0" w:leftChars="200" w:firstLine="0" w:firstLineChars="0"/>
      </w:pPr>
      <w:r>
        <w:drawing>
          <wp:inline distT="0" distB="0" distL="0" distR="0">
            <wp:extent cx="5274310" cy="16897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689735"/>
                    </a:xfrm>
                    <a:prstGeom prst="rect">
                      <a:avLst/>
                    </a:prstGeom>
                  </pic:spPr>
                </pic:pic>
              </a:graphicData>
            </a:graphic>
          </wp:inline>
        </w:drawing>
      </w:r>
    </w:p>
    <w:p>
      <w:pPr>
        <w:pStyle w:val="9"/>
        <w:numPr>
          <w:ilvl w:val="0"/>
          <w:numId w:val="2"/>
        </w:numPr>
        <w:ind w:firstLineChars="0"/>
      </w:pPr>
      <w:r>
        <w:rPr>
          <w:rFonts w:hint="eastAsia"/>
        </w:rPr>
        <w:t>添加SWG策略。</w:t>
      </w:r>
    </w:p>
    <w:p>
      <w:pPr>
        <w:pStyle w:val="9"/>
        <w:ind w:left="840" w:firstLine="0" w:firstLineChars="0"/>
      </w:pPr>
      <w:r>
        <w:rPr>
          <w:rFonts w:hint="eastAsia"/>
        </w:rPr>
        <w:t>配置ASWG</w:t>
      </w:r>
      <w:r>
        <w:t xml:space="preserve"> URL</w:t>
      </w:r>
      <w:r>
        <w:rPr>
          <w:rFonts w:hint="eastAsia"/>
        </w:rPr>
        <w:t>分类阻断策略，识别不安全的URL：包括恶链、暴力、色情、武器售卖等URL。</w:t>
      </w:r>
    </w:p>
    <w:p>
      <w:pPr>
        <w:pStyle w:val="9"/>
        <w:ind w:left="0" w:leftChars="200" w:firstLine="0" w:firstLineChars="0"/>
      </w:pPr>
      <w:r>
        <w:drawing>
          <wp:inline distT="0" distB="0" distL="0" distR="0">
            <wp:extent cx="5274310" cy="2190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190750"/>
                    </a:xfrm>
                    <a:prstGeom prst="rect">
                      <a:avLst/>
                    </a:prstGeom>
                  </pic:spPr>
                </pic:pic>
              </a:graphicData>
            </a:graphic>
          </wp:inline>
        </w:drawing>
      </w:r>
    </w:p>
    <w:p>
      <w:pPr>
        <w:pStyle w:val="9"/>
        <w:ind w:left="0" w:leftChars="200" w:firstLine="0" w:firstLineChars="0"/>
      </w:pPr>
      <w:r>
        <w:drawing>
          <wp:inline distT="0" distB="0" distL="0" distR="0">
            <wp:extent cx="5274310" cy="26771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677160"/>
                    </a:xfrm>
                    <a:prstGeom prst="rect">
                      <a:avLst/>
                    </a:prstGeom>
                  </pic:spPr>
                </pic:pic>
              </a:graphicData>
            </a:graphic>
          </wp:inline>
        </w:drawing>
      </w:r>
    </w:p>
    <w:p>
      <w:pPr>
        <w:pStyle w:val="9"/>
        <w:ind w:left="840" w:firstLine="0" w:firstLineChars="0"/>
      </w:pPr>
      <w:r>
        <w:rPr>
          <w:rFonts w:hint="eastAsia"/>
        </w:rPr>
        <w:t>配置ASWG默认策略：全匹配，所有通道，所有用户，动作放行同时勾选“内容分析”（数据防泄漏）和“安全分析”</w:t>
      </w:r>
      <w:r>
        <w:t>（</w:t>
      </w:r>
      <w:r>
        <w:rPr>
          <w:rFonts w:hint="eastAsia"/>
        </w:rPr>
        <w:t>防病毒/木马等）。</w:t>
      </w:r>
    </w:p>
    <w:p>
      <w:pPr>
        <w:pStyle w:val="9"/>
        <w:ind w:left="0" w:leftChars="200" w:firstLine="0" w:firstLineChars="0"/>
      </w:pPr>
      <w:r>
        <w:drawing>
          <wp:inline distT="0" distB="0" distL="0" distR="0">
            <wp:extent cx="5274310" cy="25184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518410"/>
                    </a:xfrm>
                    <a:prstGeom prst="rect">
                      <a:avLst/>
                    </a:prstGeom>
                  </pic:spPr>
                </pic:pic>
              </a:graphicData>
            </a:graphic>
          </wp:inline>
        </w:drawing>
      </w:r>
    </w:p>
    <w:p>
      <w:pPr>
        <w:pStyle w:val="9"/>
        <w:ind w:left="840" w:firstLine="0" w:firstLineChars="0"/>
      </w:pPr>
    </w:p>
    <w:p>
      <w:pPr>
        <w:pStyle w:val="9"/>
        <w:numPr>
          <w:ilvl w:val="0"/>
          <w:numId w:val="2"/>
        </w:numPr>
        <w:ind w:firstLineChars="0"/>
      </w:pPr>
      <w:r>
        <w:rPr>
          <w:rFonts w:hint="eastAsia"/>
        </w:rPr>
        <w:t>配置DLP检查策略，动作“保护”。</w:t>
      </w:r>
    </w:p>
    <w:p>
      <w:pPr>
        <w:pStyle w:val="9"/>
        <w:ind w:left="840" w:firstLine="0" w:firstLineChars="0"/>
      </w:pPr>
    </w:p>
    <w:p>
      <w:pPr>
        <w:pStyle w:val="9"/>
        <w:ind w:left="0" w:leftChars="200" w:firstLine="0" w:firstLineChars="0"/>
        <w:rPr>
          <w:rFonts w:hint="eastAsia"/>
        </w:rPr>
      </w:pPr>
      <w:r>
        <w:drawing>
          <wp:inline distT="0" distB="0" distL="0" distR="0">
            <wp:extent cx="5274310" cy="34963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274310" cy="3496310"/>
                    </a:xfrm>
                    <a:prstGeom prst="rect">
                      <a:avLst/>
                    </a:prstGeom>
                  </pic:spPr>
                </pic:pic>
              </a:graphicData>
            </a:graphic>
          </wp:inline>
        </w:drawing>
      </w:r>
    </w:p>
    <w:p>
      <w:pPr>
        <w:ind w:left="840"/>
      </w:pPr>
      <w:r>
        <w:rPr>
          <w:rFonts w:hint="eastAsia"/>
        </w:rPr>
        <w:t>当前测试策略的“检测内容”设置如下：（</w:t>
      </w:r>
      <w:r>
        <w:rPr>
          <w:rFonts w:hint="eastAsia"/>
          <w:color w:val="FF0000"/>
        </w:rPr>
        <w:t>TODO：后续完善样本文件和测试功能项后再更新DLP策略设置</w:t>
      </w:r>
      <w:r>
        <w:rPr>
          <w:rFonts w:hint="eastAsia"/>
        </w:rPr>
        <w:t>）</w:t>
      </w:r>
    </w:p>
    <w:p>
      <w:pPr>
        <w:ind w:left="0" w:leftChars="300"/>
        <w:rPr>
          <w:rFonts w:hint="eastAsia"/>
        </w:rPr>
      </w:pPr>
      <w:r>
        <w:drawing>
          <wp:inline distT="0" distB="0" distL="0" distR="0">
            <wp:extent cx="5274310" cy="473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74310" cy="4732655"/>
                    </a:xfrm>
                    <a:prstGeom prst="rect">
                      <a:avLst/>
                    </a:prstGeom>
                  </pic:spPr>
                </pic:pic>
              </a:graphicData>
            </a:graphic>
          </wp:inline>
        </w:drawing>
      </w:r>
    </w:p>
    <w:p>
      <w:pPr>
        <w:pStyle w:val="9"/>
        <w:numPr>
          <w:ilvl w:val="0"/>
          <w:numId w:val="1"/>
        </w:numPr>
        <w:ind w:firstLineChars="0"/>
        <w:rPr>
          <w:b/>
          <w:sz w:val="28"/>
          <w:szCs w:val="28"/>
        </w:rPr>
      </w:pPr>
      <w:r>
        <w:rPr>
          <w:rFonts w:hint="eastAsia" w:asciiTheme="minorEastAsia" w:hAnsiTheme="minorEastAsia"/>
          <w:b/>
          <w:sz w:val="28"/>
          <w:szCs w:val="28"/>
        </w:rPr>
        <w:t>在上网测试客户端安装HTML转换为PDF工具： wkhtmltopdf</w:t>
      </w:r>
      <w:r>
        <w:rPr>
          <w:rFonts w:hint="eastAsia"/>
          <w:b/>
          <w:sz w:val="28"/>
          <w:szCs w:val="28"/>
        </w:rPr>
        <w:t>。</w:t>
      </w:r>
    </w:p>
    <w:p>
      <w:pPr>
        <w:pStyle w:val="9"/>
        <w:ind w:left="420" w:firstLine="0" w:firstLineChars="0"/>
      </w:pPr>
      <w:r>
        <w:rPr>
          <w:rFonts w:hint="eastAsia"/>
        </w:rPr>
        <w:t>使用默认安装并设置（bin目录）用户环境变量即可。具体步骤如下：（如无需PDF格式报告，可忽略步骤）</w:t>
      </w:r>
    </w:p>
    <w:p>
      <w:pPr>
        <w:pStyle w:val="9"/>
        <w:numPr>
          <w:ilvl w:val="0"/>
          <w:numId w:val="3"/>
        </w:numPr>
        <w:ind w:firstLineChars="0"/>
      </w:pPr>
      <w:r>
        <w:rPr>
          <w:rFonts w:hint="eastAsia"/>
        </w:rPr>
        <w:t>下载w</w:t>
      </w:r>
      <w:r>
        <w:t xml:space="preserve">khtmltopdf: </w:t>
      </w:r>
      <w:r>
        <w:rPr>
          <w:rFonts w:hint="eastAsia"/>
        </w:rPr>
        <w:t>从压缩包目录直接安装：</w:t>
      </w:r>
      <w:r>
        <w:t>aswg/static/wkhtmltopdf</w:t>
      </w:r>
    </w:p>
    <w:p>
      <w:pPr>
        <w:pStyle w:val="9"/>
        <w:ind w:left="840" w:firstLine="0" w:firstLineChars="0"/>
      </w:pPr>
      <w:r>
        <w:rPr>
          <w:rFonts w:hint="eastAsia"/>
        </w:rPr>
        <w:t>或者登录官网地址下载：</w:t>
      </w:r>
    </w:p>
    <w:p>
      <w:pPr>
        <w:pStyle w:val="9"/>
        <w:ind w:left="840" w:firstLine="0" w:firstLineChars="0"/>
      </w:pPr>
      <w:r>
        <w:fldChar w:fldCharType="begin"/>
      </w:r>
      <w:r>
        <w:instrText xml:space="preserve"> HYPERLINK "https://wkhtmltopdf.org/downloads.html" </w:instrText>
      </w:r>
      <w:r>
        <w:fldChar w:fldCharType="separate"/>
      </w:r>
      <w:r>
        <w:rPr>
          <w:rStyle w:val="5"/>
          <w:rFonts w:hint="eastAsia"/>
        </w:rPr>
        <w:t>https://wkhtmltopdf.org/downloads.html</w:t>
      </w:r>
      <w:r>
        <w:rPr>
          <w:rStyle w:val="5"/>
          <w:rFonts w:hint="eastAsia"/>
        </w:rPr>
        <w:fldChar w:fldCharType="end"/>
      </w:r>
    </w:p>
    <w:p>
      <w:pPr>
        <w:pStyle w:val="9"/>
        <w:numPr>
          <w:ilvl w:val="0"/>
          <w:numId w:val="3"/>
        </w:numPr>
        <w:ind w:firstLineChars="0"/>
      </w:pPr>
      <w:r>
        <w:rPr>
          <w:rFonts w:hint="eastAsia"/>
        </w:rPr>
        <w:t>默认方式安装wk</w:t>
      </w:r>
      <w:r>
        <w:t>htmltopdf</w:t>
      </w:r>
    </w:p>
    <w:p>
      <w:pPr>
        <w:pStyle w:val="9"/>
        <w:ind w:left="840" w:firstLine="0" w:firstLineChars="0"/>
      </w:pPr>
      <w:r>
        <w:rPr>
          <w:rFonts w:hint="eastAsia"/>
        </w:rPr>
        <w:t xml:space="preserve"> </w:t>
      </w:r>
    </w:p>
    <w:p/>
    <w:p>
      <w:r>
        <w:rPr>
          <w:rFonts w:hint="eastAsia"/>
        </w:rPr>
        <w:tab/>
      </w:r>
      <w:r>
        <w:drawing>
          <wp:inline distT="0" distB="0" distL="0" distR="0">
            <wp:extent cx="4781550" cy="3667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781550" cy="3667125"/>
                    </a:xfrm>
                    <a:prstGeom prst="rect">
                      <a:avLst/>
                    </a:prstGeom>
                  </pic:spPr>
                </pic:pic>
              </a:graphicData>
            </a:graphic>
          </wp:inline>
        </w:drawing>
      </w:r>
    </w:p>
    <w:p>
      <w:pPr>
        <w:ind w:left="420" w:leftChars="200"/>
      </w:pPr>
      <w:r>
        <w:drawing>
          <wp:inline distT="0" distB="0" distL="0" distR="0">
            <wp:extent cx="4752975" cy="3686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4752975" cy="3686175"/>
                    </a:xfrm>
                    <a:prstGeom prst="rect">
                      <a:avLst/>
                    </a:prstGeom>
                  </pic:spPr>
                </pic:pic>
              </a:graphicData>
            </a:graphic>
          </wp:inline>
        </w:drawing>
      </w:r>
    </w:p>
    <w:p>
      <w:pPr>
        <w:ind w:left="420" w:leftChars="200"/>
      </w:pPr>
      <w:r>
        <w:drawing>
          <wp:inline distT="0" distB="0" distL="0" distR="0">
            <wp:extent cx="4762500" cy="3638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4762500" cy="3638550"/>
                    </a:xfrm>
                    <a:prstGeom prst="rect">
                      <a:avLst/>
                    </a:prstGeom>
                  </pic:spPr>
                </pic:pic>
              </a:graphicData>
            </a:graphic>
          </wp:inline>
        </w:drawing>
      </w:r>
    </w:p>
    <w:p/>
    <w:p>
      <w:pPr>
        <w:pStyle w:val="9"/>
        <w:numPr>
          <w:ilvl w:val="0"/>
          <w:numId w:val="3"/>
        </w:numPr>
        <w:ind w:firstLineChars="0"/>
      </w:pPr>
      <w:r>
        <w:rPr>
          <w:rFonts w:hint="eastAsia"/>
        </w:rPr>
        <w:t>设置bin目录环境变量：</w:t>
      </w:r>
    </w:p>
    <w:p>
      <w:pPr>
        <w:pStyle w:val="9"/>
        <w:ind w:left="840" w:firstLine="0" w:firstLineChars="0"/>
      </w:pPr>
      <w:r>
        <w:rPr>
          <w:rFonts w:hint="eastAsia"/>
        </w:rPr>
        <w:t>举例说明，如果wkhtmltopdf默认安装路径为：C:\Program Files\wkhtmltopdf</w:t>
      </w:r>
    </w:p>
    <w:p>
      <w:pPr>
        <w:pStyle w:val="9"/>
        <w:ind w:left="840" w:firstLine="0" w:firstLineChars="0"/>
      </w:pPr>
      <w:r>
        <w:rPr>
          <w:rFonts w:hint="eastAsia"/>
        </w:rPr>
        <w:t>设置环境变量如下：</w:t>
      </w:r>
    </w:p>
    <w:p>
      <w:pPr>
        <w:ind w:left="420" w:firstLine="420"/>
      </w:pPr>
      <w:r>
        <w:rPr>
          <w:rFonts w:hint="eastAsia"/>
        </w:rPr>
        <w:t>Win7系统</w:t>
      </w:r>
      <w:r>
        <w:t xml:space="preserve"> – </w:t>
      </w:r>
      <w:r>
        <w:rPr>
          <w:rFonts w:hint="eastAsia"/>
        </w:rPr>
        <w:t>我的电脑-属性-高级系统设置-环境变量：</w:t>
      </w:r>
    </w:p>
    <w:p>
      <w:pPr>
        <w:ind w:left="420" w:firstLine="420"/>
      </w:pPr>
      <w:r>
        <w:drawing>
          <wp:inline distT="0" distB="0" distL="0" distR="0">
            <wp:extent cx="4212590" cy="2784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251495" cy="2810102"/>
                    </a:xfrm>
                    <a:prstGeom prst="rect">
                      <a:avLst/>
                    </a:prstGeom>
                  </pic:spPr>
                </pic:pic>
              </a:graphicData>
            </a:graphic>
          </wp:inline>
        </w:drawing>
      </w:r>
    </w:p>
    <w:p>
      <w:pPr>
        <w:ind w:left="840" w:leftChars="400"/>
      </w:pPr>
    </w:p>
    <w:p>
      <w:pPr>
        <w:ind w:left="840" w:leftChars="400"/>
      </w:pPr>
      <w:r>
        <w:rPr>
          <w:rFonts w:hint="eastAsia"/>
        </w:rPr>
        <w:t xml:space="preserve">Win10系统设置  - 搜索环境变量  -- 设置用户环境变量- 在PATH变量-添加bin目录： C:\Program Files\wkhtmltopdf\bin </w:t>
      </w:r>
    </w:p>
    <w:p>
      <w:pPr>
        <w:ind w:left="840" w:leftChars="400"/>
      </w:pPr>
      <w:r>
        <w:drawing>
          <wp:inline distT="0" distB="0" distL="0" distR="0">
            <wp:extent cx="5274310" cy="1969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1969135"/>
                    </a:xfrm>
                    <a:prstGeom prst="rect">
                      <a:avLst/>
                    </a:prstGeom>
                  </pic:spPr>
                </pic:pic>
              </a:graphicData>
            </a:graphic>
          </wp:inline>
        </w:drawing>
      </w:r>
    </w:p>
    <w:p>
      <w:pPr>
        <w:ind w:left="630" w:leftChars="300"/>
      </w:pPr>
    </w:p>
    <w:p>
      <w:pPr>
        <w:pStyle w:val="9"/>
        <w:numPr>
          <w:ilvl w:val="0"/>
          <w:numId w:val="3"/>
        </w:numPr>
        <w:ind w:firstLineChars="0"/>
      </w:pPr>
      <w:r>
        <w:rPr>
          <w:rFonts w:hint="eastAsia"/>
        </w:rPr>
        <w:t>在cmd 下测试： wkhtmltopdf -V， 有输出正确的版本 表明 wkhtmltopdf 安装和设置完成。</w:t>
      </w:r>
    </w:p>
    <w:p>
      <w:pPr>
        <w:pStyle w:val="9"/>
        <w:ind w:left="840" w:firstLine="0" w:firstLineChars="0"/>
      </w:pPr>
      <w:r>
        <w:drawing>
          <wp:inline distT="0" distB="0" distL="0" distR="0">
            <wp:extent cx="4190365" cy="109537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283950" cy="1120155"/>
                    </a:xfrm>
                    <a:prstGeom prst="rect">
                      <a:avLst/>
                    </a:prstGeom>
                  </pic:spPr>
                </pic:pic>
              </a:graphicData>
            </a:graphic>
          </wp:inline>
        </w:drawing>
      </w:r>
    </w:p>
    <w:p>
      <w:pPr>
        <w:pStyle w:val="9"/>
        <w:numPr>
          <w:ilvl w:val="0"/>
          <w:numId w:val="1"/>
        </w:numPr>
        <w:ind w:firstLineChars="0"/>
        <w:rPr>
          <w:b/>
          <w:sz w:val="28"/>
          <w:szCs w:val="28"/>
        </w:rPr>
      </w:pPr>
      <w:r>
        <w:rPr>
          <w:rFonts w:hint="eastAsia"/>
          <w:b/>
          <w:sz w:val="28"/>
          <w:szCs w:val="28"/>
        </w:rPr>
        <w:t>脚本运行</w:t>
      </w:r>
    </w:p>
    <w:p>
      <w:pPr>
        <w:pStyle w:val="9"/>
        <w:numPr>
          <w:ilvl w:val="0"/>
          <w:numId w:val="4"/>
        </w:numPr>
        <w:ind w:firstLineChars="0"/>
      </w:pPr>
      <w:r>
        <w:rPr>
          <w:rFonts w:hint="eastAsia"/>
        </w:rPr>
        <w:t>脚本文件和目录说明：</w:t>
      </w:r>
    </w:p>
    <w:p>
      <w:pPr>
        <w:pStyle w:val="9"/>
        <w:ind w:left="420" w:firstLine="0" w:firstLineChars="0"/>
      </w:pPr>
      <w:r>
        <w:drawing>
          <wp:inline distT="0" distB="0" distL="0" distR="0">
            <wp:extent cx="5274310" cy="15227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1522730"/>
                    </a:xfrm>
                    <a:prstGeom prst="rect">
                      <a:avLst/>
                    </a:prstGeom>
                  </pic:spPr>
                </pic:pic>
              </a:graphicData>
            </a:graphic>
          </wp:inline>
        </w:drawing>
      </w:r>
    </w:p>
    <w:p>
      <w:pPr>
        <w:pStyle w:val="9"/>
        <w:numPr>
          <w:ilvl w:val="0"/>
          <w:numId w:val="5"/>
        </w:numPr>
        <w:ind w:firstLineChars="0"/>
      </w:pPr>
      <w:r>
        <w:rPr>
          <w:rFonts w:hint="eastAsia"/>
        </w:rPr>
        <w:t>d</w:t>
      </w:r>
      <w:r>
        <w:t>oc</w:t>
      </w:r>
      <w:r>
        <w:rPr>
          <w:rFonts w:hint="eastAsia"/>
        </w:rPr>
        <w:t>目录：放置详细说明文档。</w:t>
      </w:r>
    </w:p>
    <w:p>
      <w:pPr>
        <w:pStyle w:val="9"/>
        <w:numPr>
          <w:ilvl w:val="0"/>
          <w:numId w:val="5"/>
        </w:numPr>
        <w:ind w:firstLineChars="0"/>
      </w:pPr>
      <w:r>
        <w:t>static</w:t>
      </w:r>
      <w:r>
        <w:rPr>
          <w:rFonts w:hint="eastAsia"/>
        </w:rPr>
        <w:t>目录：包含html模板文件、bootstrap/css文件、图标、swg/dlp样本文件等。</w:t>
      </w:r>
    </w:p>
    <w:p>
      <w:pPr>
        <w:pStyle w:val="9"/>
        <w:numPr>
          <w:ilvl w:val="0"/>
          <w:numId w:val="5"/>
        </w:numPr>
        <w:ind w:firstLineChars="0"/>
      </w:pPr>
      <w:r>
        <w:rPr>
          <w:rFonts w:hint="eastAsia"/>
        </w:rPr>
        <w:t>result目录：保存脚本运行的结果生成报告，包括html文件和pdf文件。</w:t>
      </w:r>
    </w:p>
    <w:p>
      <w:pPr>
        <w:pStyle w:val="9"/>
        <w:numPr>
          <w:ilvl w:val="0"/>
          <w:numId w:val="5"/>
        </w:numPr>
        <w:ind w:firstLineChars="0"/>
      </w:pPr>
      <w:r>
        <w:rPr>
          <w:rFonts w:hint="eastAsia"/>
        </w:rPr>
        <w:t>aswg</w:t>
      </w:r>
      <w:r>
        <w:t>.exe：</w:t>
      </w:r>
      <w:r>
        <w:rPr>
          <w:rFonts w:hint="eastAsia"/>
        </w:rPr>
        <w:t>主程序，用于模拟用户上网行为，触发策略、分析返回结果、生成HTML格式的报告；该程序运行的结果（.</w:t>
      </w:r>
      <w:r>
        <w:t>html</w:t>
      </w:r>
      <w:r>
        <w:rPr>
          <w:rFonts w:hint="eastAsia"/>
        </w:rPr>
        <w:t>）会保存在result目录。a</w:t>
      </w:r>
      <w:r>
        <w:t>swg.exe</w:t>
      </w:r>
      <w:r>
        <w:rPr>
          <w:rFonts w:hint="eastAsia"/>
        </w:rPr>
        <w:t>有三种使用方法：</w:t>
      </w:r>
    </w:p>
    <w:p>
      <w:pPr>
        <w:pStyle w:val="9"/>
        <w:ind w:left="1260" w:firstLine="0" w:firstLineChars="0"/>
      </w:pPr>
      <w:r>
        <w:rPr>
          <w:rFonts w:hint="eastAsia"/>
        </w:rPr>
        <w:t>第一种方式-不设置ASWG代理，直接上网：直接双击运行或者在cmd命令下无参数运行。</w:t>
      </w:r>
    </w:p>
    <w:p>
      <w:pPr>
        <w:pStyle w:val="9"/>
        <w:ind w:left="1260" w:firstLine="0" w:firstLineChars="0"/>
      </w:pPr>
      <w:r>
        <w:rPr>
          <w:rFonts w:hint="eastAsia"/>
        </w:rPr>
        <w:t>第二种方式-指定ASWG代理上网（加 &lt;</w:t>
      </w:r>
      <w:r>
        <w:t xml:space="preserve">IP:Port&gt; </w:t>
      </w:r>
      <w:r>
        <w:rPr>
          <w:rFonts w:hint="eastAsia"/>
        </w:rPr>
        <w:t>参数）：a</w:t>
      </w:r>
      <w:r>
        <w:t>swg.exe 172.18.230.23:8080。</w:t>
      </w:r>
    </w:p>
    <w:p>
      <w:pPr>
        <w:pStyle w:val="9"/>
        <w:ind w:left="1260" w:firstLine="0" w:firstLineChars="0"/>
      </w:pPr>
      <w:r>
        <w:rPr>
          <w:rFonts w:hint="eastAsia"/>
        </w:rPr>
        <w:t>第三种方式-使用默认ASWG代理(使用1作为参数</w:t>
      </w:r>
      <w:r>
        <w:t>)，</w:t>
      </w:r>
      <w:r>
        <w:rPr>
          <w:rFonts w:hint="eastAsia"/>
        </w:rPr>
        <w:t>默认代理指向华为云的ASWG代理（</w:t>
      </w:r>
      <w:r>
        <w:rPr>
          <w:rFonts w:hint="eastAsia"/>
          <w:color w:val="FF0000"/>
        </w:rPr>
        <w:t>当前云端服务器是关闭的状态</w:t>
      </w:r>
      <w:r>
        <w:rPr>
          <w:rFonts w:hint="eastAsia"/>
        </w:rPr>
        <w:t>）： aswg</w:t>
      </w:r>
      <w:r>
        <w:t>.exe 1</w:t>
      </w:r>
    </w:p>
    <w:p>
      <w:pPr>
        <w:pStyle w:val="9"/>
        <w:ind w:left="1260" w:firstLine="0" w:firstLineChars="0"/>
      </w:pPr>
    </w:p>
    <w:p>
      <w:pPr>
        <w:pStyle w:val="9"/>
        <w:numPr>
          <w:ilvl w:val="0"/>
          <w:numId w:val="5"/>
        </w:numPr>
        <w:ind w:firstLineChars="0"/>
      </w:pPr>
      <w:r>
        <w:t>html2pdf.exe</w:t>
      </w:r>
    </w:p>
    <w:p>
      <w:pPr>
        <w:pStyle w:val="9"/>
        <w:ind w:left="1260" w:firstLine="0" w:firstLineChars="0"/>
      </w:pPr>
      <w:r>
        <w:rPr>
          <w:rFonts w:hint="eastAsia"/>
        </w:rPr>
        <w:t>功能：把result目录下的所有未生成为PDF报告的HTML文件。</w:t>
      </w:r>
    </w:p>
    <w:p>
      <w:pPr>
        <w:pStyle w:val="9"/>
        <w:ind w:left="1260" w:firstLine="0" w:firstLineChars="0"/>
      </w:pPr>
      <w:r>
        <w:rPr>
          <w:rFonts w:hint="eastAsia"/>
        </w:rPr>
        <w:t>使用方法：直接双击或者cmd下无参数运行即可。</w:t>
      </w:r>
    </w:p>
    <w:p>
      <w:pPr>
        <w:pStyle w:val="9"/>
        <w:ind w:left="1260" w:firstLine="0" w:firstLineChars="0"/>
        <w:rPr>
          <w:color w:val="FF0000"/>
        </w:rPr>
      </w:pPr>
      <w:r>
        <w:rPr>
          <w:rFonts w:hint="eastAsia"/>
        </w:rPr>
        <w:t>注：</w:t>
      </w:r>
      <w:r>
        <w:rPr>
          <w:rFonts w:hint="eastAsia"/>
          <w:color w:val="FF0000"/>
        </w:rPr>
        <w:t>如有已经同名相同名称的pdf文件时，不会转换该同名的html文件。</w:t>
      </w:r>
    </w:p>
    <w:p>
      <w:pPr>
        <w:pStyle w:val="9"/>
        <w:numPr>
          <w:ilvl w:val="0"/>
          <w:numId w:val="5"/>
        </w:numPr>
        <w:ind w:firstLineChars="0"/>
      </w:pPr>
      <w:r>
        <w:rPr>
          <w:rFonts w:hint="eastAsia"/>
        </w:rPr>
        <w:t>readme</w:t>
      </w:r>
      <w:r>
        <w:t xml:space="preserve">.txt </w:t>
      </w:r>
      <w:r>
        <w:rPr>
          <w:rFonts w:hint="eastAsia"/>
        </w:rPr>
        <w:t>简单使用说明文件。</w:t>
      </w:r>
    </w:p>
    <w:p>
      <w:pPr>
        <w:pStyle w:val="9"/>
        <w:numPr>
          <w:ilvl w:val="0"/>
          <w:numId w:val="5"/>
        </w:numPr>
        <w:ind w:firstLineChars="0"/>
      </w:pPr>
      <w:r>
        <w:rPr>
          <w:rFonts w:hint="eastAsia"/>
        </w:rPr>
        <w:t>其他</w:t>
      </w:r>
    </w:p>
    <w:p>
      <w:pPr>
        <w:pStyle w:val="9"/>
        <w:numPr>
          <w:ilvl w:val="0"/>
          <w:numId w:val="4"/>
        </w:numPr>
        <w:ind w:firstLineChars="0"/>
      </w:pPr>
      <w:r>
        <w:rPr>
          <w:rFonts w:hint="eastAsia"/>
        </w:rPr>
        <w:t>把脚本主目录aswg拷贝到Windows上网客户端的某个目录（最好是WIN10系统，win7未测试）；并使用cmd命令进入该目录。</w:t>
      </w:r>
    </w:p>
    <w:p>
      <w:pPr>
        <w:pStyle w:val="9"/>
        <w:numPr>
          <w:ilvl w:val="0"/>
          <w:numId w:val="4"/>
        </w:numPr>
        <w:ind w:firstLineChars="0"/>
      </w:pPr>
      <w:r>
        <w:rPr>
          <w:rFonts w:hint="eastAsia"/>
        </w:rPr>
        <w:t>客户端模拟无ASWG代理的情况：直接运行aswg</w:t>
      </w:r>
      <w:r>
        <w:t>.exe</w:t>
      </w:r>
    </w:p>
    <w:p>
      <w:pPr>
        <w:pStyle w:val="9"/>
        <w:ind w:left="420" w:firstLine="0" w:firstLineChars="0"/>
      </w:pPr>
      <w:r>
        <w:drawing>
          <wp:inline distT="0" distB="0" distL="0" distR="0">
            <wp:extent cx="5274310" cy="19729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1972945"/>
                    </a:xfrm>
                    <a:prstGeom prst="rect">
                      <a:avLst/>
                    </a:prstGeom>
                  </pic:spPr>
                </pic:pic>
              </a:graphicData>
            </a:graphic>
          </wp:inline>
        </w:drawing>
      </w:r>
    </w:p>
    <w:p>
      <w:pPr>
        <w:pStyle w:val="9"/>
        <w:numPr>
          <w:ilvl w:val="0"/>
          <w:numId w:val="4"/>
        </w:numPr>
        <w:ind w:firstLineChars="0"/>
      </w:pPr>
      <w:r>
        <w:rPr>
          <w:rFonts w:hint="eastAsia"/>
        </w:rPr>
        <w:t>客户端模拟设置ASWG代理上网的情况：</w:t>
      </w:r>
    </w:p>
    <w:p>
      <w:pPr>
        <w:pStyle w:val="9"/>
        <w:ind w:left="420" w:firstLine="0" w:firstLineChars="0"/>
      </w:pPr>
      <w:r>
        <w:rPr>
          <w:rFonts w:hint="eastAsia"/>
        </w:rPr>
        <w:t>aswg</w:t>
      </w:r>
      <w:r>
        <w:t>.exe &lt;aswg_ip:port&gt;   (</w:t>
      </w:r>
      <w:r>
        <w:rPr>
          <w:rFonts w:hint="eastAsia"/>
        </w:rPr>
        <w:t>比如：aswg</w:t>
      </w:r>
      <w:r>
        <w:t>.exe 172.18.230.23:8080</w:t>
      </w:r>
      <w:r>
        <w:rPr>
          <w:rFonts w:hint="eastAsia"/>
        </w:rPr>
        <w:t>)</w:t>
      </w:r>
    </w:p>
    <w:p>
      <w:pPr>
        <w:pStyle w:val="9"/>
        <w:ind w:left="420" w:firstLine="0" w:firstLineChars="0"/>
      </w:pPr>
      <w:r>
        <w:drawing>
          <wp:inline distT="0" distB="0" distL="0" distR="0">
            <wp:extent cx="5274310" cy="19945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1994535"/>
                    </a:xfrm>
                    <a:prstGeom prst="rect">
                      <a:avLst/>
                    </a:prstGeom>
                  </pic:spPr>
                </pic:pic>
              </a:graphicData>
            </a:graphic>
          </wp:inline>
        </w:drawing>
      </w:r>
    </w:p>
    <w:p>
      <w:pPr>
        <w:pStyle w:val="9"/>
        <w:numPr>
          <w:ilvl w:val="0"/>
          <w:numId w:val="4"/>
        </w:numPr>
        <w:ind w:firstLineChars="0"/>
      </w:pPr>
      <w:r>
        <w:rPr>
          <w:rFonts w:hint="eastAsia"/>
        </w:rPr>
        <w:t>在result目录即可通过浏览器查看上网安全检查结果：html格式。</w:t>
      </w:r>
    </w:p>
    <w:p>
      <w:pPr>
        <w:pStyle w:val="9"/>
        <w:ind w:left="420" w:firstLine="0" w:firstLineChars="0"/>
      </w:pPr>
      <w:r>
        <w:drawing>
          <wp:inline distT="0" distB="0" distL="0" distR="0">
            <wp:extent cx="5274310" cy="10140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1014095"/>
                    </a:xfrm>
                    <a:prstGeom prst="rect">
                      <a:avLst/>
                    </a:prstGeom>
                  </pic:spPr>
                </pic:pic>
              </a:graphicData>
            </a:graphic>
          </wp:inline>
        </w:drawing>
      </w:r>
    </w:p>
    <w:p>
      <w:pPr>
        <w:pStyle w:val="9"/>
        <w:numPr>
          <w:ilvl w:val="0"/>
          <w:numId w:val="4"/>
        </w:numPr>
        <w:ind w:firstLineChars="0"/>
      </w:pPr>
      <w:r>
        <w:rPr>
          <w:rFonts w:hint="eastAsia"/>
        </w:rPr>
        <w:t>运行h</w:t>
      </w:r>
      <w:r>
        <w:t>tml2pdf.exe，</w:t>
      </w:r>
      <w:r>
        <w:rPr>
          <w:rFonts w:hint="eastAsia"/>
        </w:rPr>
        <w:t>生成pdf格式报告。</w:t>
      </w:r>
    </w:p>
    <w:p>
      <w:pPr>
        <w:pStyle w:val="9"/>
        <w:ind w:left="420" w:firstLine="0" w:firstLineChars="0"/>
      </w:pPr>
      <w:r>
        <w:drawing>
          <wp:inline distT="0" distB="0" distL="0" distR="0">
            <wp:extent cx="5274310" cy="2349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2349500"/>
                    </a:xfrm>
                    <a:prstGeom prst="rect">
                      <a:avLst/>
                    </a:prstGeom>
                  </pic:spPr>
                </pic:pic>
              </a:graphicData>
            </a:graphic>
          </wp:inline>
        </w:drawing>
      </w:r>
    </w:p>
    <w:p>
      <w:pPr>
        <w:pStyle w:val="9"/>
        <w:ind w:left="420" w:firstLine="0" w:firstLineChars="0"/>
      </w:pPr>
      <w:r>
        <w:rPr>
          <w:rFonts w:hint="eastAsia"/>
        </w:rPr>
        <w:t>查看生成的同名PDF报告：</w:t>
      </w:r>
    </w:p>
    <w:p>
      <w:pPr>
        <w:pStyle w:val="9"/>
        <w:ind w:left="420" w:firstLine="0" w:firstLineChars="0"/>
      </w:pPr>
      <w:r>
        <w:drawing>
          <wp:inline distT="0" distB="0" distL="0" distR="0">
            <wp:extent cx="5274310" cy="12547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1254760"/>
                    </a:xfrm>
                    <a:prstGeom prst="rect">
                      <a:avLst/>
                    </a:prstGeom>
                  </pic:spPr>
                </pic:pic>
              </a:graphicData>
            </a:graphic>
          </wp:inline>
        </w:drawing>
      </w:r>
    </w:p>
    <w:p>
      <w:pPr>
        <w:pStyle w:val="9"/>
        <w:numPr>
          <w:ilvl w:val="0"/>
          <w:numId w:val="4"/>
        </w:numPr>
        <w:ind w:firstLineChars="0"/>
      </w:pPr>
      <w:r>
        <w:rPr>
          <w:rFonts w:hint="eastAsia"/>
        </w:rPr>
        <w:t>可登录UCSS查看事件和策略，并进行详细分析。</w:t>
      </w:r>
    </w:p>
    <w:p>
      <w:pPr>
        <w:pStyle w:val="9"/>
        <w:numPr>
          <w:ilvl w:val="0"/>
          <w:numId w:val="1"/>
        </w:numPr>
        <w:ind w:firstLineChars="0"/>
        <w:rPr>
          <w:b/>
          <w:sz w:val="28"/>
          <w:szCs w:val="28"/>
        </w:rPr>
      </w:pPr>
      <w:r>
        <w:rPr>
          <w:rFonts w:hint="eastAsia"/>
          <w:b/>
          <w:sz w:val="28"/>
          <w:szCs w:val="28"/>
        </w:rPr>
        <w:t>测试报告示例：（</w:t>
      </w:r>
      <w:r>
        <w:rPr>
          <w:rFonts w:hint="eastAsia"/>
          <w:sz w:val="28"/>
          <w:szCs w:val="28"/>
        </w:rPr>
        <w:t>样本PDF报告见于：</w:t>
      </w:r>
      <w:r>
        <w:rPr>
          <w:sz w:val="28"/>
          <w:szCs w:val="28"/>
        </w:rPr>
        <w:t>aswg/static/report</w:t>
      </w:r>
      <w:r>
        <w:rPr>
          <w:rFonts w:hint="eastAsia"/>
          <w:b/>
          <w:sz w:val="28"/>
          <w:szCs w:val="28"/>
        </w:rPr>
        <w:t>）</w:t>
      </w:r>
    </w:p>
    <w:p>
      <w:pPr>
        <w:pStyle w:val="9"/>
        <w:numPr>
          <w:ilvl w:val="0"/>
          <w:numId w:val="6"/>
        </w:numPr>
        <w:ind w:firstLineChars="0"/>
      </w:pPr>
      <w:r>
        <w:rPr>
          <w:rFonts w:hint="eastAsia"/>
        </w:rPr>
        <w:t>无ASWG代理，直接上网报告。</w:t>
      </w:r>
    </w:p>
    <w:p>
      <w:pPr>
        <w:pStyle w:val="9"/>
        <w:ind w:left="0" w:leftChars="200" w:firstLine="0" w:firstLineChars="0"/>
      </w:pPr>
      <w:r>
        <w:drawing>
          <wp:inline distT="0" distB="0" distL="0" distR="0">
            <wp:extent cx="5274310" cy="55886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5588635"/>
                    </a:xfrm>
                    <a:prstGeom prst="rect">
                      <a:avLst/>
                    </a:prstGeom>
                  </pic:spPr>
                </pic:pic>
              </a:graphicData>
            </a:graphic>
          </wp:inline>
        </w:drawing>
      </w:r>
    </w:p>
    <w:p>
      <w:pPr>
        <w:pStyle w:val="9"/>
        <w:numPr>
          <w:ilvl w:val="0"/>
          <w:numId w:val="6"/>
        </w:numPr>
        <w:ind w:firstLineChars="0"/>
      </w:pPr>
      <w:r>
        <w:rPr>
          <w:rFonts w:hint="eastAsia"/>
        </w:rPr>
        <w:t>ASWG代理上网报告。</w:t>
      </w:r>
    </w:p>
    <w:p>
      <w:pPr>
        <w:pStyle w:val="9"/>
        <w:ind w:left="0" w:leftChars="200" w:firstLine="0" w:firstLineChars="0"/>
      </w:pPr>
      <w:bookmarkStart w:id="0" w:name="_GoBack"/>
      <w:r>
        <w:drawing>
          <wp:inline distT="0" distB="0" distL="0" distR="0">
            <wp:extent cx="5274310" cy="5281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5281295"/>
                    </a:xfrm>
                    <a:prstGeom prst="rect">
                      <a:avLst/>
                    </a:prstGeom>
                  </pic:spPr>
                </pic:pic>
              </a:graphicData>
            </a:graphic>
          </wp:inline>
        </w:drawing>
      </w:r>
      <w:bookmarkEnd w:id="0"/>
    </w:p>
    <w:p>
      <w:pPr>
        <w:pStyle w:val="9"/>
        <w:numPr>
          <w:ilvl w:val="0"/>
          <w:numId w:val="1"/>
        </w:numPr>
        <w:ind w:firstLineChars="0"/>
        <w:rPr>
          <w:rFonts w:asciiTheme="minorEastAsia" w:hAnsiTheme="minorEastAsia"/>
          <w:b/>
          <w:sz w:val="28"/>
          <w:szCs w:val="28"/>
        </w:rPr>
      </w:pPr>
      <w:r>
        <w:rPr>
          <w:rFonts w:hint="eastAsia" w:asciiTheme="minorEastAsia" w:hAnsiTheme="minorEastAsia"/>
          <w:b/>
          <w:sz w:val="28"/>
          <w:szCs w:val="28"/>
        </w:rPr>
        <w:t>Todo</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1D54"/>
    <w:multiLevelType w:val="multilevel"/>
    <w:tmpl w:val="04CF1D5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18350D"/>
    <w:multiLevelType w:val="multilevel"/>
    <w:tmpl w:val="08183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DEA0BA8"/>
    <w:multiLevelType w:val="multilevel"/>
    <w:tmpl w:val="0DEA0BA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8F17A0C"/>
    <w:multiLevelType w:val="multilevel"/>
    <w:tmpl w:val="18F17A0C"/>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31B074DF"/>
    <w:multiLevelType w:val="multilevel"/>
    <w:tmpl w:val="31B074D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CA11996"/>
    <w:multiLevelType w:val="multilevel"/>
    <w:tmpl w:val="6CA1199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27E"/>
    <w:rsid w:val="000307C4"/>
    <w:rsid w:val="000725F8"/>
    <w:rsid w:val="000937F0"/>
    <w:rsid w:val="000C27FB"/>
    <w:rsid w:val="001D6AE2"/>
    <w:rsid w:val="002501AF"/>
    <w:rsid w:val="00255774"/>
    <w:rsid w:val="002564BE"/>
    <w:rsid w:val="002E5577"/>
    <w:rsid w:val="00316550"/>
    <w:rsid w:val="00344849"/>
    <w:rsid w:val="003808A1"/>
    <w:rsid w:val="0038390C"/>
    <w:rsid w:val="00415B85"/>
    <w:rsid w:val="004665C2"/>
    <w:rsid w:val="00474230"/>
    <w:rsid w:val="005048CF"/>
    <w:rsid w:val="00531C57"/>
    <w:rsid w:val="00532014"/>
    <w:rsid w:val="005702B0"/>
    <w:rsid w:val="00610E63"/>
    <w:rsid w:val="00636CDA"/>
    <w:rsid w:val="0064579E"/>
    <w:rsid w:val="006D6187"/>
    <w:rsid w:val="006E2F9F"/>
    <w:rsid w:val="00733D96"/>
    <w:rsid w:val="00782BA4"/>
    <w:rsid w:val="007C0410"/>
    <w:rsid w:val="007D3259"/>
    <w:rsid w:val="00862B3C"/>
    <w:rsid w:val="00905889"/>
    <w:rsid w:val="009229AD"/>
    <w:rsid w:val="00946AE2"/>
    <w:rsid w:val="00977DE0"/>
    <w:rsid w:val="00984928"/>
    <w:rsid w:val="00985EA1"/>
    <w:rsid w:val="00995D37"/>
    <w:rsid w:val="009F1410"/>
    <w:rsid w:val="00A97B4B"/>
    <w:rsid w:val="00AA44E7"/>
    <w:rsid w:val="00AE72D5"/>
    <w:rsid w:val="00B5427E"/>
    <w:rsid w:val="00BF45F8"/>
    <w:rsid w:val="00CE3FEB"/>
    <w:rsid w:val="00D146EA"/>
    <w:rsid w:val="00D17D91"/>
    <w:rsid w:val="00E42C0C"/>
    <w:rsid w:val="00E54BE7"/>
    <w:rsid w:val="00E77DBD"/>
    <w:rsid w:val="00EB3488"/>
    <w:rsid w:val="00EB5CAF"/>
    <w:rsid w:val="00F021B3"/>
    <w:rsid w:val="00F05A5B"/>
    <w:rsid w:val="00F448D3"/>
    <w:rsid w:val="00F574E5"/>
    <w:rsid w:val="00F76B2F"/>
    <w:rsid w:val="7C24771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unhideWhenUsed/>
    <w:uiPriority w:val="99"/>
    <w:rPr>
      <w:color w:val="0563C1" w:themeColor="hyperlink"/>
      <w:u w:val="single"/>
      <w14:textFill>
        <w14:solidFill>
          <w14:schemeClr w14:val="hlink"/>
        </w14:solidFill>
      </w14:textFill>
    </w:rPr>
  </w:style>
  <w:style w:type="character" w:customStyle="1" w:styleId="7">
    <w:name w:val="页眉 Char"/>
    <w:basedOn w:val="4"/>
    <w:link w:val="3"/>
    <w:uiPriority w:val="99"/>
    <w:rPr>
      <w:sz w:val="18"/>
      <w:szCs w:val="18"/>
    </w:rPr>
  </w:style>
  <w:style w:type="character" w:customStyle="1" w:styleId="8">
    <w:name w:val="页脚 Char"/>
    <w:basedOn w:val="4"/>
    <w:link w:val="2"/>
    <w:uiPriority w:val="99"/>
    <w:rPr>
      <w:sz w:val="18"/>
      <w:szCs w:val="18"/>
    </w:rPr>
  </w:style>
  <w:style w:type="paragraph" w:customStyle="1"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295</Words>
  <Characters>1687</Characters>
  <Lines>14</Lines>
  <Paragraphs>3</Paragraphs>
  <TotalTime>0</TotalTime>
  <ScaleCrop>false</ScaleCrop>
  <LinksUpToDate>false</LinksUpToDate>
  <CharactersWithSpaces>1979</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2018-11-25T12:00:00Z</dcterms:created>
  <dc:creator>张国新</dc:creator>
  <cp:lastModifiedBy>Administrator</cp:lastModifiedBy>
  <dcterms:modified xsi:type="dcterms:W3CDTF">2018-12-02T03:00:00Z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