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657A9F0C"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 xml:space="preserve">DE </w:t>
      </w:r>
      <w:r w:rsidR="003C3EEA">
        <w:rPr>
          <w:rFonts w:ascii="Times New Roman" w:hAnsi="Times New Roman" w:cs="Times New Roman"/>
          <w:b/>
          <w:bCs/>
          <w:sz w:val="32"/>
          <w:szCs w:val="32"/>
          <w:lang w:val="es-ES"/>
        </w:rPr>
        <w:t>SALUD</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260A5B" w:rsidRPr="008032EA" w:rsidRDefault="00260A5B" w:rsidP="0009388F">
      <w:pPr>
        <w:spacing w:line="276" w:lineRule="auto"/>
        <w:jc w:val="both"/>
        <w:rPr>
          <w:rFonts w:ascii="Times New Roman" w:hAnsi="Times New Roman" w:cs="Times New Roman"/>
          <w:b/>
          <w:bCs/>
          <w:i/>
          <w:iCs/>
          <w:sz w:val="24"/>
          <w:szCs w:val="24"/>
          <w:lang w:val="es-ES"/>
        </w:rPr>
        <w:sectPr w:rsidR="00260A5B" w:rsidRPr="008032EA" w:rsidSect="00260A5B">
          <w:pgSz w:w="12240" w:h="15840" w:code="1"/>
          <w:pgMar w:top="1418" w:right="1418" w:bottom="1418" w:left="1418" w:header="708" w:footer="708" w:gutter="0"/>
          <w:cols w:space="708"/>
          <w:docGrid w:linePitch="360"/>
        </w:sectPr>
      </w:pPr>
    </w:p>
    <w:p w14:paraId="2A4F89C6" w14:textId="2B3B20A2" w:rsidR="00515758"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00AD655F">
        <w:rPr>
          <w:rFonts w:ascii="Times New Roman" w:hAnsi="Times New Roman" w:cs="Times New Roman"/>
          <w:sz w:val="24"/>
          <w:szCs w:val="24"/>
          <w:lang w:val="es-ES"/>
        </w:rPr>
        <w:t xml:space="preserve"> El Pago Global Prospectivo (PGP) representa un mecanismo de pago anticipado a la prestación de un servicio de salud de una institución prestadora de salud (IPS), dicha modalidad de pago es asignada una población dependiendo de la frecuencia de atenciones o cantidad de población. Con el fin de prestar los servicios de manera efectiva, es necesario asignar los recursos suficientes a los pacientes hospitalizados bajo esta modalidad de pago. Para ello, se propone una solución analítica por medio de modelos de machine </w:t>
      </w:r>
      <w:r w:rsidR="00076BD8">
        <w:rPr>
          <w:rFonts w:ascii="Times New Roman" w:hAnsi="Times New Roman" w:cs="Times New Roman"/>
          <w:sz w:val="24"/>
          <w:szCs w:val="24"/>
          <w:lang w:val="es-ES"/>
        </w:rPr>
        <w:t>Learning</w:t>
      </w:r>
      <w:r w:rsidR="00AD655F">
        <w:rPr>
          <w:rFonts w:ascii="Times New Roman" w:hAnsi="Times New Roman" w:cs="Times New Roman"/>
          <w:sz w:val="24"/>
          <w:szCs w:val="24"/>
          <w:lang w:val="es-ES"/>
        </w:rPr>
        <w:t xml:space="preserve"> que permitan predecir la estancia hospitalaria de un grupo de pacientes de PGP para realizar una correcta distribución de recursos y establecer planes de acción que permitan reducir la estancia hospitalaria y a su vez, llevar a cabo las operaciones de la IPS de manera efectiva.</w:t>
      </w:r>
    </w:p>
    <w:p w14:paraId="6AC10704" w14:textId="77777777" w:rsidR="0025154B" w:rsidRPr="008032EA" w:rsidRDefault="0025154B" w:rsidP="0009388F">
      <w:pPr>
        <w:spacing w:line="276" w:lineRule="auto"/>
        <w:jc w:val="both"/>
        <w:rPr>
          <w:rFonts w:ascii="Times New Roman" w:hAnsi="Times New Roman" w:cs="Times New Roman"/>
          <w:sz w:val="24"/>
          <w:szCs w:val="24"/>
          <w:lang w:val="es-ES"/>
        </w:rPr>
      </w:pP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4D1A8F4D" w14:textId="7C785773" w:rsidR="008C5E61" w:rsidRDefault="003C3EEA"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prestación del servicio de salud se encuentra a cargo </w:t>
      </w:r>
      <w:r w:rsidR="00A700AD">
        <w:rPr>
          <w:rFonts w:ascii="Times New Roman" w:hAnsi="Times New Roman" w:cs="Times New Roman"/>
          <w:sz w:val="24"/>
          <w:szCs w:val="24"/>
        </w:rPr>
        <w:t>de las instituciones prestadoras de los servicios de salud (IPS), las cuales se encuentran sometidas a dos tipos de mecanismos de pago para la generación de ingresos, entre ellos, el Pago Global Prospectivo (PGP), el cual consiste en realizar el pago antes de la prestación del servicio para una cohorte poblacional determinada de acuerdo con la frecuencia de atenciones o a la cantidad de población. Por tal motivo, dicha modalidad de pago requiere una optimización de recursos para atender a la población asignada de manera efectiva.</w:t>
      </w:r>
    </w:p>
    <w:p w14:paraId="6DB86C27" w14:textId="17DF7C8B" w:rsidR="00A700AD" w:rsidRDefault="00A700AD"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Hospital Alma Máter de Antioquia, se realiza una atención previa que permite definir la modalidad de tratamiento (ambulatorio o domiciliario) para adecuar la atención a las necesidades, capacidades, habilidades y potencialidades del paciente para optimizar las condiciones de salud. Sin embargo, para mejorar la atención de los pacientes pertenecientes la modalidad de contrato PGP, es de gran utilidad anticiparse a los recursos que se deben destinar en la atención de las personas, por ello, es necesario conocer la estancia hospitalaria (uso de recursos en hospitalización) para hacer una mejor distribución de estos. </w:t>
      </w:r>
      <w:r w:rsidR="00076BD8">
        <w:rPr>
          <w:rFonts w:ascii="Times New Roman" w:hAnsi="Times New Roman" w:cs="Times New Roman"/>
          <w:sz w:val="24"/>
          <w:szCs w:val="24"/>
        </w:rPr>
        <w:t>Además “</w:t>
      </w:r>
      <w:r w:rsidR="00076BD8" w:rsidRPr="00076BD8">
        <w:rPr>
          <w:rFonts w:ascii="Times New Roman" w:hAnsi="Times New Roman" w:cs="Times New Roman"/>
          <w:i/>
          <w:iCs/>
          <w:sz w:val="24"/>
          <w:szCs w:val="24"/>
        </w:rPr>
        <w:t>l</w:t>
      </w:r>
      <w:r w:rsidR="00076BD8" w:rsidRPr="00076BD8">
        <w:rPr>
          <w:rFonts w:ascii="Times New Roman" w:hAnsi="Times New Roman" w:cs="Times New Roman"/>
          <w:i/>
          <w:iCs/>
          <w:sz w:val="24"/>
          <w:szCs w:val="24"/>
          <w:shd w:val="clear" w:color="auto" w:fill="FFFFFF"/>
        </w:rPr>
        <w:t>a estancia hospitalaria</w:t>
      </w:r>
      <w:r w:rsidR="00076BD8" w:rsidRPr="00076BD8">
        <w:rPr>
          <w:rFonts w:ascii="Times New Roman" w:hAnsi="Times New Roman" w:cs="Times New Roman"/>
          <w:i/>
          <w:iCs/>
          <w:sz w:val="24"/>
          <w:szCs w:val="24"/>
          <w:shd w:val="clear" w:color="auto" w:fill="FFFFFF"/>
        </w:rPr>
        <w:t xml:space="preserve"> </w:t>
      </w:r>
      <w:r w:rsidR="00076BD8" w:rsidRPr="00076BD8">
        <w:rPr>
          <w:rFonts w:ascii="Times New Roman" w:hAnsi="Times New Roman" w:cs="Times New Roman"/>
          <w:i/>
          <w:iCs/>
          <w:sz w:val="24"/>
          <w:szCs w:val="24"/>
          <w:shd w:val="clear" w:color="auto" w:fill="FFFFFF"/>
        </w:rPr>
        <w:t>constituye una preocupación mundial, ya que genera efectos negativos en el sistema de salud como, por ejemplo: aumento en los costos, deficiente accesibilidad a los servicios de hospitalización, saturación de las urgencias y riesgos de eventos adversos</w:t>
      </w:r>
      <w:r w:rsidR="00076BD8">
        <w:rPr>
          <w:rFonts w:ascii="Times New Roman" w:hAnsi="Times New Roman" w:cs="Times New Roman"/>
          <w:sz w:val="24"/>
          <w:szCs w:val="24"/>
        </w:rPr>
        <w:t>” (Ceballos et al., 2014)</w:t>
      </w:r>
    </w:p>
    <w:p w14:paraId="7795D027" w14:textId="45D038F0" w:rsidR="0025154B" w:rsidRDefault="006460B4"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Teniendo en cuenta lo anterior, se analizan tres bases de datos que contienen información de los pacientes atendidos en el Hospital Alma Máter de Antioquia, con el fin de establecer una solución analítica que permita establecer la estancia hospitalaria de un grupo relevante de pacientes pertenecientes a la modalidad PGP con la finalidad de identificar y establecer una mejor distribución de recursos y planes de acción y mejora que permitan llevar a cabo las operaciones de la IPS de una manera efectiva.</w:t>
      </w:r>
    </w:p>
    <w:p w14:paraId="0A0EA0F7" w14:textId="77777777" w:rsidR="00076BD8" w:rsidRDefault="00076BD8" w:rsidP="008C5E61">
      <w:pPr>
        <w:spacing w:line="276" w:lineRule="auto"/>
        <w:jc w:val="both"/>
        <w:rPr>
          <w:rFonts w:ascii="Times New Roman" w:hAnsi="Times New Roman" w:cs="Times New Roman"/>
          <w:sz w:val="24"/>
          <w:szCs w:val="24"/>
        </w:rPr>
      </w:pPr>
    </w:p>
    <w:p w14:paraId="6D297219" w14:textId="77777777" w:rsidR="00076BD8" w:rsidRPr="008032EA" w:rsidRDefault="00076BD8" w:rsidP="008C5E61">
      <w:pPr>
        <w:spacing w:line="276" w:lineRule="auto"/>
        <w:jc w:val="both"/>
        <w:rPr>
          <w:rFonts w:ascii="Times New Roman" w:hAnsi="Times New Roman" w:cs="Times New Roman"/>
          <w:sz w:val="24"/>
          <w:szCs w:val="24"/>
        </w:rPr>
      </w:pP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lastRenderedPageBreak/>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38E8901B" w:rsidR="008032EA" w:rsidRPr="008032EA" w:rsidRDefault="006460B4"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178E1CB4" w14:textId="0AFB524B" w:rsidR="00BF0B85" w:rsidRDefault="006460B4" w:rsidP="003C3EE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 las bases de datos proporcionadas por la IPS universitaria, se plantean los siguientes objetivos para desarrollar el caso de estudio:</w:t>
      </w:r>
    </w:p>
    <w:p w14:paraId="5ACAEC32" w14:textId="0995882F"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Segmentar los pacientes de las bases de datos para seleccionar aquellos que representen un porcentaje significativo de personas con modalidad de contrato PGP, con el fin de enfocar la solución analítica.</w:t>
      </w:r>
    </w:p>
    <w:p w14:paraId="2495AF6B" w14:textId="54AF62F7"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Predecir la estancia hospitalaria del grupo segmentado por medio de un modelo analítico basado en variables significativas de 12 meses históricos.</w:t>
      </w:r>
    </w:p>
    <w:p w14:paraId="7C43D4E1" w14:textId="715CC638" w:rsidR="006460B4" w:rsidRP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Identificar las variables más significativas para establecer planes de acción que permitan mejorar la asignación de recursos y reducir los tiempos de hospitalización.</w:t>
      </w:r>
    </w:p>
    <w:p w14:paraId="40F220DE" w14:textId="64DA540A" w:rsidR="00BF0B85" w:rsidRP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682349" w:rsidRPr="00682349">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en la cual se evidencian los objetivos anteriores y las condiciones de </w:t>
      </w:r>
      <w:r w:rsidR="003C3EEA">
        <w:rPr>
          <w:rFonts w:ascii="Times New Roman" w:hAnsi="Times New Roman" w:cs="Times New Roman"/>
          <w:sz w:val="24"/>
          <w:szCs w:val="24"/>
          <w:lang w:val="es-ES"/>
        </w:rPr>
        <w:t xml:space="preserve">tiempo </w:t>
      </w:r>
      <w:r>
        <w:rPr>
          <w:rFonts w:ascii="Times New Roman" w:hAnsi="Times New Roman" w:cs="Times New Roman"/>
          <w:sz w:val="24"/>
          <w:szCs w:val="24"/>
          <w:lang w:val="es-ES"/>
        </w:rPr>
        <w:t>de la información.</w:t>
      </w:r>
    </w:p>
    <w:p w14:paraId="675CA728" w14:textId="2F87E873" w:rsidR="00BF0B85" w:rsidRDefault="00AD655F" w:rsidP="00BF0B85">
      <w:pPr>
        <w:keepNext/>
        <w:spacing w:line="276" w:lineRule="auto"/>
        <w:jc w:val="both"/>
      </w:pPr>
      <w:r>
        <w:rPr>
          <w:noProof/>
        </w:rPr>
        <w:drawing>
          <wp:inline distT="0" distB="0" distL="0" distR="0" wp14:anchorId="0BED3E13" wp14:editId="07BDEAAD">
            <wp:extent cx="3132455" cy="2271395"/>
            <wp:effectExtent l="0" t="0" r="0" b="0"/>
            <wp:docPr id="659343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551" name=""/>
                    <pic:cNvPicPr/>
                  </pic:nvPicPr>
                  <pic:blipFill>
                    <a:blip r:embed="rId6"/>
                    <a:stretch>
                      <a:fillRect/>
                    </a:stretch>
                  </pic:blipFill>
                  <pic:spPr>
                    <a:xfrm>
                      <a:off x="0" y="0"/>
                      <a:ext cx="3132455" cy="2271395"/>
                    </a:xfrm>
                    <a:prstGeom prst="rect">
                      <a:avLst/>
                    </a:prstGeom>
                  </pic:spPr>
                </pic:pic>
              </a:graphicData>
            </a:graphic>
          </wp:inline>
        </w:drawing>
      </w:r>
    </w:p>
    <w:p w14:paraId="2414023D" w14:textId="53281CE1" w:rsidR="00BF0B85" w:rsidRDefault="00BF0B85" w:rsidP="00BF0B85">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682349">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65CB8B09" w14:textId="77777777" w:rsidR="0025154B" w:rsidRDefault="0025154B" w:rsidP="0025154B">
      <w:pPr>
        <w:rPr>
          <w:lang w:val="es-ES"/>
        </w:rPr>
      </w:pPr>
    </w:p>
    <w:p w14:paraId="47CBB7D2" w14:textId="77777777" w:rsidR="00076BD8" w:rsidRPr="0025154B" w:rsidRDefault="00076BD8" w:rsidP="0025154B">
      <w:pPr>
        <w:rPr>
          <w:lang w:val="es-ES"/>
        </w:rPr>
      </w:pP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05E54A51" w14:textId="3F06F3FF" w:rsidR="001F188F" w:rsidRDefault="00AD655F" w:rsidP="001F188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desarrollo de la solución, se cuenta con tres bases de datos:</w:t>
      </w:r>
    </w:p>
    <w:p w14:paraId="7C970D1A" w14:textId="2950C94D"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“RETO_df_egresos”:</w:t>
      </w:r>
      <w:r>
        <w:rPr>
          <w:rFonts w:ascii="Times New Roman" w:hAnsi="Times New Roman" w:cs="Times New Roman"/>
          <w:sz w:val="24"/>
          <w:szCs w:val="24"/>
          <w:lang w:val="es-ES"/>
        </w:rPr>
        <w:t xml:space="preserve"> contiene la información </w:t>
      </w:r>
      <w:r w:rsidR="00A477A1">
        <w:rPr>
          <w:rFonts w:ascii="Times New Roman" w:hAnsi="Times New Roman" w:cs="Times New Roman"/>
          <w:sz w:val="24"/>
          <w:szCs w:val="24"/>
          <w:lang w:val="es-ES"/>
        </w:rPr>
        <w:t>administrativa y de gestión de los pacientes atendidos en la IPS de los años 2017, 2018 y 2021.</w:t>
      </w:r>
      <w:r w:rsidR="00DD6E69">
        <w:rPr>
          <w:rFonts w:ascii="Times New Roman" w:hAnsi="Times New Roman" w:cs="Times New Roman"/>
          <w:sz w:val="24"/>
          <w:szCs w:val="24"/>
          <w:lang w:val="es-ES"/>
        </w:rPr>
        <w:t xml:space="preserve"> Esta base de datos tiene 6.376 registros y 66 variables.</w:t>
      </w:r>
    </w:p>
    <w:p w14:paraId="5FC038EB" w14:textId="7FA9DBB8" w:rsidR="00AD655F" w:rsidRPr="00A477A1" w:rsidRDefault="00AD655F" w:rsidP="00AD655F">
      <w:pPr>
        <w:pStyle w:val="Prrafodelista"/>
        <w:numPr>
          <w:ilvl w:val="0"/>
          <w:numId w:val="10"/>
        </w:numPr>
        <w:spacing w:line="276" w:lineRule="auto"/>
        <w:ind w:left="426"/>
        <w:jc w:val="both"/>
        <w:rPr>
          <w:rFonts w:ascii="Times New Roman" w:hAnsi="Times New Roman" w:cs="Times New Roman"/>
          <w:sz w:val="24"/>
          <w:szCs w:val="24"/>
        </w:rPr>
      </w:pPr>
      <w:r w:rsidRPr="00A477A1">
        <w:rPr>
          <w:rFonts w:ascii="Times New Roman" w:hAnsi="Times New Roman" w:cs="Times New Roman"/>
          <w:i/>
          <w:iCs/>
          <w:sz w:val="24"/>
          <w:szCs w:val="24"/>
        </w:rPr>
        <w:t>“RETO_df_cronicos”</w:t>
      </w:r>
      <w:r w:rsidR="00A477A1" w:rsidRPr="00A477A1">
        <w:rPr>
          <w:rFonts w:ascii="Times New Roman" w:hAnsi="Times New Roman" w:cs="Times New Roman"/>
          <w:i/>
          <w:iCs/>
          <w:sz w:val="24"/>
          <w:szCs w:val="24"/>
        </w:rPr>
        <w:t>:</w:t>
      </w:r>
      <w:r w:rsidR="00A477A1" w:rsidRPr="00A477A1">
        <w:rPr>
          <w:rFonts w:ascii="Times New Roman" w:hAnsi="Times New Roman" w:cs="Times New Roman"/>
          <w:sz w:val="24"/>
          <w:szCs w:val="24"/>
        </w:rPr>
        <w:t xml:space="preserve"> contiene informació</w:t>
      </w:r>
      <w:r w:rsidR="00A477A1">
        <w:rPr>
          <w:rFonts w:ascii="Times New Roman" w:hAnsi="Times New Roman" w:cs="Times New Roman"/>
          <w:sz w:val="24"/>
          <w:szCs w:val="24"/>
        </w:rPr>
        <w:t>n de variables médicas que describen el estado de salud de los pacientes atendidos en la IPS de los años 2017, 2018, 2021 y 2022.</w:t>
      </w:r>
      <w:r w:rsidR="00DD6E69">
        <w:rPr>
          <w:rFonts w:ascii="Times New Roman" w:hAnsi="Times New Roman" w:cs="Times New Roman"/>
          <w:sz w:val="24"/>
          <w:szCs w:val="24"/>
        </w:rPr>
        <w:t xml:space="preserve"> Esta base de datos tiene 38.717 registros y 290 variables.</w:t>
      </w:r>
    </w:p>
    <w:p w14:paraId="2A2D42F0" w14:textId="2EE0E719"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“RETO_df_usuarios”:</w:t>
      </w:r>
      <w:r>
        <w:rPr>
          <w:rFonts w:ascii="Times New Roman" w:hAnsi="Times New Roman" w:cs="Times New Roman"/>
          <w:sz w:val="24"/>
          <w:szCs w:val="24"/>
          <w:lang w:val="es-ES"/>
        </w:rPr>
        <w:t xml:space="preserve"> contiene la información básica de los pacientes atendidos en la IPS</w:t>
      </w:r>
      <w:r w:rsidR="00A477A1">
        <w:rPr>
          <w:rFonts w:ascii="Times New Roman" w:hAnsi="Times New Roman" w:cs="Times New Roman"/>
          <w:sz w:val="24"/>
          <w:szCs w:val="24"/>
          <w:lang w:val="es-ES"/>
        </w:rPr>
        <w:t xml:space="preserve"> de los años 2017, 2018, 2021 y 2022.</w:t>
      </w:r>
      <w:r w:rsidR="00DD6E69">
        <w:rPr>
          <w:rFonts w:ascii="Times New Roman" w:hAnsi="Times New Roman" w:cs="Times New Roman"/>
          <w:sz w:val="24"/>
          <w:szCs w:val="24"/>
          <w:lang w:val="es-ES"/>
        </w:rPr>
        <w:t xml:space="preserve"> Esta base de datos tiene 183.911 registros y 16 variables.</w:t>
      </w:r>
    </w:p>
    <w:p w14:paraId="7EEFBC60" w14:textId="2F23FD4E" w:rsidR="00CD587C" w:rsidRDefault="00CD587C" w:rsidP="00CD587C">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Para realizar la limpieza de la información, se realizan los siguientes pasos para cada una de las bases de datos:</w:t>
      </w:r>
    </w:p>
    <w:p w14:paraId="6BB4DDB0" w14:textId="1D2F1E3D"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Separación de variables/columnas según el separador de datos (“,”)</w:t>
      </w:r>
    </w:p>
    <w:p w14:paraId="486A4220" w14:textId="0B91B105"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variables con más de 50% de registros nulos y selección de variables significativas que pueden aportar información según el análisis de las autoras.</w:t>
      </w:r>
    </w:p>
    <w:p w14:paraId="1FEA6845" w14:textId="1CA3425D" w:rsidR="00CD587C"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registros nulos de la base de datos reducida.</w:t>
      </w:r>
    </w:p>
    <w:p w14:paraId="2B5D33D0" w14:textId="35A90849"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 registros escritos diferente pero asociados a la misma categoría.</w:t>
      </w:r>
    </w:p>
    <w:p w14:paraId="5D1B5EF5" w14:textId="47B262A0"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del tipo de variable con el fin de asignar la clasificación correcta.</w:t>
      </w:r>
    </w:p>
    <w:p w14:paraId="0B4A6306" w14:textId="1F7747FD"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base de datos de egresos, se realiza un procedimiento adicional, basado en el cálculo de la estancia hospitalaria para cada uno de los registros haciendo uso de la fecha de ingreso y salida del hospital. Con este procedimiento, se adiciona una variable más a la base de datos mencionada. Asimismo, aquellas variables con información de </w:t>
      </w:r>
      <w:r>
        <w:rPr>
          <w:rFonts w:ascii="Times New Roman" w:hAnsi="Times New Roman" w:cs="Times New Roman"/>
          <w:sz w:val="24"/>
          <w:szCs w:val="24"/>
          <w:lang w:val="es-ES"/>
        </w:rPr>
        <w:lastRenderedPageBreak/>
        <w:t xml:space="preserve">duración de </w:t>
      </w:r>
      <w:r w:rsidR="000C210A">
        <w:rPr>
          <w:rFonts w:ascii="Times New Roman" w:hAnsi="Times New Roman" w:cs="Times New Roman"/>
          <w:sz w:val="24"/>
          <w:szCs w:val="24"/>
          <w:lang w:val="es-ES"/>
        </w:rPr>
        <w:t>tiempo</w:t>
      </w:r>
      <w:r>
        <w:rPr>
          <w:rFonts w:ascii="Times New Roman" w:hAnsi="Times New Roman" w:cs="Times New Roman"/>
          <w:sz w:val="24"/>
          <w:szCs w:val="24"/>
          <w:lang w:val="es-ES"/>
        </w:rPr>
        <w:t xml:space="preserve"> se trataron con el fin de unificar la medida a horas.</w:t>
      </w:r>
      <w:r w:rsidR="000C210A">
        <w:rPr>
          <w:rFonts w:ascii="Times New Roman" w:hAnsi="Times New Roman" w:cs="Times New Roman"/>
          <w:sz w:val="24"/>
          <w:szCs w:val="24"/>
          <w:lang w:val="es-ES"/>
        </w:rPr>
        <w:t xml:space="preserve"> </w:t>
      </w:r>
    </w:p>
    <w:p w14:paraId="05C92C73" w14:textId="36ADF4A2"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Con los procedimientos anteriores, se obtienen tres bases reducidas del siguiente tamaño: usuarios con 6 variables y 125.225 registros, egresos con 2</w:t>
      </w:r>
      <w:r w:rsidR="000C210A">
        <w:rPr>
          <w:rFonts w:ascii="Times New Roman" w:hAnsi="Times New Roman" w:cs="Times New Roman"/>
          <w:sz w:val="24"/>
          <w:szCs w:val="24"/>
          <w:lang w:val="es-ES"/>
        </w:rPr>
        <w:t>1</w:t>
      </w:r>
      <w:r>
        <w:rPr>
          <w:rFonts w:ascii="Times New Roman" w:hAnsi="Times New Roman" w:cs="Times New Roman"/>
          <w:sz w:val="24"/>
          <w:szCs w:val="24"/>
          <w:lang w:val="es-ES"/>
        </w:rPr>
        <w:t xml:space="preserve"> </w:t>
      </w:r>
      <w:r w:rsidR="000C210A">
        <w:rPr>
          <w:rFonts w:ascii="Times New Roman" w:hAnsi="Times New Roman" w:cs="Times New Roman"/>
          <w:sz w:val="24"/>
          <w:szCs w:val="24"/>
          <w:lang w:val="es-ES"/>
        </w:rPr>
        <w:t>variables</w:t>
      </w:r>
      <w:r>
        <w:rPr>
          <w:rFonts w:ascii="Times New Roman" w:hAnsi="Times New Roman" w:cs="Times New Roman"/>
          <w:sz w:val="24"/>
          <w:szCs w:val="24"/>
          <w:lang w:val="es-ES"/>
        </w:rPr>
        <w:t xml:space="preserve"> y </w:t>
      </w:r>
      <w:r w:rsidR="000C210A">
        <w:rPr>
          <w:rFonts w:ascii="Times New Roman" w:hAnsi="Times New Roman" w:cs="Times New Roman"/>
          <w:sz w:val="24"/>
          <w:szCs w:val="24"/>
          <w:lang w:val="es-ES"/>
        </w:rPr>
        <w:t>4.103 registros y crónicos con 22 variables y 37.489 registros.</w:t>
      </w:r>
    </w:p>
    <w:p w14:paraId="66B68B8E" w14:textId="4BDBE0A0" w:rsidR="000C210A" w:rsidRDefault="000C210A" w:rsidP="000C210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Después de tener cada una de las bases de datos limpias y uniformes, se realiza la unión de la información para obtener una base de datos general que condensa los datos de los pacientes. La unión se realiza por medio de la función “merge” bajo el método “inner” el cual lleva a cabo una intersección de los datos de las bases para extraer la información contenida en los tres conjuntos. La unión se hizo por medio de la variable “nrodoc”, de manera adicional, se agregaron las claves “mes” y “año” con el fin de obtener al menos un registro por paciente para cada mes de los años informados. Teniendo en cuenta lo anterior, se obtiene una base de datos general con 43 variables y 77</w:t>
      </w:r>
      <w:r w:rsidR="00BE05A2">
        <w:rPr>
          <w:rFonts w:ascii="Times New Roman" w:hAnsi="Times New Roman" w:cs="Times New Roman"/>
          <w:sz w:val="24"/>
          <w:szCs w:val="24"/>
          <w:lang w:val="es-ES"/>
        </w:rPr>
        <w:t>7</w:t>
      </w:r>
      <w:r>
        <w:rPr>
          <w:rFonts w:ascii="Times New Roman" w:hAnsi="Times New Roman" w:cs="Times New Roman"/>
          <w:sz w:val="24"/>
          <w:szCs w:val="24"/>
          <w:lang w:val="es-ES"/>
        </w:rPr>
        <w:t xml:space="preserve"> registros</w:t>
      </w:r>
      <w:r w:rsidR="00D4437C">
        <w:rPr>
          <w:rFonts w:ascii="Times New Roman" w:hAnsi="Times New Roman" w:cs="Times New Roman"/>
          <w:sz w:val="24"/>
          <w:szCs w:val="24"/>
          <w:lang w:val="es-ES"/>
        </w:rPr>
        <w:t xml:space="preserve">, adicionalmente, </w:t>
      </w:r>
      <w:r w:rsidR="00D4437C" w:rsidRPr="003154CB">
        <w:rPr>
          <w:rFonts w:ascii="Times New Roman" w:hAnsi="Times New Roman" w:cs="Times New Roman"/>
          <w:sz w:val="24"/>
          <w:szCs w:val="24"/>
          <w:lang w:val="es-ES"/>
        </w:rPr>
        <w:t>se filtra la modalidad de contrato para seleccionar solo aquellos registros pertenecientes a PGP</w:t>
      </w:r>
      <w:r w:rsidR="00D4437C">
        <w:rPr>
          <w:rFonts w:ascii="Times New Roman" w:hAnsi="Times New Roman" w:cs="Times New Roman"/>
          <w:sz w:val="24"/>
          <w:szCs w:val="24"/>
          <w:lang w:val="es-ES"/>
        </w:rPr>
        <w:t>, obteniendo 758 registros y 42 variables.</w:t>
      </w:r>
    </w:p>
    <w:p w14:paraId="22FB2947" w14:textId="77777777" w:rsidR="0025154B" w:rsidRDefault="0025154B" w:rsidP="000C210A">
      <w:pPr>
        <w:spacing w:line="276" w:lineRule="auto"/>
        <w:ind w:left="66"/>
        <w:jc w:val="both"/>
        <w:rPr>
          <w:rFonts w:ascii="Times New Roman" w:hAnsi="Times New Roman" w:cs="Times New Roman"/>
          <w:sz w:val="24"/>
          <w:szCs w:val="24"/>
          <w:lang w:val="es-ES"/>
        </w:rPr>
      </w:pP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1EC778CB" w14:textId="74757B74" w:rsidR="003154CB" w:rsidRDefault="003154CB"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Después de realizar un análisis para comprender las características de los pacientes y de las variables de la base de datos general, se obtiene que:</w:t>
      </w:r>
    </w:p>
    <w:p w14:paraId="6E2183D3" w14:textId="7241D2D5" w:rsidR="00BE05A2" w:rsidRDefault="00BE05A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Los registros de edad presentan una media de 74 años y una mediana de 75 años. Además, existen registros de person</w:t>
      </w:r>
      <w:r w:rsidR="00686198">
        <w:rPr>
          <w:rFonts w:ascii="Times New Roman" w:hAnsi="Times New Roman" w:cs="Times New Roman"/>
          <w:sz w:val="24"/>
          <w:szCs w:val="24"/>
          <w:lang w:val="es-ES"/>
        </w:rPr>
        <w:t>as entre los 20 y 100 años.</w:t>
      </w:r>
    </w:p>
    <w:p w14:paraId="3B9F1A68" w14:textId="539C37B5" w:rsidR="00BE05A2" w:rsidRDefault="00686198"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IMC presenta registros entre 12.4 y 355, sin embargo, el 75% de los datos son iguales o inferiores a 30.22, lo que puede indicar un posible error de digitación en el registro del indicador para el registro máximo mencionado.</w:t>
      </w:r>
    </w:p>
    <w:p w14:paraId="6B1C1D58" w14:textId="2A07BD6D"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los registros son de servicio habilitado general adultos, con el 75.46% de los 758 datos totales.</w:t>
      </w:r>
    </w:p>
    <w:p w14:paraId="08AA233E" w14:textId="22263D85"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68.07% de los 758 datos de la base ingresan a la unidad estratégica de internación por medio de urgencias.</w:t>
      </w:r>
    </w:p>
    <w:p w14:paraId="615001FD" w14:textId="6CDF08FC"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75.33% de los registros son dirigidos a la unidad estratégica de hospitalización adultos.</w:t>
      </w:r>
    </w:p>
    <w:p w14:paraId="20A8E10D" w14:textId="46A12122"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los pacientes (90.24%) que salen de la clínica son debido a la alta médica.</w:t>
      </w:r>
    </w:p>
    <w:p w14:paraId="05875F82" w14:textId="2AFCE2EB" w:rsidR="00CA78F6"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68.47% de los registros de la base de datos, presentan atención de un profesional de la especialidad de medicina interna.</w:t>
      </w:r>
    </w:p>
    <w:p w14:paraId="2B84B5D0" w14:textId="2BB208CB" w:rsidR="003D41C7"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58.84% de registros obtenidos son pacientes de sexo femenino.</w:t>
      </w:r>
    </w:p>
    <w:p w14:paraId="1AAD3D7B" w14:textId="6876FF76" w:rsidR="003D41C7"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45.12% de registros presentan una clasificación de clase funcional 4, es decir, presentan un estado de frágil según </w:t>
      </w:r>
      <w:r w:rsidR="00076BD8">
        <w:rPr>
          <w:rFonts w:ascii="Times New Roman" w:hAnsi="Times New Roman" w:cs="Times New Roman"/>
          <w:sz w:val="24"/>
          <w:szCs w:val="24"/>
          <w:lang w:val="es-ES"/>
        </w:rPr>
        <w:t>la prueba</w:t>
      </w:r>
      <w:r>
        <w:rPr>
          <w:rFonts w:ascii="Times New Roman" w:hAnsi="Times New Roman" w:cs="Times New Roman"/>
          <w:sz w:val="24"/>
          <w:szCs w:val="24"/>
          <w:lang w:val="es-ES"/>
        </w:rPr>
        <w:t xml:space="preserve"> de </w:t>
      </w:r>
      <w:r w:rsidRPr="003D41C7">
        <w:rPr>
          <w:rFonts w:ascii="Times New Roman" w:hAnsi="Times New Roman" w:cs="Times New Roman"/>
          <w:sz w:val="24"/>
          <w:szCs w:val="24"/>
          <w:lang w:val="es-ES"/>
        </w:rPr>
        <w:t>fragilidad de Gröningen</w:t>
      </w:r>
      <w:r>
        <w:rPr>
          <w:rFonts w:ascii="Times New Roman" w:hAnsi="Times New Roman" w:cs="Times New Roman"/>
          <w:sz w:val="24"/>
          <w:szCs w:val="24"/>
          <w:lang w:val="es-ES"/>
        </w:rPr>
        <w:t xml:space="preserve"> y son remitidos a atención domiciliaria.</w:t>
      </w:r>
    </w:p>
    <w:p w14:paraId="144B5EDC" w14:textId="59B0F134" w:rsidR="00AA5072" w:rsidRDefault="00AA507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estancia hospitalaria presenta un rango de variación entre 0.497 y 1395.667 horas, con un promedio de 157.987 horas. El 75% de los pacientes registran una estancia igual o inferior a 194.103 horas. Esta variable objetivo presenta una asimetría hacia la derecha en su distribución.</w:t>
      </w:r>
    </w:p>
    <w:p w14:paraId="603F1491" w14:textId="0A079308" w:rsidR="00AA5072" w:rsidRDefault="00AA507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Las variables demora en asignación de cama, demora en salida de la clínica, IMC, presión arterial diastólica, índice metabólico, máxima cantidad de oxígeno, hemoglobina glicada, lipoproteína, hormona estimulante de la tiroides (tsh) presentan valores extremos atípicos, que pueden deberse a errores de digitación o registro.</w:t>
      </w:r>
    </w:p>
    <w:p w14:paraId="238EDCBC" w14:textId="7BDD4E71" w:rsidR="00AA5072" w:rsidRDefault="009F17E4"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evidencian niveles de correlación altos entre el IMC y el índice metabólico con un valor de -0.71, también entre el IMC y la máxima cantidad de oxígeno con un valor de -0.72, asimismo, entre el colesterol total y el hdl con un valor de 0.66 y entre el colesterol total con los triglicéridos de 0.57. De manera adicional, </w:t>
      </w:r>
      <w:r>
        <w:rPr>
          <w:rFonts w:ascii="Times New Roman" w:hAnsi="Times New Roman" w:cs="Times New Roman"/>
          <w:sz w:val="24"/>
          <w:szCs w:val="24"/>
          <w:lang w:val="es-ES"/>
        </w:rPr>
        <w:lastRenderedPageBreak/>
        <w:t>se encuentran dos exámenes de creatinina con una correlación media de 0.51</w:t>
      </w:r>
    </w:p>
    <w:p w14:paraId="116D4032" w14:textId="6FE24BE7" w:rsidR="008F7B34" w:rsidRPr="003154CB" w:rsidRDefault="008F7B34"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observa una correlación directa fuerte entre la estancia hospitalaria y la demora de aplicación de medicamentos, con un índice de correlación de 0.87</w:t>
      </w:r>
    </w:p>
    <w:p w14:paraId="146517B5" w14:textId="7C286AF2" w:rsidR="003154CB" w:rsidRP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Posteriormente, al realizar el análisis exploratorio, se identifican variables explicativas correlacionadas</w:t>
      </w:r>
      <w:r w:rsidR="009F17E4">
        <w:rPr>
          <w:rFonts w:ascii="Times New Roman" w:hAnsi="Times New Roman" w:cs="Times New Roman"/>
          <w:sz w:val="24"/>
          <w:szCs w:val="24"/>
          <w:lang w:val="es-ES"/>
        </w:rPr>
        <w:t xml:space="preserve"> que podrían generar problemas de colinealidad</w:t>
      </w:r>
      <w:r w:rsidRPr="003154CB">
        <w:rPr>
          <w:rFonts w:ascii="Times New Roman" w:hAnsi="Times New Roman" w:cs="Times New Roman"/>
          <w:sz w:val="24"/>
          <w:szCs w:val="24"/>
          <w:lang w:val="es-ES"/>
        </w:rPr>
        <w:t>,</w:t>
      </w:r>
      <w:r w:rsidR="009F17E4">
        <w:rPr>
          <w:rFonts w:ascii="Times New Roman" w:hAnsi="Times New Roman" w:cs="Times New Roman"/>
          <w:sz w:val="24"/>
          <w:szCs w:val="24"/>
          <w:lang w:val="es-ES"/>
        </w:rPr>
        <w:t xml:space="preserve"> por tal motivo, </w:t>
      </w:r>
      <w:r w:rsidRPr="003154CB">
        <w:rPr>
          <w:rFonts w:ascii="Times New Roman" w:hAnsi="Times New Roman" w:cs="Times New Roman"/>
          <w:sz w:val="24"/>
          <w:szCs w:val="24"/>
          <w:lang w:val="es-ES"/>
        </w:rPr>
        <w:t>s</w:t>
      </w:r>
      <w:r w:rsidR="009F17E4">
        <w:rPr>
          <w:rFonts w:ascii="Times New Roman" w:hAnsi="Times New Roman" w:cs="Times New Roman"/>
          <w:sz w:val="24"/>
          <w:szCs w:val="24"/>
          <w:lang w:val="es-ES"/>
        </w:rPr>
        <w:t>e elimina una de las dos y permanece aquella que presente mayor correlación con la variable objetivo.</w:t>
      </w:r>
      <w:r w:rsidRPr="003154CB">
        <w:rPr>
          <w:rFonts w:ascii="Times New Roman" w:hAnsi="Times New Roman" w:cs="Times New Roman"/>
          <w:sz w:val="24"/>
          <w:szCs w:val="24"/>
          <w:lang w:val="es-ES"/>
        </w:rPr>
        <w:t xml:space="preserve"> </w:t>
      </w:r>
    </w:p>
    <w:p w14:paraId="054B33DA" w14:textId="62C6D948" w:rsid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Por otra parte, se identifica que el 68,47% de los registros ha consultado la especialidad de medicina interna. Por tal motivo, se selecciona este grupo de pacientes para desarrollar la solución analítica, debido a que constituyen una mayoría que permite empezar a distribuir los recursos de una manera más efectiva.</w:t>
      </w:r>
      <w:r w:rsidR="009F17E4">
        <w:rPr>
          <w:rFonts w:ascii="Times New Roman" w:hAnsi="Times New Roman" w:cs="Times New Roman"/>
          <w:sz w:val="24"/>
          <w:szCs w:val="24"/>
          <w:lang w:val="es-ES"/>
        </w:rPr>
        <w:t xml:space="preserve"> Teniendo en cuenta lo anterior, se obtiene un base de datos con 34 variables y 519 registros.</w:t>
      </w:r>
    </w:p>
    <w:p w14:paraId="5133C60B" w14:textId="35FBB083" w:rsidR="000F63D8" w:rsidRDefault="000F63D8"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tratamiento de los datos atípicos asociados a errores de digitalización o registro</w:t>
      </w:r>
      <w:r w:rsidR="00F02FAD">
        <w:rPr>
          <w:rFonts w:ascii="Times New Roman" w:hAnsi="Times New Roman" w:cs="Times New Roman"/>
          <w:sz w:val="24"/>
          <w:szCs w:val="24"/>
          <w:lang w:val="es-ES"/>
        </w:rPr>
        <w:t xml:space="preserve"> en las variables demora en asignación de cama, IMC, saturación de oxígeno, lipoproteína, microalbuminuria, </w:t>
      </w:r>
      <w:r w:rsidR="008F7B34">
        <w:rPr>
          <w:rFonts w:ascii="Times New Roman" w:hAnsi="Times New Roman" w:cs="Times New Roman"/>
          <w:sz w:val="24"/>
          <w:szCs w:val="24"/>
          <w:lang w:val="es-ES"/>
        </w:rPr>
        <w:t>TSH</w:t>
      </w:r>
      <w:r>
        <w:rPr>
          <w:rFonts w:ascii="Times New Roman" w:hAnsi="Times New Roman" w:cs="Times New Roman"/>
          <w:sz w:val="24"/>
          <w:szCs w:val="24"/>
          <w:lang w:val="es-ES"/>
        </w:rPr>
        <w:t>, se hace una imputación de valores extremos</w:t>
      </w:r>
      <w:r w:rsidR="00F02FAD">
        <w:rPr>
          <w:rFonts w:ascii="Times New Roman" w:hAnsi="Times New Roman" w:cs="Times New Roman"/>
          <w:sz w:val="24"/>
          <w:szCs w:val="24"/>
          <w:lang w:val="es-ES"/>
        </w:rPr>
        <w:t xml:space="preserve"> (aquellos que tienen valores superiores a 8 veces el rango intercuartílico de cada variable)</w:t>
      </w:r>
      <w:r>
        <w:rPr>
          <w:rFonts w:ascii="Times New Roman" w:hAnsi="Times New Roman" w:cs="Times New Roman"/>
          <w:sz w:val="24"/>
          <w:szCs w:val="24"/>
          <w:lang w:val="es-ES"/>
        </w:rPr>
        <w:t xml:space="preserve"> con la finalidad de evitar sesgos en los modelos analíticos Para la imputación </w:t>
      </w:r>
      <w:r w:rsidR="00F02FAD">
        <w:rPr>
          <w:rFonts w:ascii="Times New Roman" w:hAnsi="Times New Roman" w:cs="Times New Roman"/>
          <w:sz w:val="24"/>
          <w:szCs w:val="24"/>
          <w:lang w:val="es-ES"/>
        </w:rPr>
        <w:t>se toma el valor máximo o mínimo de los registros sin tener en cuenta los atípicos, y se reemplazan dichos valores extremos, se hace la imputación usando este método con la finalidad de no afectar las características que representan los registros de los pacientes. Después de realizar la imputación de datos para las variables mencionadas, se obtienen los resultados de las siguientes figuras.</w:t>
      </w:r>
    </w:p>
    <w:p w14:paraId="709CBCFA" w14:textId="2DBF4A02" w:rsidR="00F02FAD" w:rsidRDefault="00F02FAD" w:rsidP="003154CB">
      <w:pPr>
        <w:spacing w:line="276" w:lineRule="auto"/>
        <w:jc w:val="both"/>
        <w:rPr>
          <w:rFonts w:ascii="Times New Roman" w:hAnsi="Times New Roman" w:cs="Times New Roman"/>
          <w:sz w:val="24"/>
          <w:szCs w:val="24"/>
          <w:lang w:val="es-ES"/>
        </w:rPr>
      </w:pPr>
      <w:r>
        <w:rPr>
          <w:noProof/>
        </w:rPr>
        <w:drawing>
          <wp:inline distT="0" distB="0" distL="0" distR="0" wp14:anchorId="1E87008D" wp14:editId="3AAB4E0E">
            <wp:extent cx="3064848" cy="3886200"/>
            <wp:effectExtent l="0" t="0" r="2540" b="0"/>
            <wp:docPr id="84349438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94384" name="Imagen 1" descr="Gráfico, Gráfico de cajas y bigotes&#10;&#10;Descripción generada automáticamente"/>
                    <pic:cNvPicPr/>
                  </pic:nvPicPr>
                  <pic:blipFill>
                    <a:blip r:embed="rId7"/>
                    <a:stretch>
                      <a:fillRect/>
                    </a:stretch>
                  </pic:blipFill>
                  <pic:spPr>
                    <a:xfrm>
                      <a:off x="0" y="0"/>
                      <a:ext cx="3069298" cy="3891843"/>
                    </a:xfrm>
                    <a:prstGeom prst="rect">
                      <a:avLst/>
                    </a:prstGeom>
                  </pic:spPr>
                </pic:pic>
              </a:graphicData>
            </a:graphic>
          </wp:inline>
        </w:drawing>
      </w:r>
    </w:p>
    <w:p w14:paraId="708649D7" w14:textId="77777777" w:rsidR="00CC47D4" w:rsidRDefault="00CC47D4" w:rsidP="003154CB">
      <w:pPr>
        <w:spacing w:line="276" w:lineRule="auto"/>
        <w:jc w:val="both"/>
        <w:rPr>
          <w:rFonts w:ascii="Times New Roman" w:hAnsi="Times New Roman" w:cs="Times New Roman"/>
          <w:sz w:val="24"/>
          <w:szCs w:val="24"/>
          <w:lang w:val="es-ES"/>
        </w:rPr>
      </w:pPr>
    </w:p>
    <w:p w14:paraId="269E5319" w14:textId="361ACAAE" w:rsidR="00F02FAD" w:rsidRDefault="00F02FAD" w:rsidP="003154CB">
      <w:pPr>
        <w:spacing w:line="276" w:lineRule="auto"/>
        <w:jc w:val="both"/>
        <w:rPr>
          <w:rFonts w:ascii="Times New Roman" w:hAnsi="Times New Roman" w:cs="Times New Roman"/>
          <w:sz w:val="24"/>
          <w:szCs w:val="24"/>
          <w:lang w:val="es-ES"/>
        </w:rPr>
      </w:pPr>
      <w:r>
        <w:rPr>
          <w:noProof/>
        </w:rPr>
        <w:drawing>
          <wp:inline distT="0" distB="0" distL="0" distR="0" wp14:anchorId="3CDE4ADB" wp14:editId="7E881483">
            <wp:extent cx="3132455" cy="3921125"/>
            <wp:effectExtent l="0" t="0" r="0" b="3175"/>
            <wp:docPr id="84961198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11988" name="Imagen 1" descr="Gráfico, Gráfico de cajas y bigotes&#10;&#10;Descripción generada automáticamente"/>
                    <pic:cNvPicPr/>
                  </pic:nvPicPr>
                  <pic:blipFill>
                    <a:blip r:embed="rId8"/>
                    <a:stretch>
                      <a:fillRect/>
                    </a:stretch>
                  </pic:blipFill>
                  <pic:spPr>
                    <a:xfrm>
                      <a:off x="0" y="0"/>
                      <a:ext cx="3132455" cy="3921125"/>
                    </a:xfrm>
                    <a:prstGeom prst="rect">
                      <a:avLst/>
                    </a:prstGeom>
                  </pic:spPr>
                </pic:pic>
              </a:graphicData>
            </a:graphic>
          </wp:inline>
        </w:drawing>
      </w:r>
    </w:p>
    <w:p w14:paraId="4C68B3F7" w14:textId="093775C6" w:rsidR="00F02FAD" w:rsidRDefault="00F02FAD" w:rsidP="003154CB">
      <w:pPr>
        <w:spacing w:line="276" w:lineRule="auto"/>
        <w:jc w:val="both"/>
        <w:rPr>
          <w:rFonts w:ascii="Times New Roman" w:hAnsi="Times New Roman" w:cs="Times New Roman"/>
          <w:sz w:val="24"/>
          <w:szCs w:val="24"/>
          <w:lang w:val="es-ES"/>
        </w:rPr>
      </w:pPr>
      <w:r>
        <w:rPr>
          <w:noProof/>
        </w:rPr>
        <w:lastRenderedPageBreak/>
        <w:drawing>
          <wp:inline distT="0" distB="0" distL="0" distR="0" wp14:anchorId="2FADF370" wp14:editId="5A48DF27">
            <wp:extent cx="3132455" cy="3883660"/>
            <wp:effectExtent l="0" t="0" r="0" b="2540"/>
            <wp:docPr id="119146699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66992" name="Imagen 1" descr="Gráfico, Gráfico de cajas y bigotes&#10;&#10;Descripción generada automáticamente"/>
                    <pic:cNvPicPr/>
                  </pic:nvPicPr>
                  <pic:blipFill>
                    <a:blip r:embed="rId9"/>
                    <a:stretch>
                      <a:fillRect/>
                    </a:stretch>
                  </pic:blipFill>
                  <pic:spPr>
                    <a:xfrm>
                      <a:off x="0" y="0"/>
                      <a:ext cx="3132455" cy="3883660"/>
                    </a:xfrm>
                    <a:prstGeom prst="rect">
                      <a:avLst/>
                    </a:prstGeom>
                  </pic:spPr>
                </pic:pic>
              </a:graphicData>
            </a:graphic>
          </wp:inline>
        </w:drawing>
      </w:r>
    </w:p>
    <w:p w14:paraId="30AAC479" w14:textId="14189AD0" w:rsidR="000C1E27" w:rsidRDefault="000C1E27"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Posteriormente, se observa que las variables explicativas presentan niveles de correlación inferiores a 0.52 absoluto, eliminando problemas de colinealidad en el desarrollo de la solución. </w:t>
      </w:r>
    </w:p>
    <w:p w14:paraId="253B0C71" w14:textId="77777777" w:rsidR="0025154B" w:rsidRPr="003154CB" w:rsidRDefault="0025154B" w:rsidP="003154CB">
      <w:pPr>
        <w:spacing w:line="276" w:lineRule="auto"/>
        <w:jc w:val="both"/>
        <w:rPr>
          <w:rFonts w:ascii="Times New Roman" w:hAnsi="Times New Roman" w:cs="Times New Roman"/>
          <w:sz w:val="24"/>
          <w:szCs w:val="24"/>
          <w:lang w:val="es-ES"/>
        </w:rPr>
      </w:pPr>
    </w:p>
    <w:p w14:paraId="1B39D8EE" w14:textId="4318E961"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 ALGORITMOS Y VARIABLES</w:t>
      </w:r>
    </w:p>
    <w:p w14:paraId="24C40FE5" w14:textId="7475D78D" w:rsidR="000F138C" w:rsidRDefault="000F138C"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Teniendo en cuenta que en la base de datos general pueden existir registros del mismo paciente, se descarta el uso del algoritmo de regresión lineal múltiple, debido a los problemas asociados a la teoría de construcción de este</w:t>
      </w:r>
      <w:r w:rsidR="00CC47D4">
        <w:rPr>
          <w:rFonts w:ascii="Times New Roman" w:hAnsi="Times New Roman" w:cs="Times New Roman"/>
          <w:sz w:val="24"/>
          <w:szCs w:val="24"/>
          <w:lang w:val="es-ES"/>
        </w:rPr>
        <w:t>, pues este método plantea que los datos deben ser independes</w:t>
      </w:r>
      <w:r>
        <w:rPr>
          <w:rFonts w:ascii="Times New Roman" w:hAnsi="Times New Roman" w:cs="Times New Roman"/>
          <w:sz w:val="24"/>
          <w:szCs w:val="24"/>
          <w:lang w:val="es-ES"/>
        </w:rPr>
        <w:t>.</w:t>
      </w:r>
    </w:p>
    <w:p w14:paraId="4B6A670B" w14:textId="43509227" w:rsidR="00525B91" w:rsidRDefault="000F138C"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w:t>
      </w:r>
      <w:r w:rsidR="008F7B34">
        <w:rPr>
          <w:rFonts w:ascii="Times New Roman" w:hAnsi="Times New Roman" w:cs="Times New Roman"/>
          <w:sz w:val="24"/>
          <w:szCs w:val="24"/>
          <w:lang w:val="es-ES"/>
        </w:rPr>
        <w:t>r</w:t>
      </w:r>
      <w:r>
        <w:rPr>
          <w:rFonts w:ascii="Times New Roman" w:hAnsi="Times New Roman" w:cs="Times New Roman"/>
          <w:sz w:val="24"/>
          <w:szCs w:val="24"/>
          <w:lang w:val="es-ES"/>
        </w:rPr>
        <w:t xml:space="preserve"> otro lado, teniendo en cuenta la importancia de la interpretabilidad de la solución analítica, se plantea el uso de los siguientes algoritmos iniciales para evaluar su desempeño: árbol de decisión, </w:t>
      </w:r>
      <w:r w:rsidR="008F7B34">
        <w:rPr>
          <w:rFonts w:ascii="Times New Roman" w:hAnsi="Times New Roman" w:cs="Times New Roman"/>
          <w:sz w:val="24"/>
          <w:szCs w:val="24"/>
          <w:lang w:val="es-ES"/>
        </w:rPr>
        <w:t>bosque aleatorio</w:t>
      </w:r>
      <w:r w:rsidR="00525B91">
        <w:rPr>
          <w:rFonts w:ascii="Times New Roman" w:hAnsi="Times New Roman" w:cs="Times New Roman"/>
          <w:sz w:val="24"/>
          <w:szCs w:val="24"/>
          <w:lang w:val="es-ES"/>
        </w:rPr>
        <w:t xml:space="preserve"> y</w:t>
      </w:r>
      <w:r w:rsidR="008F7B34">
        <w:rPr>
          <w:rFonts w:ascii="Times New Roman" w:hAnsi="Times New Roman" w:cs="Times New Roman"/>
          <w:sz w:val="24"/>
          <w:szCs w:val="24"/>
          <w:lang w:val="es-ES"/>
        </w:rPr>
        <w:t xml:space="preserve"> </w:t>
      </w:r>
      <w:r w:rsidR="00A56540">
        <w:rPr>
          <w:rFonts w:ascii="Times New Roman" w:hAnsi="Times New Roman" w:cs="Times New Roman"/>
          <w:sz w:val="24"/>
          <w:szCs w:val="24"/>
          <w:lang w:val="es-ES"/>
        </w:rPr>
        <w:t>E</w:t>
      </w:r>
      <w:r w:rsidR="008F7B34">
        <w:rPr>
          <w:rFonts w:ascii="Times New Roman" w:hAnsi="Times New Roman" w:cs="Times New Roman"/>
          <w:sz w:val="24"/>
          <w:szCs w:val="24"/>
          <w:lang w:val="es-ES"/>
        </w:rPr>
        <w:t xml:space="preserve">xtreme </w:t>
      </w:r>
      <w:r w:rsidR="00A56540">
        <w:rPr>
          <w:rFonts w:ascii="Times New Roman" w:hAnsi="Times New Roman" w:cs="Times New Roman"/>
          <w:sz w:val="24"/>
          <w:szCs w:val="24"/>
          <w:lang w:val="es-ES"/>
        </w:rPr>
        <w:t>G</w:t>
      </w:r>
      <w:r w:rsidR="008F7B34">
        <w:rPr>
          <w:rFonts w:ascii="Times New Roman" w:hAnsi="Times New Roman" w:cs="Times New Roman"/>
          <w:sz w:val="24"/>
          <w:szCs w:val="24"/>
          <w:lang w:val="es-ES"/>
        </w:rPr>
        <w:t xml:space="preserve">radient </w:t>
      </w:r>
      <w:r w:rsidR="00A56540">
        <w:rPr>
          <w:rFonts w:ascii="Times New Roman" w:hAnsi="Times New Roman" w:cs="Times New Roman"/>
          <w:sz w:val="24"/>
          <w:szCs w:val="24"/>
          <w:lang w:val="es-ES"/>
        </w:rPr>
        <w:t>B</w:t>
      </w:r>
      <w:r w:rsidR="008F7B34">
        <w:rPr>
          <w:rFonts w:ascii="Times New Roman" w:hAnsi="Times New Roman" w:cs="Times New Roman"/>
          <w:sz w:val="24"/>
          <w:szCs w:val="24"/>
          <w:lang w:val="es-ES"/>
        </w:rPr>
        <w:t>oosting (XGB)</w:t>
      </w:r>
      <w:r w:rsidR="00525B91">
        <w:rPr>
          <w:rFonts w:ascii="Times New Roman" w:hAnsi="Times New Roman" w:cs="Times New Roman"/>
          <w:sz w:val="24"/>
          <w:szCs w:val="24"/>
          <w:lang w:val="es-ES"/>
        </w:rPr>
        <w:t xml:space="preserve">. </w:t>
      </w:r>
    </w:p>
    <w:p w14:paraId="137FDE40" w14:textId="16BF7EA6" w:rsidR="000F138C"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Antes de la construcción de los modelos, se eliminan aquellas variables que aportan </w:t>
      </w:r>
      <w:r>
        <w:rPr>
          <w:rFonts w:ascii="Times New Roman" w:hAnsi="Times New Roman" w:cs="Times New Roman"/>
          <w:sz w:val="24"/>
          <w:szCs w:val="24"/>
          <w:lang w:val="es-ES"/>
        </w:rPr>
        <w:t>información administrativa pero no generan valor en la solución analítica, tales como nrodoc, mes y año. Asimismo, se evidencia que las variables de diagnóstico principal y el número de cama están constituidos por más de 200 categorías, lo cual, aumenta la dificultad en la construcción del modelo y, por lo tanto, se eliminan de la base de datos.</w:t>
      </w:r>
    </w:p>
    <w:p w14:paraId="59DB43B1" w14:textId="035DCE86"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Posteriormente, se hace una conversión de las variables categóricas a dummies con el fin de tratarlas como variables booleanas que permitan obtener un mejor desempeño de los modelos, asimismo, se escalan las variables numéricas con el fin de normalizar los datos y evitar sesgos en los resultados.</w:t>
      </w:r>
    </w:p>
    <w:p w14:paraId="68F42275" w14:textId="5EA48A9F"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Teniendo en cuenta lo anterior, se construyen los modelos descritos para dos condiciones especiales: usando todas las variables de la base de datos general o usando el método de selección de variables bajo la función “SelectFromModel” </w:t>
      </w:r>
      <w:r w:rsidR="00C91333">
        <w:rPr>
          <w:rFonts w:ascii="Times New Roman" w:hAnsi="Times New Roman" w:cs="Times New Roman"/>
          <w:sz w:val="24"/>
          <w:szCs w:val="24"/>
          <w:lang w:val="es-ES"/>
        </w:rPr>
        <w:t>y una significancia de 0.</w:t>
      </w:r>
      <w:r w:rsidR="00CC47D4">
        <w:rPr>
          <w:rFonts w:ascii="Times New Roman" w:hAnsi="Times New Roman" w:cs="Times New Roman"/>
          <w:sz w:val="24"/>
          <w:szCs w:val="24"/>
          <w:lang w:val="es-ES"/>
        </w:rPr>
        <w:t>3</w:t>
      </w:r>
      <w:r w:rsidR="00C91333">
        <w:rPr>
          <w:rFonts w:ascii="Times New Roman" w:hAnsi="Times New Roman" w:cs="Times New Roman"/>
          <w:sz w:val="24"/>
          <w:szCs w:val="24"/>
          <w:lang w:val="es-ES"/>
        </w:rPr>
        <w:t xml:space="preserve"> veces la media </w:t>
      </w:r>
      <w:r>
        <w:rPr>
          <w:rFonts w:ascii="Times New Roman" w:hAnsi="Times New Roman" w:cs="Times New Roman"/>
          <w:sz w:val="24"/>
          <w:szCs w:val="24"/>
          <w:lang w:val="es-ES"/>
        </w:rPr>
        <w:t>para reducir la cantidad de variables que aportan información a los modelos, de tal manera que se facilite su interpretación.</w:t>
      </w:r>
    </w:p>
    <w:p w14:paraId="37AD1FA5" w14:textId="694CD31D"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evaluar el desempeño de los modelos construidos, se </w:t>
      </w:r>
      <w:r w:rsidR="00A56540">
        <w:rPr>
          <w:rFonts w:ascii="Times New Roman" w:hAnsi="Times New Roman" w:cs="Times New Roman"/>
          <w:sz w:val="24"/>
          <w:szCs w:val="24"/>
          <w:lang w:val="es-ES"/>
        </w:rPr>
        <w:t xml:space="preserve">tienen en cuenta cuatro métricas de desempeño: el MAE para conocer el promedio de los errores en la predicción y para abarcar los resultados de valores atípicos, el MSE para dimensionar la variabilidad de los residuales de las predicciones, el RMSE para dimensionar la desviación estándar de los errores de las predicciones y el MAPE para identificar el porcentaje de error en las predicciones. En el análisis, se le da prioridad a la última métrica mencionada, debido a que permite obtener una mayor interpretabilidad de los resultados de los modelos. </w:t>
      </w:r>
    </w:p>
    <w:p w14:paraId="79146422" w14:textId="2B1AE26F" w:rsidR="00A56540" w:rsidRDefault="00681813"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construcción de los modelos, se tiene en cuenta una división de datos de 80% entrenamiento y 20% validación, debido a que solo se tienen 519 registros y el modelo debe tener la mayor cantidad </w:t>
      </w:r>
      <w:r>
        <w:rPr>
          <w:rFonts w:ascii="Times New Roman" w:hAnsi="Times New Roman" w:cs="Times New Roman"/>
          <w:sz w:val="24"/>
          <w:szCs w:val="24"/>
          <w:lang w:val="es-ES"/>
        </w:rPr>
        <w:lastRenderedPageBreak/>
        <w:t xml:space="preserve">de ejemplos posibles para realizar una buena predicción. </w:t>
      </w:r>
      <w:r w:rsidR="00A56540">
        <w:rPr>
          <w:rFonts w:ascii="Times New Roman" w:hAnsi="Times New Roman" w:cs="Times New Roman"/>
          <w:sz w:val="24"/>
          <w:szCs w:val="24"/>
          <w:lang w:val="es-ES"/>
        </w:rPr>
        <w:t>Teniendo en cuenta lo anterior, se obtienen las siguientes métricas de desempeño</w:t>
      </w:r>
      <w:r>
        <w:rPr>
          <w:rFonts w:ascii="Times New Roman" w:hAnsi="Times New Roman" w:cs="Times New Roman"/>
          <w:sz w:val="24"/>
          <w:szCs w:val="24"/>
          <w:lang w:val="es-ES"/>
        </w:rPr>
        <w:t xml:space="preserve"> en validación </w:t>
      </w:r>
      <w:r w:rsidR="00A56540">
        <w:rPr>
          <w:rFonts w:ascii="Times New Roman" w:hAnsi="Times New Roman" w:cs="Times New Roman"/>
          <w:sz w:val="24"/>
          <w:szCs w:val="24"/>
          <w:lang w:val="es-ES"/>
        </w:rPr>
        <w:t>para los modelos inicialmente construidos.</w:t>
      </w:r>
    </w:p>
    <w:tbl>
      <w:tblPr>
        <w:tblW w:w="4882" w:type="dxa"/>
        <w:jc w:val="center"/>
        <w:tblBorders>
          <w:bottom w:val="single" w:sz="4" w:space="0" w:color="auto"/>
        </w:tblBorders>
        <w:tblCellMar>
          <w:left w:w="70" w:type="dxa"/>
          <w:right w:w="70" w:type="dxa"/>
        </w:tblCellMar>
        <w:tblLook w:val="04A0" w:firstRow="1" w:lastRow="0" w:firstColumn="1" w:lastColumn="0" w:noHBand="0" w:noVBand="1"/>
      </w:tblPr>
      <w:tblGrid>
        <w:gridCol w:w="970"/>
        <w:gridCol w:w="635"/>
        <w:gridCol w:w="701"/>
        <w:gridCol w:w="635"/>
        <w:gridCol w:w="635"/>
        <w:gridCol w:w="701"/>
        <w:gridCol w:w="635"/>
      </w:tblGrid>
      <w:tr w:rsidR="00ED097E" w:rsidRPr="00ED097E" w14:paraId="630D3BA8" w14:textId="77777777" w:rsidTr="00CC47D4">
        <w:trPr>
          <w:trHeight w:val="227"/>
          <w:jc w:val="center"/>
        </w:trPr>
        <w:tc>
          <w:tcPr>
            <w:tcW w:w="940" w:type="dxa"/>
            <w:tcBorders>
              <w:top w:val="single" w:sz="4" w:space="0" w:color="auto"/>
              <w:bottom w:val="single" w:sz="4" w:space="0" w:color="auto"/>
            </w:tcBorders>
            <w:shd w:val="clear" w:color="000000" w:fill="BDD7EE"/>
            <w:noWrap/>
            <w:vAlign w:val="center"/>
            <w:hideMark/>
          </w:tcPr>
          <w:p w14:paraId="0CBF5618"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Método</w:t>
            </w:r>
          </w:p>
        </w:tc>
        <w:tc>
          <w:tcPr>
            <w:tcW w:w="1971" w:type="dxa"/>
            <w:gridSpan w:val="3"/>
            <w:tcBorders>
              <w:top w:val="single" w:sz="4" w:space="0" w:color="auto"/>
              <w:bottom w:val="single" w:sz="4" w:space="0" w:color="auto"/>
            </w:tcBorders>
            <w:shd w:val="clear" w:color="000000" w:fill="BDD7EE"/>
            <w:vAlign w:val="center"/>
            <w:hideMark/>
          </w:tcPr>
          <w:p w14:paraId="23567F8F"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Sin selección de variables (60 variables)</w:t>
            </w:r>
          </w:p>
        </w:tc>
        <w:tc>
          <w:tcPr>
            <w:tcW w:w="1971" w:type="dxa"/>
            <w:gridSpan w:val="3"/>
            <w:tcBorders>
              <w:top w:val="single" w:sz="4" w:space="0" w:color="auto"/>
              <w:bottom w:val="single" w:sz="4" w:space="0" w:color="auto"/>
            </w:tcBorders>
            <w:shd w:val="clear" w:color="000000" w:fill="BDD7EE"/>
            <w:vAlign w:val="center"/>
            <w:hideMark/>
          </w:tcPr>
          <w:p w14:paraId="48684433"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Con selección de variables (14 variables)</w:t>
            </w:r>
          </w:p>
        </w:tc>
      </w:tr>
      <w:tr w:rsidR="00ED097E" w:rsidRPr="00ED097E" w14:paraId="0D86F059" w14:textId="77777777" w:rsidTr="00CC47D4">
        <w:trPr>
          <w:trHeight w:val="227"/>
          <w:jc w:val="center"/>
        </w:trPr>
        <w:tc>
          <w:tcPr>
            <w:tcW w:w="940" w:type="dxa"/>
            <w:tcBorders>
              <w:top w:val="single" w:sz="4" w:space="0" w:color="auto"/>
              <w:bottom w:val="single" w:sz="4" w:space="0" w:color="auto"/>
            </w:tcBorders>
            <w:shd w:val="clear" w:color="000000" w:fill="BDD7EE"/>
            <w:noWrap/>
            <w:vAlign w:val="center"/>
            <w:hideMark/>
          </w:tcPr>
          <w:p w14:paraId="0DB681CA"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Modelo</w:t>
            </w:r>
          </w:p>
        </w:tc>
        <w:tc>
          <w:tcPr>
            <w:tcW w:w="635" w:type="dxa"/>
            <w:tcBorders>
              <w:top w:val="single" w:sz="4" w:space="0" w:color="auto"/>
              <w:bottom w:val="single" w:sz="4" w:space="0" w:color="auto"/>
            </w:tcBorders>
            <w:shd w:val="clear" w:color="000000" w:fill="BDD7EE"/>
            <w:vAlign w:val="center"/>
            <w:hideMark/>
          </w:tcPr>
          <w:p w14:paraId="2D9DC91F"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Árbol</w:t>
            </w:r>
          </w:p>
        </w:tc>
        <w:tc>
          <w:tcPr>
            <w:tcW w:w="701" w:type="dxa"/>
            <w:tcBorders>
              <w:top w:val="single" w:sz="4" w:space="0" w:color="auto"/>
              <w:bottom w:val="single" w:sz="4" w:space="0" w:color="auto"/>
            </w:tcBorders>
            <w:shd w:val="clear" w:color="000000" w:fill="BDD7EE"/>
            <w:vAlign w:val="center"/>
            <w:hideMark/>
          </w:tcPr>
          <w:p w14:paraId="19398095"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4E069132"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XGB</w:t>
            </w:r>
          </w:p>
        </w:tc>
        <w:tc>
          <w:tcPr>
            <w:tcW w:w="635" w:type="dxa"/>
            <w:tcBorders>
              <w:top w:val="single" w:sz="4" w:space="0" w:color="auto"/>
              <w:bottom w:val="single" w:sz="4" w:space="0" w:color="auto"/>
            </w:tcBorders>
            <w:shd w:val="clear" w:color="000000" w:fill="BDD7EE"/>
            <w:vAlign w:val="center"/>
            <w:hideMark/>
          </w:tcPr>
          <w:p w14:paraId="6CFD066D"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Árbol</w:t>
            </w:r>
          </w:p>
        </w:tc>
        <w:tc>
          <w:tcPr>
            <w:tcW w:w="701" w:type="dxa"/>
            <w:tcBorders>
              <w:top w:val="single" w:sz="4" w:space="0" w:color="auto"/>
              <w:bottom w:val="single" w:sz="4" w:space="0" w:color="auto"/>
            </w:tcBorders>
            <w:shd w:val="clear" w:color="000000" w:fill="BDD7EE"/>
            <w:vAlign w:val="center"/>
            <w:hideMark/>
          </w:tcPr>
          <w:p w14:paraId="41EC6694"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252813A9"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XGB</w:t>
            </w:r>
          </w:p>
        </w:tc>
      </w:tr>
      <w:tr w:rsidR="00ED097E" w:rsidRPr="00ED097E" w14:paraId="201B2500" w14:textId="77777777" w:rsidTr="00CC47D4">
        <w:trPr>
          <w:trHeight w:val="227"/>
          <w:jc w:val="center"/>
        </w:trPr>
        <w:tc>
          <w:tcPr>
            <w:tcW w:w="940" w:type="dxa"/>
            <w:tcBorders>
              <w:top w:val="single" w:sz="4" w:space="0" w:color="auto"/>
            </w:tcBorders>
            <w:shd w:val="clear" w:color="auto" w:fill="auto"/>
            <w:noWrap/>
            <w:vAlign w:val="center"/>
            <w:hideMark/>
          </w:tcPr>
          <w:p w14:paraId="0CBF316B"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MAE [h]</w:t>
            </w:r>
          </w:p>
        </w:tc>
        <w:tc>
          <w:tcPr>
            <w:tcW w:w="635" w:type="dxa"/>
            <w:tcBorders>
              <w:top w:val="single" w:sz="4" w:space="0" w:color="auto"/>
            </w:tcBorders>
            <w:shd w:val="clear" w:color="auto" w:fill="auto"/>
            <w:noWrap/>
            <w:vAlign w:val="center"/>
            <w:hideMark/>
          </w:tcPr>
          <w:p w14:paraId="1DD79A5C" w14:textId="74AD0FE4"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34</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w:t>
            </w:r>
          </w:p>
        </w:tc>
        <w:tc>
          <w:tcPr>
            <w:tcW w:w="701" w:type="dxa"/>
            <w:tcBorders>
              <w:top w:val="single" w:sz="4" w:space="0" w:color="auto"/>
            </w:tcBorders>
            <w:shd w:val="clear" w:color="auto" w:fill="auto"/>
            <w:noWrap/>
            <w:vAlign w:val="center"/>
            <w:hideMark/>
          </w:tcPr>
          <w:p w14:paraId="73496FA5" w14:textId="02220820"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w:t>
            </w:r>
            <w:r w:rsidR="00B36F94">
              <w:rPr>
                <w:rFonts w:ascii="Times New Roman" w:eastAsia="Times New Roman" w:hAnsi="Times New Roman" w:cs="Times New Roman"/>
                <w:color w:val="000000"/>
                <w:kern w:val="0"/>
                <w:sz w:val="18"/>
                <w:szCs w:val="18"/>
                <w:lang w:eastAsia="es-CO"/>
                <w14:ligatures w14:val="none"/>
              </w:rPr>
              <w:t>2</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8</w:t>
            </w:r>
          </w:p>
        </w:tc>
        <w:tc>
          <w:tcPr>
            <w:tcW w:w="635" w:type="dxa"/>
            <w:tcBorders>
              <w:top w:val="single" w:sz="4" w:space="0" w:color="auto"/>
            </w:tcBorders>
            <w:shd w:val="clear" w:color="auto" w:fill="auto"/>
            <w:noWrap/>
            <w:vAlign w:val="center"/>
            <w:hideMark/>
          </w:tcPr>
          <w:p w14:paraId="634CFDEE" w14:textId="3AFDF945"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26</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w:t>
            </w:r>
          </w:p>
        </w:tc>
        <w:tc>
          <w:tcPr>
            <w:tcW w:w="635" w:type="dxa"/>
            <w:tcBorders>
              <w:top w:val="single" w:sz="4" w:space="0" w:color="auto"/>
            </w:tcBorders>
            <w:shd w:val="clear" w:color="auto" w:fill="auto"/>
            <w:noWrap/>
            <w:vAlign w:val="center"/>
            <w:hideMark/>
          </w:tcPr>
          <w:p w14:paraId="1BB6905E" w14:textId="759A5F77"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32</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w:t>
            </w:r>
          </w:p>
        </w:tc>
        <w:tc>
          <w:tcPr>
            <w:tcW w:w="701" w:type="dxa"/>
            <w:tcBorders>
              <w:top w:val="single" w:sz="4" w:space="0" w:color="auto"/>
            </w:tcBorders>
            <w:shd w:val="clear" w:color="auto" w:fill="auto"/>
            <w:noWrap/>
            <w:vAlign w:val="center"/>
            <w:hideMark/>
          </w:tcPr>
          <w:p w14:paraId="45CD381F" w14:textId="134EE186"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w:t>
            </w:r>
            <w:r w:rsidR="00B36F94">
              <w:rPr>
                <w:rFonts w:ascii="Times New Roman" w:eastAsia="Times New Roman" w:hAnsi="Times New Roman" w:cs="Times New Roman"/>
                <w:color w:val="000000"/>
                <w:kern w:val="0"/>
                <w:sz w:val="18"/>
                <w:szCs w:val="18"/>
                <w:lang w:eastAsia="es-CO"/>
                <w14:ligatures w14:val="none"/>
              </w:rPr>
              <w:t>3</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6</w:t>
            </w:r>
          </w:p>
        </w:tc>
        <w:tc>
          <w:tcPr>
            <w:tcW w:w="635" w:type="dxa"/>
            <w:tcBorders>
              <w:top w:val="single" w:sz="4" w:space="0" w:color="auto"/>
            </w:tcBorders>
            <w:shd w:val="clear" w:color="auto" w:fill="auto"/>
            <w:noWrap/>
            <w:vAlign w:val="center"/>
            <w:hideMark/>
          </w:tcPr>
          <w:p w14:paraId="6CEECC29" w14:textId="497EE96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27</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9</w:t>
            </w:r>
          </w:p>
        </w:tc>
      </w:tr>
      <w:tr w:rsidR="00ED097E" w:rsidRPr="00ED097E" w14:paraId="16B82EF7" w14:textId="77777777" w:rsidTr="00CC47D4">
        <w:trPr>
          <w:trHeight w:val="227"/>
          <w:jc w:val="center"/>
        </w:trPr>
        <w:tc>
          <w:tcPr>
            <w:tcW w:w="940" w:type="dxa"/>
            <w:shd w:val="clear" w:color="auto" w:fill="auto"/>
            <w:noWrap/>
            <w:vAlign w:val="center"/>
            <w:hideMark/>
          </w:tcPr>
          <w:p w14:paraId="4C673E40"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MSE [h</w:t>
            </w:r>
            <w:r w:rsidRPr="00ED097E">
              <w:rPr>
                <w:rFonts w:ascii="Times New Roman" w:eastAsia="Times New Roman" w:hAnsi="Times New Roman" w:cs="Times New Roman"/>
                <w:b/>
                <w:bCs/>
                <w:color w:val="000000"/>
                <w:kern w:val="0"/>
                <w:sz w:val="18"/>
                <w:szCs w:val="18"/>
                <w:vertAlign w:val="superscript"/>
                <w:lang w:eastAsia="es-CO"/>
                <w14:ligatures w14:val="none"/>
              </w:rPr>
              <w:t>2</w:t>
            </w:r>
            <w:r w:rsidRPr="00ED097E">
              <w:rPr>
                <w:rFonts w:ascii="Times New Roman" w:eastAsia="Times New Roman" w:hAnsi="Times New Roman" w:cs="Times New Roman"/>
                <w:b/>
                <w:bCs/>
                <w:color w:val="000000"/>
                <w:kern w:val="0"/>
                <w:sz w:val="18"/>
                <w:szCs w:val="18"/>
                <w:lang w:eastAsia="es-CO"/>
                <w14:ligatures w14:val="none"/>
              </w:rPr>
              <w:t>]</w:t>
            </w:r>
          </w:p>
        </w:tc>
        <w:tc>
          <w:tcPr>
            <w:tcW w:w="635" w:type="dxa"/>
            <w:shd w:val="clear" w:color="auto" w:fill="auto"/>
            <w:noWrap/>
            <w:vAlign w:val="center"/>
            <w:hideMark/>
          </w:tcPr>
          <w:p w14:paraId="2FCC0181" w14:textId="3BABF76C"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4243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701" w:type="dxa"/>
            <w:shd w:val="clear" w:color="auto" w:fill="auto"/>
            <w:noWrap/>
            <w:vAlign w:val="center"/>
            <w:hideMark/>
          </w:tcPr>
          <w:p w14:paraId="40628D0D" w14:textId="74DB2411"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1431</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2</w:t>
            </w:r>
          </w:p>
        </w:tc>
        <w:tc>
          <w:tcPr>
            <w:tcW w:w="635" w:type="dxa"/>
            <w:shd w:val="clear" w:color="auto" w:fill="auto"/>
            <w:noWrap/>
            <w:vAlign w:val="center"/>
            <w:hideMark/>
          </w:tcPr>
          <w:p w14:paraId="1FCA07BD" w14:textId="0D34A1F8"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1631</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w:t>
            </w:r>
          </w:p>
        </w:tc>
        <w:tc>
          <w:tcPr>
            <w:tcW w:w="635" w:type="dxa"/>
            <w:shd w:val="clear" w:color="auto" w:fill="auto"/>
            <w:noWrap/>
            <w:vAlign w:val="center"/>
            <w:hideMark/>
          </w:tcPr>
          <w:p w14:paraId="2497933C" w14:textId="2AF8B79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4073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6</w:t>
            </w:r>
          </w:p>
        </w:tc>
        <w:tc>
          <w:tcPr>
            <w:tcW w:w="701" w:type="dxa"/>
            <w:shd w:val="clear" w:color="auto" w:fill="auto"/>
            <w:noWrap/>
            <w:vAlign w:val="center"/>
            <w:hideMark/>
          </w:tcPr>
          <w:p w14:paraId="65F839C3" w14:textId="3AD88946"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16</w:t>
            </w:r>
            <w:r w:rsidR="00B36F94">
              <w:rPr>
                <w:rFonts w:ascii="Times New Roman" w:eastAsia="Times New Roman" w:hAnsi="Times New Roman" w:cs="Times New Roman"/>
                <w:color w:val="000000"/>
                <w:kern w:val="0"/>
                <w:sz w:val="18"/>
                <w:szCs w:val="18"/>
                <w:lang w:eastAsia="es-CO"/>
                <w14:ligatures w14:val="none"/>
              </w:rPr>
              <w:t>17</w:t>
            </w:r>
            <w:r w:rsidRPr="00ED097E">
              <w:rPr>
                <w:rFonts w:ascii="Times New Roman" w:eastAsia="Times New Roman" w:hAnsi="Times New Roman" w:cs="Times New Roman"/>
                <w:color w:val="000000"/>
                <w:kern w:val="0"/>
                <w:sz w:val="18"/>
                <w:szCs w:val="18"/>
                <w:lang w:eastAsia="es-CO"/>
                <w14:ligatures w14:val="none"/>
              </w:rPr>
              <w:t>,7</w:t>
            </w:r>
          </w:p>
        </w:tc>
        <w:tc>
          <w:tcPr>
            <w:tcW w:w="635" w:type="dxa"/>
            <w:shd w:val="clear" w:color="auto" w:fill="auto"/>
            <w:noWrap/>
            <w:vAlign w:val="center"/>
            <w:hideMark/>
          </w:tcPr>
          <w:p w14:paraId="7ECCED4A" w14:textId="6FC1232D"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1936</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3</w:t>
            </w:r>
          </w:p>
        </w:tc>
      </w:tr>
      <w:tr w:rsidR="00ED097E" w:rsidRPr="00ED097E" w14:paraId="1156BA86" w14:textId="77777777" w:rsidTr="00CC47D4">
        <w:trPr>
          <w:trHeight w:val="227"/>
          <w:jc w:val="center"/>
        </w:trPr>
        <w:tc>
          <w:tcPr>
            <w:tcW w:w="940" w:type="dxa"/>
            <w:shd w:val="clear" w:color="auto" w:fill="auto"/>
            <w:noWrap/>
            <w:vAlign w:val="center"/>
            <w:hideMark/>
          </w:tcPr>
          <w:p w14:paraId="32EE6F9B"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RMSE [h]</w:t>
            </w:r>
          </w:p>
        </w:tc>
        <w:tc>
          <w:tcPr>
            <w:tcW w:w="635" w:type="dxa"/>
            <w:shd w:val="clear" w:color="auto" w:fill="auto"/>
            <w:noWrap/>
            <w:vAlign w:val="center"/>
            <w:hideMark/>
          </w:tcPr>
          <w:p w14:paraId="003C57CB" w14:textId="6AB5038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65</w:t>
            </w:r>
            <w:r w:rsidR="00ED097E" w:rsidRPr="00ED097E">
              <w:rPr>
                <w:rFonts w:ascii="Times New Roman" w:eastAsia="Times New Roman" w:hAnsi="Times New Roman" w:cs="Times New Roman"/>
                <w:color w:val="000000"/>
                <w:kern w:val="0"/>
                <w:sz w:val="18"/>
                <w:szCs w:val="18"/>
                <w:lang w:eastAsia="es-CO"/>
                <w14:ligatures w14:val="none"/>
              </w:rPr>
              <w:t>,</w:t>
            </w:r>
            <w:r w:rsidR="00DD2AC3">
              <w:rPr>
                <w:rFonts w:ascii="Times New Roman" w:eastAsia="Times New Roman" w:hAnsi="Times New Roman" w:cs="Times New Roman"/>
                <w:color w:val="000000"/>
                <w:kern w:val="0"/>
                <w:sz w:val="18"/>
                <w:szCs w:val="18"/>
                <w:lang w:eastAsia="es-CO"/>
                <w14:ligatures w14:val="none"/>
              </w:rPr>
              <w:t>1</w:t>
            </w:r>
          </w:p>
        </w:tc>
        <w:tc>
          <w:tcPr>
            <w:tcW w:w="701" w:type="dxa"/>
            <w:shd w:val="clear" w:color="auto" w:fill="auto"/>
            <w:noWrap/>
            <w:vAlign w:val="center"/>
            <w:hideMark/>
          </w:tcPr>
          <w:p w14:paraId="2600A8FE" w14:textId="4063D15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37</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635" w:type="dxa"/>
            <w:shd w:val="clear" w:color="auto" w:fill="auto"/>
            <w:noWrap/>
            <w:vAlign w:val="center"/>
            <w:hideMark/>
          </w:tcPr>
          <w:p w14:paraId="025FCC21" w14:textId="1A4DFB3B"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40,4</w:t>
            </w:r>
          </w:p>
        </w:tc>
        <w:tc>
          <w:tcPr>
            <w:tcW w:w="635" w:type="dxa"/>
            <w:shd w:val="clear" w:color="auto" w:fill="auto"/>
            <w:noWrap/>
            <w:vAlign w:val="center"/>
            <w:hideMark/>
          </w:tcPr>
          <w:p w14:paraId="3026C42A" w14:textId="3C97DA5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701" w:type="dxa"/>
            <w:shd w:val="clear" w:color="auto" w:fill="auto"/>
            <w:noWrap/>
            <w:vAlign w:val="center"/>
            <w:hideMark/>
          </w:tcPr>
          <w:p w14:paraId="5A403F3F" w14:textId="2E1ADD7A"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40,</w:t>
            </w:r>
            <w:r w:rsidR="00B36F94">
              <w:rPr>
                <w:rFonts w:ascii="Times New Roman" w:eastAsia="Times New Roman" w:hAnsi="Times New Roman" w:cs="Times New Roman"/>
                <w:color w:val="000000"/>
                <w:kern w:val="0"/>
                <w:sz w:val="18"/>
                <w:szCs w:val="18"/>
                <w:lang w:eastAsia="es-CO"/>
                <w14:ligatures w14:val="none"/>
              </w:rPr>
              <w:t>2</w:t>
            </w:r>
          </w:p>
        </w:tc>
        <w:tc>
          <w:tcPr>
            <w:tcW w:w="635" w:type="dxa"/>
            <w:shd w:val="clear" w:color="auto" w:fill="auto"/>
            <w:noWrap/>
            <w:vAlign w:val="center"/>
            <w:hideMark/>
          </w:tcPr>
          <w:p w14:paraId="6DC7495F" w14:textId="72B7D530"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4</w:t>
            </w:r>
            <w:r w:rsidR="00B36F94">
              <w:rPr>
                <w:rFonts w:ascii="Times New Roman" w:eastAsia="Times New Roman" w:hAnsi="Times New Roman" w:cs="Times New Roman"/>
                <w:color w:val="000000"/>
                <w:kern w:val="0"/>
                <w:sz w:val="18"/>
                <w:szCs w:val="18"/>
                <w:lang w:eastAsia="es-CO"/>
                <w14:ligatures w14:val="none"/>
              </w:rPr>
              <w:t>4</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0</w:t>
            </w:r>
          </w:p>
        </w:tc>
      </w:tr>
      <w:tr w:rsidR="00ED097E" w:rsidRPr="00ED097E" w14:paraId="212BEAE3" w14:textId="77777777" w:rsidTr="00CC47D4">
        <w:trPr>
          <w:trHeight w:val="227"/>
          <w:jc w:val="center"/>
        </w:trPr>
        <w:tc>
          <w:tcPr>
            <w:tcW w:w="940" w:type="dxa"/>
            <w:shd w:val="clear" w:color="auto" w:fill="auto"/>
            <w:noWrap/>
            <w:vAlign w:val="center"/>
            <w:hideMark/>
          </w:tcPr>
          <w:p w14:paraId="473E67A4" w14:textId="5F209BBE"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MAPE</w:t>
            </w:r>
            <w:r>
              <w:rPr>
                <w:rFonts w:ascii="Times New Roman" w:eastAsia="Times New Roman" w:hAnsi="Times New Roman" w:cs="Times New Roman"/>
                <w:b/>
                <w:bCs/>
                <w:color w:val="000000"/>
                <w:kern w:val="0"/>
                <w:sz w:val="18"/>
                <w:szCs w:val="18"/>
                <w:lang w:eastAsia="es-CO"/>
                <w14:ligatures w14:val="none"/>
              </w:rPr>
              <w:t>[</w:t>
            </w:r>
            <w:r w:rsidRPr="00ED097E">
              <w:rPr>
                <w:rFonts w:ascii="Times New Roman" w:eastAsia="Times New Roman" w:hAnsi="Times New Roman" w:cs="Times New Roman"/>
                <w:b/>
                <w:bCs/>
                <w:color w:val="000000"/>
                <w:kern w:val="0"/>
                <w:sz w:val="18"/>
                <w:szCs w:val="18"/>
                <w:lang w:eastAsia="es-CO"/>
                <w14:ligatures w14:val="none"/>
              </w:rPr>
              <w:t>%]</w:t>
            </w:r>
          </w:p>
        </w:tc>
        <w:tc>
          <w:tcPr>
            <w:tcW w:w="635" w:type="dxa"/>
            <w:shd w:val="clear" w:color="auto" w:fill="auto"/>
            <w:noWrap/>
            <w:vAlign w:val="center"/>
            <w:hideMark/>
          </w:tcPr>
          <w:p w14:paraId="401AEAED" w14:textId="4C20316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w:t>
            </w:r>
          </w:p>
        </w:tc>
        <w:tc>
          <w:tcPr>
            <w:tcW w:w="701" w:type="dxa"/>
            <w:shd w:val="clear" w:color="auto" w:fill="auto"/>
            <w:noWrap/>
            <w:vAlign w:val="center"/>
            <w:hideMark/>
          </w:tcPr>
          <w:p w14:paraId="63B35299" w14:textId="46C3BD9D"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24</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w:t>
            </w:r>
          </w:p>
        </w:tc>
        <w:tc>
          <w:tcPr>
            <w:tcW w:w="635" w:type="dxa"/>
            <w:shd w:val="clear" w:color="auto" w:fill="auto"/>
            <w:noWrap/>
            <w:vAlign w:val="center"/>
            <w:hideMark/>
          </w:tcPr>
          <w:p w14:paraId="7174A2E0" w14:textId="32C0C97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29,6</w:t>
            </w:r>
          </w:p>
        </w:tc>
        <w:tc>
          <w:tcPr>
            <w:tcW w:w="635" w:type="dxa"/>
            <w:shd w:val="clear" w:color="auto" w:fill="auto"/>
            <w:noWrap/>
            <w:vAlign w:val="center"/>
            <w:hideMark/>
          </w:tcPr>
          <w:p w14:paraId="22996FC7" w14:textId="4297E49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w:t>
            </w:r>
          </w:p>
        </w:tc>
        <w:tc>
          <w:tcPr>
            <w:tcW w:w="701" w:type="dxa"/>
            <w:shd w:val="clear" w:color="auto" w:fill="auto"/>
            <w:noWrap/>
            <w:vAlign w:val="center"/>
            <w:hideMark/>
          </w:tcPr>
          <w:p w14:paraId="7361D744" w14:textId="3195795B"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24,</w:t>
            </w:r>
            <w:r w:rsidR="00B36F94">
              <w:rPr>
                <w:rFonts w:ascii="Times New Roman" w:eastAsia="Times New Roman" w:hAnsi="Times New Roman" w:cs="Times New Roman"/>
                <w:color w:val="000000"/>
                <w:kern w:val="0"/>
                <w:sz w:val="18"/>
                <w:szCs w:val="18"/>
                <w:lang w:eastAsia="es-CO"/>
                <w14:ligatures w14:val="none"/>
              </w:rPr>
              <w:t>1</w:t>
            </w:r>
          </w:p>
        </w:tc>
        <w:tc>
          <w:tcPr>
            <w:tcW w:w="635" w:type="dxa"/>
            <w:shd w:val="clear" w:color="auto" w:fill="auto"/>
            <w:noWrap/>
            <w:vAlign w:val="center"/>
            <w:hideMark/>
          </w:tcPr>
          <w:p w14:paraId="0B8C51D4" w14:textId="0CB692AB"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3</w:t>
            </w:r>
            <w:r w:rsidR="00B36F94">
              <w:rPr>
                <w:rFonts w:ascii="Times New Roman" w:eastAsia="Times New Roman" w:hAnsi="Times New Roman" w:cs="Times New Roman"/>
                <w:color w:val="000000"/>
                <w:kern w:val="0"/>
                <w:sz w:val="18"/>
                <w:szCs w:val="18"/>
                <w:lang w:eastAsia="es-CO"/>
                <w14:ligatures w14:val="none"/>
              </w:rPr>
              <w:t>0</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5</w:t>
            </w:r>
          </w:p>
        </w:tc>
      </w:tr>
    </w:tbl>
    <w:p w14:paraId="639F6913" w14:textId="395B01C8" w:rsidR="00ED097E" w:rsidRPr="00ED097E" w:rsidRDefault="00ED097E" w:rsidP="006F3793">
      <w:pPr>
        <w:spacing w:line="276" w:lineRule="auto"/>
        <w:jc w:val="both"/>
        <w:rPr>
          <w:rFonts w:ascii="Times New Roman" w:hAnsi="Times New Roman" w:cs="Times New Roman"/>
          <w:sz w:val="6"/>
          <w:szCs w:val="6"/>
          <w:lang w:val="es-ES"/>
        </w:rPr>
      </w:pPr>
    </w:p>
    <w:p w14:paraId="72AFE048" w14:textId="46C73F16" w:rsidR="00CC47D4" w:rsidRPr="00CC47D4" w:rsidRDefault="00CC47D4" w:rsidP="00CC47D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682349">
        <w:rPr>
          <w:rFonts w:ascii="Times New Roman" w:hAnsi="Times New Roman" w:cs="Times New Roman"/>
          <w:b/>
          <w:bCs/>
          <w:noProof/>
          <w:color w:val="auto"/>
          <w:sz w:val="20"/>
          <w:szCs w:val="20"/>
          <w:lang w:val="es-ES"/>
        </w:rPr>
        <w:t>2</w:t>
      </w:r>
      <w:r w:rsidRPr="00BF0B85">
        <w:rPr>
          <w:rFonts w:ascii="Times New Roman" w:hAnsi="Times New Roman" w:cs="Times New Roman"/>
          <w:b/>
          <w:bCs/>
          <w:color w:val="auto"/>
          <w:sz w:val="20"/>
          <w:szCs w:val="20"/>
          <w:lang w:val="es-ES"/>
        </w:rPr>
        <w:fldChar w:fldCharType="end"/>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sidRPr="00BF0B85">
        <w:rPr>
          <w:rFonts w:ascii="Times New Roman" w:hAnsi="Times New Roman" w:cs="Times New Roman"/>
          <w:color w:val="auto"/>
          <w:sz w:val="20"/>
          <w:szCs w:val="20"/>
          <w:lang w:val="es-ES"/>
        </w:rPr>
        <w:t>D</w:t>
      </w:r>
      <w:r>
        <w:rPr>
          <w:rFonts w:ascii="Times New Roman" w:hAnsi="Times New Roman" w:cs="Times New Roman"/>
          <w:color w:val="auto"/>
          <w:sz w:val="20"/>
          <w:szCs w:val="20"/>
          <w:lang w:val="es-ES"/>
        </w:rPr>
        <w:t>esempeño de los modelos sin selección y con selección de variables</w:t>
      </w:r>
      <w:r w:rsidR="00B36F94">
        <w:rPr>
          <w:rFonts w:ascii="Times New Roman" w:hAnsi="Times New Roman" w:cs="Times New Roman"/>
          <w:color w:val="auto"/>
          <w:sz w:val="20"/>
          <w:szCs w:val="20"/>
          <w:lang w:val="es-ES"/>
        </w:rPr>
        <w:t xml:space="preserve"> (test)</w:t>
      </w:r>
      <w:r w:rsidRPr="00BF0B85">
        <w:rPr>
          <w:rFonts w:ascii="Times New Roman" w:hAnsi="Times New Roman" w:cs="Times New Roman"/>
          <w:color w:val="auto"/>
          <w:sz w:val="20"/>
          <w:szCs w:val="20"/>
          <w:lang w:val="es-ES"/>
        </w:rPr>
        <w:t>.</w:t>
      </w:r>
    </w:p>
    <w:p w14:paraId="5602F708" w14:textId="7B3D1DDF" w:rsidR="00C91333" w:rsidRDefault="00ED097E"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anteriores, se evidencia que, a pesar de la reducción significativa en la cantidad de variables para la construcción del modelo, las métricas obtenidas son similares en la mayoría de los modelos. Además, se observa que, para el árbol de decisión y para el bosque aleatorio el MAPE presenta mejores resultados con el método de selección de variables, mientras que, según el MAE, para el bosque aleatorio y el XGB el modelo sin selección presenta mejor desempeño. No obstante, los modelos con variables reducidas facilitan la interpretación. </w:t>
      </w:r>
    </w:p>
    <w:p w14:paraId="4A86DE44" w14:textId="7292966B" w:rsidR="00ED097E" w:rsidRDefault="00ED097E"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Entre las 1</w:t>
      </w:r>
      <w:r w:rsidR="00833C67">
        <w:rPr>
          <w:rFonts w:ascii="Times New Roman" w:hAnsi="Times New Roman" w:cs="Times New Roman"/>
          <w:sz w:val="24"/>
          <w:szCs w:val="24"/>
          <w:lang w:val="es-ES"/>
        </w:rPr>
        <w:t>5</w:t>
      </w:r>
      <w:r>
        <w:rPr>
          <w:rFonts w:ascii="Times New Roman" w:hAnsi="Times New Roman" w:cs="Times New Roman"/>
          <w:sz w:val="24"/>
          <w:szCs w:val="24"/>
          <w:lang w:val="es-ES"/>
        </w:rPr>
        <w:t xml:space="preserve"> variables </w:t>
      </w:r>
      <w:r w:rsidR="00C91333">
        <w:rPr>
          <w:rFonts w:ascii="Times New Roman" w:hAnsi="Times New Roman" w:cs="Times New Roman"/>
          <w:sz w:val="24"/>
          <w:szCs w:val="24"/>
          <w:lang w:val="es-ES"/>
        </w:rPr>
        <w:t>seleccionadas se encuentran: demora aplicación medicamento,</w:t>
      </w:r>
      <w:r w:rsidR="00833C67">
        <w:rPr>
          <w:rFonts w:ascii="Times New Roman" w:hAnsi="Times New Roman" w:cs="Times New Roman"/>
          <w:sz w:val="24"/>
          <w:szCs w:val="24"/>
          <w:lang w:val="es-ES"/>
        </w:rPr>
        <w:t xml:space="preserve"> edad,</w:t>
      </w:r>
      <w:r w:rsidR="00C91333">
        <w:rPr>
          <w:rFonts w:ascii="Times New Roman" w:hAnsi="Times New Roman" w:cs="Times New Roman"/>
          <w:sz w:val="24"/>
          <w:szCs w:val="24"/>
          <w:lang w:val="es-ES"/>
        </w:rPr>
        <w:t xml:space="preserve"> hemoglobina glicada, TSH,</w:t>
      </w:r>
      <w:r w:rsidR="00833C67">
        <w:rPr>
          <w:rFonts w:ascii="Times New Roman" w:hAnsi="Times New Roman" w:cs="Times New Roman"/>
          <w:sz w:val="24"/>
          <w:szCs w:val="24"/>
          <w:lang w:val="es-ES"/>
        </w:rPr>
        <w:t xml:space="preserve"> IMC, lipoproteína,</w:t>
      </w:r>
      <w:r w:rsidR="00C91333">
        <w:rPr>
          <w:rFonts w:ascii="Times New Roman" w:hAnsi="Times New Roman" w:cs="Times New Roman"/>
          <w:sz w:val="24"/>
          <w:szCs w:val="24"/>
          <w:lang w:val="es-ES"/>
        </w:rPr>
        <w:t xml:space="preserve"> microalbuminuria, </w:t>
      </w:r>
      <w:r w:rsidR="00076BD8">
        <w:rPr>
          <w:rFonts w:ascii="Times New Roman" w:hAnsi="Times New Roman" w:cs="Times New Roman"/>
          <w:sz w:val="24"/>
          <w:szCs w:val="24"/>
          <w:lang w:val="es-ES"/>
        </w:rPr>
        <w:t>piso urgencias</w:t>
      </w:r>
      <w:r w:rsidR="00C91333">
        <w:rPr>
          <w:rFonts w:ascii="Times New Roman" w:hAnsi="Times New Roman" w:cs="Times New Roman"/>
          <w:sz w:val="24"/>
          <w:szCs w:val="24"/>
          <w:lang w:val="es-ES"/>
        </w:rPr>
        <w:t>, presión arterial diastólica, presión arterial sistólica, servicio admite_cirugia,</w:t>
      </w:r>
      <w:r w:rsidR="00833C67">
        <w:rPr>
          <w:rFonts w:ascii="Times New Roman" w:hAnsi="Times New Roman" w:cs="Times New Roman"/>
          <w:sz w:val="24"/>
          <w:szCs w:val="24"/>
          <w:lang w:val="es-ES"/>
        </w:rPr>
        <w:t xml:space="preserve"> </w:t>
      </w:r>
      <w:r w:rsidR="00C91333">
        <w:rPr>
          <w:rFonts w:ascii="Times New Roman" w:hAnsi="Times New Roman" w:cs="Times New Roman"/>
          <w:sz w:val="24"/>
          <w:szCs w:val="24"/>
          <w:lang w:val="es-ES"/>
        </w:rPr>
        <w:t>servicio habilitado_general adultos, tasa de filtración glomerular tfg, triglicéridos y unidad estrategica_hospitalización adultos.</w:t>
      </w:r>
    </w:p>
    <w:p w14:paraId="2255085E" w14:textId="77777777" w:rsidR="0025154B" w:rsidRDefault="0025154B" w:rsidP="006F3793">
      <w:pPr>
        <w:spacing w:line="276" w:lineRule="auto"/>
        <w:jc w:val="both"/>
        <w:rPr>
          <w:rFonts w:ascii="Times New Roman" w:hAnsi="Times New Roman" w:cs="Times New Roman"/>
          <w:sz w:val="24"/>
          <w:szCs w:val="24"/>
          <w:lang w:val="es-ES"/>
        </w:rPr>
      </w:pPr>
    </w:p>
    <w:p w14:paraId="6F204F3C" w14:textId="3978125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DEL MODELO</w:t>
      </w:r>
    </w:p>
    <w:p w14:paraId="7336505C" w14:textId="7C947517" w:rsidR="00EA5BA2" w:rsidRDefault="00C91333"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Para seleccionar entre los modelos de árbol de decisión</w:t>
      </w:r>
      <w:r w:rsidR="0079556F">
        <w:rPr>
          <w:rFonts w:ascii="Times New Roman" w:hAnsi="Times New Roman" w:cs="Times New Roman"/>
          <w:sz w:val="24"/>
          <w:szCs w:val="24"/>
          <w:lang w:val="es-ES"/>
        </w:rPr>
        <w:t xml:space="preserve"> (A)</w:t>
      </w:r>
      <w:r>
        <w:rPr>
          <w:rFonts w:ascii="Times New Roman" w:hAnsi="Times New Roman" w:cs="Times New Roman"/>
          <w:sz w:val="24"/>
          <w:szCs w:val="24"/>
          <w:lang w:val="es-ES"/>
        </w:rPr>
        <w:t>, bosque aleatorio</w:t>
      </w:r>
      <w:r w:rsidR="0079556F">
        <w:rPr>
          <w:rFonts w:ascii="Times New Roman" w:hAnsi="Times New Roman" w:cs="Times New Roman"/>
          <w:sz w:val="24"/>
          <w:szCs w:val="24"/>
          <w:lang w:val="es-ES"/>
        </w:rPr>
        <w:t xml:space="preserve"> (B)</w:t>
      </w:r>
      <w:r>
        <w:rPr>
          <w:rFonts w:ascii="Times New Roman" w:hAnsi="Times New Roman" w:cs="Times New Roman"/>
          <w:sz w:val="24"/>
          <w:szCs w:val="24"/>
          <w:lang w:val="es-ES"/>
        </w:rPr>
        <w:t xml:space="preserve"> </w:t>
      </w:r>
      <w:r w:rsidR="00682549">
        <w:rPr>
          <w:rFonts w:ascii="Times New Roman" w:hAnsi="Times New Roman" w:cs="Times New Roman"/>
          <w:sz w:val="24"/>
          <w:szCs w:val="24"/>
          <w:lang w:val="es-ES"/>
        </w:rPr>
        <w:t>y XGB, se tiene en cuenta la interpretabilidad, complejidad y métricas de desempeño.</w:t>
      </w:r>
    </w:p>
    <w:p w14:paraId="2EB810B2" w14:textId="5D14BC55" w:rsidR="00682549" w:rsidRDefault="00682549"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En primer lugar, se lleva a cabo un análisis de validación cruzada para observar el promedio de cada una de las métricas al variar los datos de entrenamiento y validación, obteniendo los resultados de la tabla</w:t>
      </w:r>
      <w:r w:rsidR="0079556F">
        <w:rPr>
          <w:rFonts w:ascii="Times New Roman" w:hAnsi="Times New Roman" w:cs="Times New Roman"/>
          <w:sz w:val="24"/>
          <w:szCs w:val="24"/>
          <w:lang w:val="es-ES"/>
        </w:rPr>
        <w:t xml:space="preserve"> y la figura mostradas a continuación</w:t>
      </w:r>
      <w:r>
        <w:rPr>
          <w:rFonts w:ascii="Times New Roman" w:hAnsi="Times New Roman" w:cs="Times New Roman"/>
          <w:sz w:val="24"/>
          <w:szCs w:val="24"/>
          <w:lang w:val="es-ES"/>
        </w:rPr>
        <w:t xml:space="preserve">. </w:t>
      </w:r>
    </w:p>
    <w:tbl>
      <w:tblPr>
        <w:tblW w:w="5125" w:type="dxa"/>
        <w:tblBorders>
          <w:bottom w:val="single" w:sz="4" w:space="0" w:color="auto"/>
        </w:tblBorders>
        <w:tblCellMar>
          <w:left w:w="70" w:type="dxa"/>
          <w:right w:w="70" w:type="dxa"/>
        </w:tblCellMar>
        <w:tblLook w:val="04A0" w:firstRow="1" w:lastRow="0" w:firstColumn="1" w:lastColumn="0" w:noHBand="0" w:noVBand="1"/>
      </w:tblPr>
      <w:tblGrid>
        <w:gridCol w:w="970"/>
        <w:gridCol w:w="620"/>
        <w:gridCol w:w="725"/>
        <w:gridCol w:w="635"/>
        <w:gridCol w:w="725"/>
        <w:gridCol w:w="725"/>
        <w:gridCol w:w="725"/>
      </w:tblGrid>
      <w:tr w:rsidR="00682549" w:rsidRPr="00682549" w14:paraId="51A52967" w14:textId="77777777" w:rsidTr="007C22C4">
        <w:trPr>
          <w:trHeight w:val="227"/>
        </w:trPr>
        <w:tc>
          <w:tcPr>
            <w:tcW w:w="970" w:type="dxa"/>
            <w:tcBorders>
              <w:top w:val="single" w:sz="4" w:space="0" w:color="auto"/>
              <w:bottom w:val="single" w:sz="4" w:space="0" w:color="auto"/>
            </w:tcBorders>
            <w:shd w:val="clear" w:color="auto" w:fill="auto"/>
            <w:noWrap/>
            <w:vAlign w:val="bottom"/>
            <w:hideMark/>
          </w:tcPr>
          <w:p w14:paraId="19A76B86" w14:textId="77777777" w:rsidR="00682549" w:rsidRPr="00682549" w:rsidRDefault="00682549" w:rsidP="00682549">
            <w:pPr>
              <w:spacing w:after="0" w:line="240" w:lineRule="auto"/>
              <w:rPr>
                <w:rFonts w:ascii="Times New Roman" w:eastAsia="Times New Roman" w:hAnsi="Times New Roman" w:cs="Times New Roman"/>
                <w:kern w:val="0"/>
                <w:sz w:val="24"/>
                <w:szCs w:val="24"/>
                <w:lang w:eastAsia="es-CO"/>
                <w14:ligatures w14:val="none"/>
              </w:rPr>
            </w:pPr>
          </w:p>
        </w:tc>
        <w:tc>
          <w:tcPr>
            <w:tcW w:w="1980" w:type="dxa"/>
            <w:gridSpan w:val="3"/>
            <w:tcBorders>
              <w:top w:val="single" w:sz="4" w:space="0" w:color="auto"/>
              <w:bottom w:val="single" w:sz="4" w:space="0" w:color="auto"/>
            </w:tcBorders>
            <w:shd w:val="clear" w:color="000000" w:fill="BDD7EE"/>
            <w:vAlign w:val="center"/>
            <w:hideMark/>
          </w:tcPr>
          <w:p w14:paraId="46D4A2F6"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Entrenamiento</w:t>
            </w:r>
          </w:p>
        </w:tc>
        <w:tc>
          <w:tcPr>
            <w:tcW w:w="2175" w:type="dxa"/>
            <w:gridSpan w:val="3"/>
            <w:tcBorders>
              <w:top w:val="single" w:sz="4" w:space="0" w:color="auto"/>
              <w:bottom w:val="single" w:sz="4" w:space="0" w:color="auto"/>
            </w:tcBorders>
            <w:shd w:val="clear" w:color="000000" w:fill="BDD7EE"/>
            <w:vAlign w:val="center"/>
            <w:hideMark/>
          </w:tcPr>
          <w:p w14:paraId="667C827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Validación</w:t>
            </w:r>
          </w:p>
        </w:tc>
      </w:tr>
      <w:tr w:rsidR="00681813" w:rsidRPr="00682549" w14:paraId="090B59E7" w14:textId="77777777" w:rsidTr="007C22C4">
        <w:trPr>
          <w:trHeight w:val="227"/>
        </w:trPr>
        <w:tc>
          <w:tcPr>
            <w:tcW w:w="970" w:type="dxa"/>
            <w:tcBorders>
              <w:top w:val="single" w:sz="4" w:space="0" w:color="auto"/>
              <w:bottom w:val="single" w:sz="4" w:space="0" w:color="auto"/>
            </w:tcBorders>
            <w:shd w:val="clear" w:color="000000" w:fill="BDD7EE"/>
            <w:noWrap/>
            <w:vAlign w:val="center"/>
            <w:hideMark/>
          </w:tcPr>
          <w:p w14:paraId="48323407"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Modelo</w:t>
            </w:r>
          </w:p>
        </w:tc>
        <w:tc>
          <w:tcPr>
            <w:tcW w:w="620" w:type="dxa"/>
            <w:tcBorders>
              <w:top w:val="single" w:sz="4" w:space="0" w:color="auto"/>
              <w:bottom w:val="single" w:sz="4" w:space="0" w:color="auto"/>
            </w:tcBorders>
            <w:shd w:val="clear" w:color="000000" w:fill="BDD7EE"/>
            <w:vAlign w:val="center"/>
            <w:hideMark/>
          </w:tcPr>
          <w:p w14:paraId="4902C1B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Árbol</w:t>
            </w:r>
          </w:p>
        </w:tc>
        <w:tc>
          <w:tcPr>
            <w:tcW w:w="725" w:type="dxa"/>
            <w:tcBorders>
              <w:top w:val="single" w:sz="4" w:space="0" w:color="auto"/>
              <w:bottom w:val="single" w:sz="4" w:space="0" w:color="auto"/>
            </w:tcBorders>
            <w:shd w:val="clear" w:color="000000" w:fill="BDD7EE"/>
            <w:vAlign w:val="center"/>
            <w:hideMark/>
          </w:tcPr>
          <w:p w14:paraId="09CD7247"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29A5D28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XGB</w:t>
            </w:r>
          </w:p>
        </w:tc>
        <w:tc>
          <w:tcPr>
            <w:tcW w:w="725" w:type="dxa"/>
            <w:tcBorders>
              <w:top w:val="single" w:sz="4" w:space="0" w:color="auto"/>
              <w:bottom w:val="single" w:sz="4" w:space="0" w:color="auto"/>
            </w:tcBorders>
            <w:shd w:val="clear" w:color="000000" w:fill="BDD7EE"/>
            <w:vAlign w:val="center"/>
            <w:hideMark/>
          </w:tcPr>
          <w:p w14:paraId="598967FE"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Árbol</w:t>
            </w:r>
          </w:p>
        </w:tc>
        <w:tc>
          <w:tcPr>
            <w:tcW w:w="725" w:type="dxa"/>
            <w:tcBorders>
              <w:top w:val="single" w:sz="4" w:space="0" w:color="auto"/>
              <w:bottom w:val="single" w:sz="4" w:space="0" w:color="auto"/>
            </w:tcBorders>
            <w:shd w:val="clear" w:color="000000" w:fill="BDD7EE"/>
            <w:vAlign w:val="center"/>
            <w:hideMark/>
          </w:tcPr>
          <w:p w14:paraId="07675FE8"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Bosque</w:t>
            </w:r>
          </w:p>
        </w:tc>
        <w:tc>
          <w:tcPr>
            <w:tcW w:w="725" w:type="dxa"/>
            <w:tcBorders>
              <w:top w:val="single" w:sz="4" w:space="0" w:color="auto"/>
              <w:bottom w:val="single" w:sz="4" w:space="0" w:color="auto"/>
            </w:tcBorders>
            <w:shd w:val="clear" w:color="000000" w:fill="BDD7EE"/>
            <w:vAlign w:val="center"/>
            <w:hideMark/>
          </w:tcPr>
          <w:p w14:paraId="23D6F896"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XGB</w:t>
            </w:r>
          </w:p>
        </w:tc>
      </w:tr>
      <w:tr w:rsidR="00386195" w:rsidRPr="00682549" w14:paraId="4CE9CB9D" w14:textId="77777777" w:rsidTr="007C22C4">
        <w:trPr>
          <w:trHeight w:val="227"/>
        </w:trPr>
        <w:tc>
          <w:tcPr>
            <w:tcW w:w="970" w:type="dxa"/>
            <w:tcBorders>
              <w:top w:val="single" w:sz="4" w:space="0" w:color="auto"/>
            </w:tcBorders>
            <w:shd w:val="clear" w:color="auto" w:fill="auto"/>
            <w:noWrap/>
            <w:vAlign w:val="center"/>
            <w:hideMark/>
          </w:tcPr>
          <w:p w14:paraId="1384AA5E"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MAE [h]</w:t>
            </w:r>
          </w:p>
        </w:tc>
        <w:tc>
          <w:tcPr>
            <w:tcW w:w="620" w:type="dxa"/>
            <w:tcBorders>
              <w:top w:val="single" w:sz="4" w:space="0" w:color="auto"/>
            </w:tcBorders>
            <w:shd w:val="clear" w:color="auto" w:fill="auto"/>
            <w:noWrap/>
            <w:vAlign w:val="center"/>
            <w:hideMark/>
          </w:tcPr>
          <w:p w14:paraId="63889B82" w14:textId="26F2B52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0,</w:t>
            </w:r>
            <w:r>
              <w:rPr>
                <w:rFonts w:ascii="Times New Roman" w:eastAsia="Times New Roman" w:hAnsi="Times New Roman" w:cs="Times New Roman"/>
                <w:color w:val="000000"/>
                <w:kern w:val="0"/>
                <w:sz w:val="18"/>
                <w:szCs w:val="18"/>
                <w:lang w:eastAsia="es-CO"/>
                <w14:ligatures w14:val="none"/>
              </w:rPr>
              <w:t>26</w:t>
            </w:r>
          </w:p>
        </w:tc>
        <w:tc>
          <w:tcPr>
            <w:tcW w:w="725" w:type="dxa"/>
            <w:tcBorders>
              <w:top w:val="single" w:sz="4" w:space="0" w:color="auto"/>
            </w:tcBorders>
            <w:shd w:val="clear" w:color="auto" w:fill="auto"/>
            <w:noWrap/>
            <w:vAlign w:val="center"/>
            <w:hideMark/>
          </w:tcPr>
          <w:p w14:paraId="0AC2AF62" w14:textId="0185AE2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10,</w:t>
            </w:r>
            <w:r>
              <w:rPr>
                <w:rFonts w:ascii="Times New Roman" w:eastAsia="Times New Roman" w:hAnsi="Times New Roman" w:cs="Times New Roman"/>
                <w:color w:val="000000"/>
                <w:kern w:val="0"/>
                <w:sz w:val="18"/>
                <w:szCs w:val="18"/>
                <w:lang w:eastAsia="es-CO"/>
                <w14:ligatures w14:val="none"/>
              </w:rPr>
              <w:t>89</w:t>
            </w:r>
          </w:p>
        </w:tc>
        <w:tc>
          <w:tcPr>
            <w:tcW w:w="635" w:type="dxa"/>
            <w:tcBorders>
              <w:top w:val="single" w:sz="4" w:space="0" w:color="auto"/>
            </w:tcBorders>
            <w:shd w:val="clear" w:color="auto" w:fill="auto"/>
            <w:noWrap/>
            <w:vAlign w:val="center"/>
            <w:hideMark/>
          </w:tcPr>
          <w:p w14:paraId="69CEFE51" w14:textId="3545F07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w:t>
            </w:r>
            <w:r>
              <w:rPr>
                <w:rFonts w:ascii="Times New Roman" w:eastAsia="Times New Roman" w:hAnsi="Times New Roman" w:cs="Times New Roman"/>
                <w:color w:val="000000"/>
                <w:kern w:val="0"/>
                <w:sz w:val="18"/>
                <w:szCs w:val="18"/>
                <w:lang w:eastAsia="es-CO"/>
                <w14:ligatures w14:val="none"/>
              </w:rPr>
              <w:t>5,24</w:t>
            </w:r>
          </w:p>
        </w:tc>
        <w:tc>
          <w:tcPr>
            <w:tcW w:w="725" w:type="dxa"/>
            <w:tcBorders>
              <w:top w:val="single" w:sz="4" w:space="0" w:color="auto"/>
            </w:tcBorders>
            <w:shd w:val="clear" w:color="auto" w:fill="auto"/>
            <w:noWrap/>
            <w:vAlign w:val="center"/>
            <w:hideMark/>
          </w:tcPr>
          <w:p w14:paraId="44FF60B6" w14:textId="5570A282"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32,67</w:t>
            </w:r>
          </w:p>
        </w:tc>
        <w:tc>
          <w:tcPr>
            <w:tcW w:w="725" w:type="dxa"/>
            <w:tcBorders>
              <w:top w:val="single" w:sz="4" w:space="0" w:color="auto"/>
            </w:tcBorders>
            <w:shd w:val="clear" w:color="auto" w:fill="auto"/>
            <w:noWrap/>
            <w:vAlign w:val="center"/>
            <w:hideMark/>
          </w:tcPr>
          <w:p w14:paraId="142E068E" w14:textId="5CEC3CF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23,64</w:t>
            </w:r>
          </w:p>
        </w:tc>
        <w:tc>
          <w:tcPr>
            <w:tcW w:w="725" w:type="dxa"/>
            <w:tcBorders>
              <w:top w:val="single" w:sz="4" w:space="0" w:color="auto"/>
            </w:tcBorders>
            <w:shd w:val="clear" w:color="auto" w:fill="auto"/>
            <w:noWrap/>
            <w:vAlign w:val="center"/>
            <w:hideMark/>
          </w:tcPr>
          <w:p w14:paraId="44BE204C" w14:textId="204FF41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91</w:t>
            </w:r>
          </w:p>
        </w:tc>
      </w:tr>
      <w:tr w:rsidR="00386195" w:rsidRPr="00682549" w14:paraId="63956E03" w14:textId="77777777" w:rsidTr="007C22C4">
        <w:trPr>
          <w:trHeight w:val="227"/>
        </w:trPr>
        <w:tc>
          <w:tcPr>
            <w:tcW w:w="970" w:type="dxa"/>
            <w:shd w:val="clear" w:color="auto" w:fill="auto"/>
            <w:noWrap/>
            <w:vAlign w:val="center"/>
            <w:hideMark/>
          </w:tcPr>
          <w:p w14:paraId="4035353B"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MSE [h</w:t>
            </w:r>
            <w:r w:rsidRPr="00682549">
              <w:rPr>
                <w:rFonts w:ascii="Times New Roman" w:eastAsia="Times New Roman" w:hAnsi="Times New Roman" w:cs="Times New Roman"/>
                <w:b/>
                <w:bCs/>
                <w:color w:val="000000"/>
                <w:kern w:val="0"/>
                <w:sz w:val="18"/>
                <w:szCs w:val="18"/>
                <w:vertAlign w:val="superscript"/>
                <w:lang w:eastAsia="es-CO"/>
                <w14:ligatures w14:val="none"/>
              </w:rPr>
              <w:t>2</w:t>
            </w:r>
            <w:r w:rsidRPr="00682549">
              <w:rPr>
                <w:rFonts w:ascii="Times New Roman" w:eastAsia="Times New Roman" w:hAnsi="Times New Roman" w:cs="Times New Roman"/>
                <w:b/>
                <w:bCs/>
                <w:color w:val="000000"/>
                <w:kern w:val="0"/>
                <w:sz w:val="18"/>
                <w:szCs w:val="18"/>
                <w:lang w:eastAsia="es-CO"/>
                <w14:ligatures w14:val="none"/>
              </w:rPr>
              <w:t>]</w:t>
            </w:r>
          </w:p>
        </w:tc>
        <w:tc>
          <w:tcPr>
            <w:tcW w:w="620" w:type="dxa"/>
            <w:shd w:val="clear" w:color="auto" w:fill="auto"/>
            <w:noWrap/>
            <w:vAlign w:val="center"/>
            <w:hideMark/>
          </w:tcPr>
          <w:p w14:paraId="5447E130" w14:textId="46AE691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73</w:t>
            </w:r>
          </w:p>
        </w:tc>
        <w:tc>
          <w:tcPr>
            <w:tcW w:w="725" w:type="dxa"/>
            <w:shd w:val="clear" w:color="auto" w:fill="auto"/>
            <w:noWrap/>
            <w:vAlign w:val="center"/>
            <w:hideMark/>
          </w:tcPr>
          <w:p w14:paraId="6496D696" w14:textId="6AEA7AD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1017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09</w:t>
            </w:r>
          </w:p>
        </w:tc>
        <w:tc>
          <w:tcPr>
            <w:tcW w:w="635" w:type="dxa"/>
            <w:shd w:val="clear" w:color="auto" w:fill="auto"/>
            <w:noWrap/>
            <w:vAlign w:val="center"/>
            <w:hideMark/>
          </w:tcPr>
          <w:p w14:paraId="09B324C4" w14:textId="0978FB80"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595</w:t>
            </w:r>
            <w:r w:rsidRPr="00682549">
              <w:rPr>
                <w:rFonts w:ascii="Times New Roman" w:eastAsia="Times New Roman" w:hAnsi="Times New Roman" w:cs="Times New Roman"/>
                <w:color w:val="000000"/>
                <w:kern w:val="0"/>
                <w:sz w:val="18"/>
                <w:szCs w:val="18"/>
                <w:lang w:eastAsia="es-CO"/>
                <w14:ligatures w14:val="none"/>
              </w:rPr>
              <w:t>,8</w:t>
            </w:r>
            <w:r>
              <w:rPr>
                <w:rFonts w:ascii="Times New Roman" w:eastAsia="Times New Roman" w:hAnsi="Times New Roman" w:cs="Times New Roman"/>
                <w:color w:val="000000"/>
                <w:kern w:val="0"/>
                <w:sz w:val="18"/>
                <w:szCs w:val="18"/>
                <w:lang w:eastAsia="es-CO"/>
                <w14:ligatures w14:val="none"/>
              </w:rPr>
              <w:t>0</w:t>
            </w:r>
          </w:p>
        </w:tc>
        <w:tc>
          <w:tcPr>
            <w:tcW w:w="725" w:type="dxa"/>
            <w:shd w:val="clear" w:color="auto" w:fill="auto"/>
            <w:noWrap/>
            <w:vAlign w:val="center"/>
            <w:hideMark/>
          </w:tcPr>
          <w:p w14:paraId="389638BD" w14:textId="60582F9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4073</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59</w:t>
            </w:r>
          </w:p>
        </w:tc>
        <w:tc>
          <w:tcPr>
            <w:tcW w:w="725" w:type="dxa"/>
            <w:shd w:val="clear" w:color="auto" w:fill="auto"/>
            <w:noWrap/>
            <w:vAlign w:val="center"/>
            <w:hideMark/>
          </w:tcPr>
          <w:p w14:paraId="760B73B6" w14:textId="686B4D8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1617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74</w:t>
            </w:r>
          </w:p>
        </w:tc>
        <w:tc>
          <w:tcPr>
            <w:tcW w:w="725" w:type="dxa"/>
            <w:shd w:val="clear" w:color="auto" w:fill="auto"/>
            <w:noWrap/>
            <w:vAlign w:val="center"/>
            <w:hideMark/>
          </w:tcPr>
          <w:p w14:paraId="30631124" w14:textId="188A2B4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1936</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31</w:t>
            </w:r>
          </w:p>
        </w:tc>
      </w:tr>
      <w:tr w:rsidR="00386195" w:rsidRPr="00682549" w14:paraId="02D87EB7" w14:textId="77777777" w:rsidTr="007C22C4">
        <w:trPr>
          <w:trHeight w:val="227"/>
        </w:trPr>
        <w:tc>
          <w:tcPr>
            <w:tcW w:w="970" w:type="dxa"/>
            <w:shd w:val="clear" w:color="auto" w:fill="auto"/>
            <w:noWrap/>
            <w:vAlign w:val="center"/>
            <w:hideMark/>
          </w:tcPr>
          <w:p w14:paraId="76AA646B"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RMSE [h]</w:t>
            </w:r>
          </w:p>
        </w:tc>
        <w:tc>
          <w:tcPr>
            <w:tcW w:w="620" w:type="dxa"/>
            <w:shd w:val="clear" w:color="auto" w:fill="auto"/>
            <w:noWrap/>
            <w:vAlign w:val="center"/>
            <w:hideMark/>
          </w:tcPr>
          <w:p w14:paraId="01DB5C54" w14:textId="2A7A532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78</w:t>
            </w:r>
          </w:p>
        </w:tc>
        <w:tc>
          <w:tcPr>
            <w:tcW w:w="725" w:type="dxa"/>
            <w:shd w:val="clear" w:color="auto" w:fill="auto"/>
            <w:noWrap/>
            <w:vAlign w:val="center"/>
            <w:hideMark/>
          </w:tcPr>
          <w:p w14:paraId="5771B4F1" w14:textId="3C9B8D38"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31</w:t>
            </w:r>
            <w:r>
              <w:rPr>
                <w:rFonts w:ascii="Times New Roman" w:eastAsia="Times New Roman" w:hAnsi="Times New Roman" w:cs="Times New Roman"/>
                <w:color w:val="000000"/>
                <w:kern w:val="0"/>
                <w:sz w:val="18"/>
                <w:szCs w:val="18"/>
                <w:lang w:eastAsia="es-CO"/>
                <w14:ligatures w14:val="none"/>
              </w:rPr>
              <w:t>,89</w:t>
            </w:r>
          </w:p>
        </w:tc>
        <w:tc>
          <w:tcPr>
            <w:tcW w:w="635" w:type="dxa"/>
            <w:shd w:val="clear" w:color="auto" w:fill="auto"/>
            <w:noWrap/>
            <w:vAlign w:val="center"/>
            <w:hideMark/>
          </w:tcPr>
          <w:p w14:paraId="403764C2" w14:textId="2767E27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24</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40</w:t>
            </w:r>
          </w:p>
        </w:tc>
        <w:tc>
          <w:tcPr>
            <w:tcW w:w="725" w:type="dxa"/>
            <w:shd w:val="clear" w:color="auto" w:fill="auto"/>
            <w:noWrap/>
            <w:vAlign w:val="center"/>
            <w:hideMark/>
          </w:tcPr>
          <w:p w14:paraId="282143D7" w14:textId="2B05F30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Pr="00682549">
              <w:rPr>
                <w:rFonts w:ascii="Times New Roman" w:eastAsia="Times New Roman" w:hAnsi="Times New Roman" w:cs="Times New Roman"/>
                <w:color w:val="000000"/>
                <w:kern w:val="0"/>
                <w:sz w:val="18"/>
                <w:szCs w:val="18"/>
                <w:lang w:eastAsia="es-CO"/>
                <w14:ligatures w14:val="none"/>
              </w:rPr>
              <w:t>,8</w:t>
            </w:r>
            <w:r>
              <w:rPr>
                <w:rFonts w:ascii="Times New Roman" w:eastAsia="Times New Roman" w:hAnsi="Times New Roman" w:cs="Times New Roman"/>
                <w:color w:val="000000"/>
                <w:kern w:val="0"/>
                <w:sz w:val="18"/>
                <w:szCs w:val="18"/>
                <w:lang w:eastAsia="es-CO"/>
                <w14:ligatures w14:val="none"/>
              </w:rPr>
              <w:t>2</w:t>
            </w:r>
          </w:p>
        </w:tc>
        <w:tc>
          <w:tcPr>
            <w:tcW w:w="725" w:type="dxa"/>
            <w:shd w:val="clear" w:color="auto" w:fill="auto"/>
            <w:noWrap/>
            <w:vAlign w:val="center"/>
            <w:hideMark/>
          </w:tcPr>
          <w:p w14:paraId="1F344F06" w14:textId="331D0AC2"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22</w:t>
            </w:r>
          </w:p>
        </w:tc>
        <w:tc>
          <w:tcPr>
            <w:tcW w:w="725" w:type="dxa"/>
            <w:shd w:val="clear" w:color="auto" w:fill="auto"/>
            <w:noWrap/>
            <w:vAlign w:val="center"/>
            <w:hideMark/>
          </w:tcPr>
          <w:p w14:paraId="34C84A55" w14:textId="5513FDF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44,00</w:t>
            </w:r>
          </w:p>
        </w:tc>
      </w:tr>
      <w:tr w:rsidR="00386195" w:rsidRPr="00682549" w14:paraId="02302A80" w14:textId="77777777" w:rsidTr="007C22C4">
        <w:trPr>
          <w:trHeight w:val="227"/>
        </w:trPr>
        <w:tc>
          <w:tcPr>
            <w:tcW w:w="970" w:type="dxa"/>
            <w:shd w:val="clear" w:color="auto" w:fill="auto"/>
            <w:noWrap/>
            <w:vAlign w:val="center"/>
            <w:hideMark/>
          </w:tcPr>
          <w:p w14:paraId="4681F22B" w14:textId="0B4B1F1F"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MAPE[%]</w:t>
            </w:r>
          </w:p>
        </w:tc>
        <w:tc>
          <w:tcPr>
            <w:tcW w:w="620" w:type="dxa"/>
            <w:shd w:val="clear" w:color="auto" w:fill="auto"/>
            <w:noWrap/>
            <w:vAlign w:val="center"/>
            <w:hideMark/>
          </w:tcPr>
          <w:p w14:paraId="0234449A" w14:textId="3BD76BB7"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0,</w:t>
            </w:r>
            <w:r>
              <w:rPr>
                <w:rFonts w:ascii="Times New Roman" w:eastAsia="Times New Roman" w:hAnsi="Times New Roman" w:cs="Times New Roman"/>
                <w:color w:val="000000"/>
                <w:kern w:val="0"/>
                <w:sz w:val="18"/>
                <w:szCs w:val="18"/>
                <w:lang w:eastAsia="es-CO"/>
                <w14:ligatures w14:val="none"/>
              </w:rPr>
              <w:t>25</w:t>
            </w:r>
          </w:p>
        </w:tc>
        <w:tc>
          <w:tcPr>
            <w:tcW w:w="725" w:type="dxa"/>
            <w:shd w:val="clear" w:color="auto" w:fill="auto"/>
            <w:noWrap/>
            <w:vAlign w:val="center"/>
            <w:hideMark/>
          </w:tcPr>
          <w:p w14:paraId="2A387E6B" w14:textId="3BE0CC6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10,2</w:t>
            </w:r>
            <w:r w:rsidRPr="00682549">
              <w:rPr>
                <w:rFonts w:ascii="Times New Roman" w:eastAsia="Times New Roman" w:hAnsi="Times New Roman" w:cs="Times New Roman"/>
                <w:color w:val="000000"/>
                <w:kern w:val="0"/>
                <w:sz w:val="18"/>
                <w:szCs w:val="18"/>
                <w:lang w:eastAsia="es-CO"/>
                <w14:ligatures w14:val="none"/>
              </w:rPr>
              <w:t>7</w:t>
            </w:r>
          </w:p>
        </w:tc>
        <w:tc>
          <w:tcPr>
            <w:tcW w:w="635" w:type="dxa"/>
            <w:shd w:val="clear" w:color="auto" w:fill="auto"/>
            <w:noWrap/>
            <w:vAlign w:val="center"/>
            <w:hideMark/>
          </w:tcPr>
          <w:p w14:paraId="5456AABC" w14:textId="571D9E41"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w:t>
            </w:r>
            <w:r>
              <w:rPr>
                <w:rFonts w:ascii="Times New Roman" w:eastAsia="Times New Roman" w:hAnsi="Times New Roman" w:cs="Times New Roman"/>
                <w:color w:val="000000"/>
                <w:kern w:val="0"/>
                <w:sz w:val="18"/>
                <w:szCs w:val="18"/>
                <w:lang w:eastAsia="es-CO"/>
                <w14:ligatures w14:val="none"/>
              </w:rPr>
              <w:t>8</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12</w:t>
            </w:r>
          </w:p>
        </w:tc>
        <w:tc>
          <w:tcPr>
            <w:tcW w:w="725" w:type="dxa"/>
            <w:shd w:val="clear" w:color="auto" w:fill="auto"/>
            <w:noWrap/>
            <w:vAlign w:val="center"/>
            <w:hideMark/>
          </w:tcPr>
          <w:p w14:paraId="1BE0D34E" w14:textId="0F9A2EB4"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2</w:t>
            </w:r>
            <w:r>
              <w:rPr>
                <w:rFonts w:ascii="Times New Roman" w:eastAsia="Times New Roman" w:hAnsi="Times New Roman" w:cs="Times New Roman"/>
                <w:color w:val="000000"/>
                <w:kern w:val="0"/>
                <w:sz w:val="18"/>
                <w:szCs w:val="18"/>
                <w:lang w:eastAsia="es-CO"/>
                <w14:ligatures w14:val="none"/>
              </w:rPr>
              <w:t>9</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53</w:t>
            </w:r>
          </w:p>
        </w:tc>
        <w:tc>
          <w:tcPr>
            <w:tcW w:w="725" w:type="dxa"/>
            <w:shd w:val="clear" w:color="auto" w:fill="auto"/>
            <w:noWrap/>
            <w:vAlign w:val="center"/>
            <w:hideMark/>
          </w:tcPr>
          <w:p w14:paraId="1B17051F" w14:textId="2FD328F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2</w:t>
            </w:r>
            <w:r>
              <w:rPr>
                <w:rFonts w:ascii="Times New Roman" w:eastAsia="Times New Roman" w:hAnsi="Times New Roman" w:cs="Times New Roman"/>
                <w:color w:val="000000"/>
                <w:kern w:val="0"/>
                <w:sz w:val="18"/>
                <w:szCs w:val="18"/>
                <w:lang w:eastAsia="es-CO"/>
                <w14:ligatures w14:val="none"/>
              </w:rPr>
              <w:t>4</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06</w:t>
            </w:r>
          </w:p>
        </w:tc>
        <w:tc>
          <w:tcPr>
            <w:tcW w:w="725" w:type="dxa"/>
            <w:shd w:val="clear" w:color="auto" w:fill="auto"/>
            <w:noWrap/>
            <w:vAlign w:val="center"/>
            <w:hideMark/>
          </w:tcPr>
          <w:p w14:paraId="5D2C2910" w14:textId="006F2570"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30,</w:t>
            </w:r>
            <w:r>
              <w:rPr>
                <w:rFonts w:ascii="Times New Roman" w:eastAsia="Times New Roman" w:hAnsi="Times New Roman" w:cs="Times New Roman"/>
                <w:color w:val="000000"/>
                <w:kern w:val="0"/>
                <w:sz w:val="18"/>
                <w:szCs w:val="18"/>
                <w:lang w:eastAsia="es-CO"/>
                <w14:ligatures w14:val="none"/>
              </w:rPr>
              <w:t>51</w:t>
            </w:r>
          </w:p>
        </w:tc>
      </w:tr>
    </w:tbl>
    <w:p w14:paraId="72F1D4FB" w14:textId="554548EB" w:rsidR="007C22C4" w:rsidRPr="00CC47D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Pr>
          <w:rFonts w:ascii="Times New Roman" w:hAnsi="Times New Roman" w:cs="Times New Roman"/>
          <w:b/>
          <w:bCs/>
          <w:color w:val="auto"/>
          <w:sz w:val="20"/>
          <w:szCs w:val="20"/>
          <w:lang w:val="es-ES"/>
        </w:rPr>
        <w:t>2.</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 con selección de variables</w:t>
      </w:r>
      <w:r w:rsidRPr="00BF0B85">
        <w:rPr>
          <w:rFonts w:ascii="Times New Roman" w:hAnsi="Times New Roman" w:cs="Times New Roman"/>
          <w:color w:val="auto"/>
          <w:sz w:val="20"/>
          <w:szCs w:val="20"/>
          <w:lang w:val="es-ES"/>
        </w:rPr>
        <w:t>.</w:t>
      </w:r>
    </w:p>
    <w:p w14:paraId="76213697" w14:textId="77777777" w:rsidR="00682549" w:rsidRPr="00226DBF" w:rsidRDefault="00682549" w:rsidP="00682549">
      <w:pPr>
        <w:spacing w:line="276" w:lineRule="auto"/>
        <w:jc w:val="both"/>
        <w:rPr>
          <w:rFonts w:ascii="Times New Roman" w:hAnsi="Times New Roman" w:cs="Times New Roman"/>
          <w:sz w:val="24"/>
          <w:szCs w:val="24"/>
          <w:lang w:val="es-ES"/>
        </w:rPr>
      </w:pPr>
    </w:p>
    <w:p w14:paraId="4DCF4F43" w14:textId="56C51BDB" w:rsidR="0079556F" w:rsidRDefault="0079556F" w:rsidP="0079556F">
      <w:pPr>
        <w:jc w:val="center"/>
        <w:rPr>
          <w:rFonts w:ascii="Times New Roman" w:hAnsi="Times New Roman" w:cs="Times New Roman"/>
          <w:sz w:val="24"/>
          <w:szCs w:val="24"/>
          <w:lang w:val="es-ES"/>
        </w:rPr>
      </w:pPr>
      <w:r>
        <w:rPr>
          <w:noProof/>
        </w:rPr>
        <w:drawing>
          <wp:inline distT="0" distB="0" distL="0" distR="0" wp14:anchorId="7F9469CE" wp14:editId="779218C5">
            <wp:extent cx="2780030" cy="2711276"/>
            <wp:effectExtent l="0" t="0" r="1270" b="0"/>
            <wp:docPr id="964224357"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4357" name="Imagen 2" descr="Gráfico, Gráfico de cajas y bigote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288" cy="2716404"/>
                    </a:xfrm>
                    <a:prstGeom prst="rect">
                      <a:avLst/>
                    </a:prstGeom>
                    <a:noFill/>
                    <a:ln>
                      <a:noFill/>
                    </a:ln>
                  </pic:spPr>
                </pic:pic>
              </a:graphicData>
            </a:graphic>
          </wp:inline>
        </w:drawing>
      </w:r>
    </w:p>
    <w:p w14:paraId="718B9825" w14:textId="018D653A" w:rsidR="007C22C4" w:rsidRPr="007C22C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Figura 2</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w:t>
      </w:r>
      <w:r>
        <w:rPr>
          <w:rFonts w:ascii="Times New Roman" w:hAnsi="Times New Roman" w:cs="Times New Roman"/>
          <w:color w:val="auto"/>
          <w:sz w:val="20"/>
          <w:szCs w:val="20"/>
          <w:lang w:val="es-ES"/>
        </w:rPr>
        <w:t xml:space="preserve"> en gráficos de bigotes</w:t>
      </w:r>
      <w:r w:rsidRPr="00BF0B85">
        <w:rPr>
          <w:rFonts w:ascii="Times New Roman" w:hAnsi="Times New Roman" w:cs="Times New Roman"/>
          <w:color w:val="auto"/>
          <w:sz w:val="20"/>
          <w:szCs w:val="20"/>
          <w:lang w:val="es-ES"/>
        </w:rPr>
        <w:t>.</w:t>
      </w:r>
    </w:p>
    <w:p w14:paraId="48DCD597" w14:textId="12DC09FD" w:rsidR="0079556F" w:rsidRDefault="00682549" w:rsidP="00682549">
      <w:pPr>
        <w:jc w:val="both"/>
        <w:rPr>
          <w:rFonts w:ascii="Times New Roman" w:hAnsi="Times New Roman" w:cs="Times New Roman"/>
          <w:sz w:val="24"/>
          <w:szCs w:val="24"/>
          <w:lang w:val="es-ES"/>
        </w:rPr>
      </w:pPr>
      <w:r>
        <w:rPr>
          <w:rFonts w:ascii="Times New Roman" w:hAnsi="Times New Roman" w:cs="Times New Roman"/>
          <w:sz w:val="24"/>
          <w:szCs w:val="24"/>
          <w:lang w:val="es-ES"/>
        </w:rPr>
        <w:t>En los resultados anteriores, se observa que, en todos los modelos se presenta un sobreajuste en los datos de entrenamiento que puede ser mejorado por medio del afinamiento de hiperparámetros. Basados en las métricas de validación, se observa que el modelo XGB presenta el peor MAPE</w:t>
      </w:r>
      <w:r w:rsidR="0079556F">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de manera adicional, es un modelo con poca interpretabilidad debido a las bases </w:t>
      </w:r>
      <w:r w:rsidR="0079556F">
        <w:rPr>
          <w:rFonts w:ascii="Times New Roman" w:hAnsi="Times New Roman" w:cs="Times New Roman"/>
          <w:sz w:val="24"/>
          <w:szCs w:val="24"/>
          <w:lang w:val="es-ES"/>
        </w:rPr>
        <w:t xml:space="preserve">teóricas </w:t>
      </w:r>
      <w:r>
        <w:rPr>
          <w:rFonts w:ascii="Times New Roman" w:hAnsi="Times New Roman" w:cs="Times New Roman"/>
          <w:sz w:val="24"/>
          <w:szCs w:val="24"/>
          <w:lang w:val="es-ES"/>
        </w:rPr>
        <w:t xml:space="preserve">de construcción </w:t>
      </w:r>
      <w:r w:rsidR="007C22C4">
        <w:rPr>
          <w:rFonts w:ascii="Times New Roman" w:hAnsi="Times New Roman" w:cs="Times New Roman"/>
          <w:sz w:val="24"/>
          <w:szCs w:val="24"/>
          <w:lang w:val="es-ES"/>
        </w:rPr>
        <w:t>de este</w:t>
      </w:r>
      <w:r>
        <w:rPr>
          <w:rFonts w:ascii="Times New Roman" w:hAnsi="Times New Roman" w:cs="Times New Roman"/>
          <w:sz w:val="24"/>
          <w:szCs w:val="24"/>
          <w:lang w:val="es-ES"/>
        </w:rPr>
        <w:t>, por tal motivo, es descartado para la solución analítica</w:t>
      </w:r>
      <w:r w:rsidR="0079556F">
        <w:rPr>
          <w:rFonts w:ascii="Times New Roman" w:hAnsi="Times New Roman" w:cs="Times New Roman"/>
          <w:sz w:val="24"/>
          <w:szCs w:val="24"/>
          <w:lang w:val="es-ES"/>
        </w:rPr>
        <w:t xml:space="preserve">. </w:t>
      </w:r>
    </w:p>
    <w:p w14:paraId="7A613C70" w14:textId="4981921D" w:rsidR="00682549" w:rsidRDefault="0079556F"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otra parte, se evidencia que el árbol de decisión presenta peores métricas de desempeño que el bosque aleatorio para todos los indicadores analizados, adicionalmente, se evidencia mayor </w:t>
      </w:r>
      <w:r>
        <w:rPr>
          <w:rFonts w:ascii="Times New Roman" w:hAnsi="Times New Roman" w:cs="Times New Roman"/>
          <w:sz w:val="24"/>
          <w:szCs w:val="24"/>
          <w:lang w:val="es-ES"/>
        </w:rPr>
        <w:lastRenderedPageBreak/>
        <w:t xml:space="preserve">sobreajuste en este modelo, </w:t>
      </w:r>
      <w:r w:rsidR="00880D7C">
        <w:rPr>
          <w:rFonts w:ascii="Times New Roman" w:hAnsi="Times New Roman" w:cs="Times New Roman"/>
          <w:sz w:val="24"/>
          <w:szCs w:val="24"/>
          <w:lang w:val="es-ES"/>
        </w:rPr>
        <w:t>y,</w:t>
      </w:r>
      <w:r>
        <w:rPr>
          <w:rFonts w:ascii="Times New Roman" w:hAnsi="Times New Roman" w:cs="Times New Roman"/>
          <w:sz w:val="24"/>
          <w:szCs w:val="24"/>
          <w:lang w:val="es-ES"/>
        </w:rPr>
        <w:t xml:space="preserve"> por ende, se selecciona el bosque aleatorio para continuar con el desarrollo de la solución analítica.</w:t>
      </w:r>
    </w:p>
    <w:p w14:paraId="7B98E838" w14:textId="77777777" w:rsidR="0025154B" w:rsidRPr="00EA5BA2" w:rsidRDefault="0025154B" w:rsidP="00EA5BA2">
      <w:pPr>
        <w:jc w:val="both"/>
        <w:rPr>
          <w:lang w:val="es-ES"/>
        </w:rPr>
      </w:pPr>
    </w:p>
    <w:p w14:paraId="2B1BD600" w14:textId="2FD356E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AFINAMIENTO DE HIPERPARÁMETROS</w:t>
      </w:r>
    </w:p>
    <w:p w14:paraId="4A6C5502" w14:textId="6702140F" w:rsidR="00C95411" w:rsidRPr="00C95411" w:rsidRDefault="00C95411" w:rsidP="00C95411">
      <w:pPr>
        <w:spacing w:line="276" w:lineRule="auto"/>
        <w:ind w:left="6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Para mejorar el modelo seleccionado, se hace un afinamiento de hiperparámetros por medio de</w:t>
      </w:r>
      <w:r>
        <w:rPr>
          <w:rFonts w:ascii="Times New Roman" w:hAnsi="Times New Roman" w:cs="Times New Roman"/>
          <w:sz w:val="24"/>
          <w:szCs w:val="24"/>
          <w:lang w:val="es-ES"/>
        </w:rPr>
        <w:t xml:space="preserve">l </w:t>
      </w:r>
      <w:r w:rsidRPr="00C95411">
        <w:rPr>
          <w:rFonts w:ascii="Times New Roman" w:hAnsi="Times New Roman" w:cs="Times New Roman"/>
          <w:sz w:val="24"/>
          <w:szCs w:val="24"/>
          <w:lang w:val="es-ES"/>
        </w:rPr>
        <w:t>método de búsqueda aleatoria. La cuadricula de</w:t>
      </w:r>
      <w:r>
        <w:rPr>
          <w:rFonts w:ascii="Times New Roman" w:hAnsi="Times New Roman" w:cs="Times New Roman"/>
          <w:sz w:val="24"/>
          <w:szCs w:val="24"/>
          <w:lang w:val="es-ES"/>
        </w:rPr>
        <w:t xml:space="preserve"> </w:t>
      </w:r>
      <w:r w:rsidRPr="00C95411">
        <w:rPr>
          <w:rFonts w:ascii="Times New Roman" w:hAnsi="Times New Roman" w:cs="Times New Roman"/>
          <w:sz w:val="24"/>
          <w:szCs w:val="24"/>
          <w:lang w:val="es-ES"/>
        </w:rPr>
        <w:t>hiperparámetros implementada para la búsqueda contiene los siguientes atributos:</w:t>
      </w:r>
    </w:p>
    <w:p w14:paraId="7236E654" w14:textId="5708C892" w:rsidR="00C95411"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 xml:space="preserve">Profundidad máxima </w:t>
      </w:r>
      <w:r>
        <w:rPr>
          <w:rFonts w:ascii="Times New Roman" w:hAnsi="Times New Roman" w:cs="Times New Roman"/>
          <w:sz w:val="24"/>
          <w:szCs w:val="24"/>
          <w:lang w:val="es-ES"/>
        </w:rPr>
        <w:t>de los árboles que conforman el bosque</w:t>
      </w:r>
      <w:r w:rsidRPr="00C95411">
        <w:rPr>
          <w:rFonts w:ascii="Times New Roman" w:hAnsi="Times New Roman" w:cs="Times New Roman"/>
          <w:sz w:val="24"/>
          <w:szCs w:val="24"/>
          <w:lang w:val="es-ES"/>
        </w:rPr>
        <w:t xml:space="preserve"> </w:t>
      </w:r>
      <w:r w:rsidR="00226DBF">
        <w:rPr>
          <w:rFonts w:ascii="Times New Roman" w:hAnsi="Times New Roman" w:cs="Times New Roman"/>
          <w:sz w:val="24"/>
          <w:szCs w:val="24"/>
          <w:lang w:val="es-ES"/>
        </w:rPr>
        <w:t xml:space="preserve">(“max_depth): </w:t>
      </w:r>
      <w:r w:rsidRPr="00C95411">
        <w:rPr>
          <w:rFonts w:ascii="Times New Roman" w:hAnsi="Times New Roman" w:cs="Times New Roman"/>
          <w:sz w:val="24"/>
          <w:szCs w:val="24"/>
          <w:lang w:val="es-ES"/>
        </w:rPr>
        <w:t>con variaciones entre 1</w:t>
      </w:r>
      <w:r w:rsidR="00226DBF">
        <w:rPr>
          <w:rFonts w:ascii="Times New Roman" w:hAnsi="Times New Roman" w:cs="Times New Roman"/>
          <w:sz w:val="24"/>
          <w:szCs w:val="24"/>
          <w:lang w:val="es-ES"/>
        </w:rPr>
        <w:t xml:space="preserve">5 </w:t>
      </w:r>
      <w:r w:rsidRPr="00C95411">
        <w:rPr>
          <w:rFonts w:ascii="Times New Roman" w:hAnsi="Times New Roman" w:cs="Times New Roman"/>
          <w:sz w:val="24"/>
          <w:szCs w:val="24"/>
          <w:lang w:val="es-ES"/>
        </w:rPr>
        <w:t xml:space="preserve">y </w:t>
      </w:r>
      <w:r w:rsidR="00226DBF">
        <w:rPr>
          <w:rFonts w:ascii="Times New Roman" w:hAnsi="Times New Roman" w:cs="Times New Roman"/>
          <w:sz w:val="24"/>
          <w:szCs w:val="24"/>
          <w:lang w:val="es-ES"/>
        </w:rPr>
        <w:t xml:space="preserve">40 </w:t>
      </w:r>
      <w:r w:rsidRPr="00C95411">
        <w:rPr>
          <w:rFonts w:ascii="Times New Roman" w:hAnsi="Times New Roman" w:cs="Times New Roman"/>
          <w:sz w:val="24"/>
          <w:szCs w:val="24"/>
          <w:lang w:val="es-ES"/>
        </w:rPr>
        <w:t xml:space="preserve">niveles en pasos de </w:t>
      </w:r>
      <w:r w:rsidR="00226DBF">
        <w:rPr>
          <w:rFonts w:ascii="Times New Roman" w:hAnsi="Times New Roman" w:cs="Times New Roman"/>
          <w:sz w:val="24"/>
          <w:szCs w:val="24"/>
          <w:lang w:val="es-ES"/>
        </w:rPr>
        <w:t>5</w:t>
      </w:r>
      <w:r w:rsidRPr="00C95411">
        <w:rPr>
          <w:rFonts w:ascii="Times New Roman" w:hAnsi="Times New Roman" w:cs="Times New Roman"/>
          <w:sz w:val="24"/>
          <w:szCs w:val="24"/>
          <w:lang w:val="es-ES"/>
        </w:rPr>
        <w:t>.</w:t>
      </w:r>
    </w:p>
    <w:p w14:paraId="53E55DB2" w14:textId="35C9B4F8" w:rsidR="00C95411"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Máximo de nodos hoja</w:t>
      </w:r>
      <w:r w:rsidR="00226DBF">
        <w:rPr>
          <w:rFonts w:ascii="Times New Roman" w:hAnsi="Times New Roman" w:cs="Times New Roman"/>
          <w:sz w:val="24"/>
          <w:szCs w:val="24"/>
          <w:lang w:val="es-ES"/>
        </w:rPr>
        <w:t xml:space="preserve"> en los árboles que conforman el bosque (“max_leaf_nodes)</w:t>
      </w:r>
      <w:r w:rsidRPr="00C95411">
        <w:rPr>
          <w:rFonts w:ascii="Times New Roman" w:hAnsi="Times New Roman" w:cs="Times New Roman"/>
          <w:sz w:val="24"/>
          <w:szCs w:val="24"/>
          <w:lang w:val="es-ES"/>
        </w:rPr>
        <w:t xml:space="preserve">: con variaciones entre </w:t>
      </w:r>
      <w:r w:rsidR="00226DBF">
        <w:rPr>
          <w:rFonts w:ascii="Times New Roman" w:hAnsi="Times New Roman" w:cs="Times New Roman"/>
          <w:sz w:val="24"/>
          <w:szCs w:val="24"/>
          <w:lang w:val="es-ES"/>
        </w:rPr>
        <w:t>300</w:t>
      </w:r>
      <w:r w:rsidRPr="00C95411">
        <w:rPr>
          <w:rFonts w:ascii="Times New Roman" w:hAnsi="Times New Roman" w:cs="Times New Roman"/>
          <w:sz w:val="24"/>
          <w:szCs w:val="24"/>
          <w:lang w:val="es-ES"/>
        </w:rPr>
        <w:t xml:space="preserve"> y </w:t>
      </w:r>
      <w:r w:rsidR="00226DBF">
        <w:rPr>
          <w:rFonts w:ascii="Times New Roman" w:hAnsi="Times New Roman" w:cs="Times New Roman"/>
          <w:sz w:val="24"/>
          <w:szCs w:val="24"/>
          <w:lang w:val="es-ES"/>
        </w:rPr>
        <w:t>60</w:t>
      </w:r>
      <w:r w:rsidRPr="00C95411">
        <w:rPr>
          <w:rFonts w:ascii="Times New Roman" w:hAnsi="Times New Roman" w:cs="Times New Roman"/>
          <w:sz w:val="24"/>
          <w:szCs w:val="24"/>
          <w:lang w:val="es-ES"/>
        </w:rPr>
        <w:t>0 hojas en pasos de 50.</w:t>
      </w:r>
    </w:p>
    <w:p w14:paraId="59D96FF4" w14:textId="5C54E805" w:rsidR="00226DBF" w:rsidRDefault="00226DBF" w:rsidP="00C95411">
      <w:pPr>
        <w:pStyle w:val="Prrafodelista"/>
        <w:numPr>
          <w:ilvl w:val="0"/>
          <w:numId w:val="13"/>
        </w:numPr>
        <w:spacing w:line="276" w:lineRule="auto"/>
        <w:ind w:left="426"/>
        <w:jc w:val="both"/>
        <w:rPr>
          <w:rFonts w:ascii="Times New Roman" w:hAnsi="Times New Roman" w:cs="Times New Roman"/>
          <w:sz w:val="24"/>
          <w:szCs w:val="24"/>
        </w:rPr>
      </w:pPr>
      <w:r w:rsidRPr="00226DBF">
        <w:rPr>
          <w:rFonts w:ascii="Times New Roman" w:hAnsi="Times New Roman" w:cs="Times New Roman"/>
          <w:sz w:val="24"/>
          <w:szCs w:val="24"/>
        </w:rPr>
        <w:t>Número de estimadores/árboles que conforman el bo</w:t>
      </w:r>
      <w:r>
        <w:rPr>
          <w:rFonts w:ascii="Times New Roman" w:hAnsi="Times New Roman" w:cs="Times New Roman"/>
          <w:sz w:val="24"/>
          <w:szCs w:val="24"/>
        </w:rPr>
        <w:t>sque (“n_estimators”): con variaciones entre 25 y 200 estimadores en pasos de 25.</w:t>
      </w:r>
    </w:p>
    <w:p w14:paraId="7679C09A" w14:textId="4929F741" w:rsidR="00226DBF" w:rsidRPr="00226DBF" w:rsidRDefault="00226DBF" w:rsidP="00226DBF">
      <w:pPr>
        <w:pStyle w:val="Prrafodelista"/>
        <w:numPr>
          <w:ilvl w:val="0"/>
          <w:numId w:val="13"/>
        </w:num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La función para medir la calidad de división de la rama de los árboles (“criterion”): squared_error, absolute_error, Friedman_mse, poisson.</w:t>
      </w:r>
    </w:p>
    <w:p w14:paraId="324908FA" w14:textId="21E5C182" w:rsidR="00DA458E"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Cantidad de características a considerar al buscar la mejor divisió</w:t>
      </w:r>
      <w:r w:rsidR="00226DBF">
        <w:rPr>
          <w:rFonts w:ascii="Times New Roman" w:hAnsi="Times New Roman" w:cs="Times New Roman"/>
          <w:sz w:val="24"/>
          <w:szCs w:val="24"/>
          <w:lang w:val="es-ES"/>
        </w:rPr>
        <w:t>n (“ma</w:t>
      </w:r>
      <w:r w:rsidR="00076BD8">
        <w:rPr>
          <w:rFonts w:ascii="Times New Roman" w:hAnsi="Times New Roman" w:cs="Times New Roman"/>
          <w:sz w:val="24"/>
          <w:szCs w:val="24"/>
          <w:lang w:val="es-ES"/>
        </w:rPr>
        <w:t>x</w:t>
      </w:r>
      <w:r w:rsidR="00226DBF">
        <w:rPr>
          <w:rFonts w:ascii="Times New Roman" w:hAnsi="Times New Roman" w:cs="Times New Roman"/>
          <w:sz w:val="24"/>
          <w:szCs w:val="24"/>
          <w:lang w:val="es-ES"/>
        </w:rPr>
        <w:t>_features”): 35, auto, sqrt, log2, none.</w:t>
      </w:r>
    </w:p>
    <w:p w14:paraId="362A3081" w14:textId="233A5A47" w:rsidR="00226DBF" w:rsidRDefault="00226DBF" w:rsidP="00C95411">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número mínimo de muestras necesarias para estar en un nodo hoja de los árboles del bosque (“min_samples_leaf”): con variaciones entre 2 y 20 muestras en pasos de 2.</w:t>
      </w:r>
    </w:p>
    <w:p w14:paraId="4D5C9220" w14:textId="1B043154" w:rsidR="00226DBF" w:rsidRDefault="00226DBF" w:rsidP="00226DBF">
      <w:pPr>
        <w:spacing w:line="276" w:lineRule="auto"/>
        <w:jc w:val="both"/>
        <w:rPr>
          <w:rFonts w:ascii="Times New Roman" w:hAnsi="Times New Roman" w:cs="Times New Roman"/>
          <w:sz w:val="24"/>
          <w:szCs w:val="24"/>
          <w:lang w:val="es-ES"/>
        </w:rPr>
      </w:pPr>
      <w:r w:rsidRPr="00226DBF">
        <w:rPr>
          <w:rFonts w:ascii="Times New Roman" w:hAnsi="Times New Roman" w:cs="Times New Roman"/>
          <w:sz w:val="24"/>
          <w:szCs w:val="24"/>
          <w:lang w:val="es-ES"/>
        </w:rPr>
        <w:t xml:space="preserve">Con dicha cuadricula, se afinan los hiperparámetros teniendo en cuenta 20 iteraciones, la optimización de la métrica </w:t>
      </w:r>
      <w:r>
        <w:rPr>
          <w:rFonts w:ascii="Times New Roman" w:hAnsi="Times New Roman" w:cs="Times New Roman"/>
          <w:sz w:val="24"/>
          <w:szCs w:val="24"/>
          <w:lang w:val="es-ES"/>
        </w:rPr>
        <w:t>MAPE</w:t>
      </w:r>
      <w:r w:rsidRPr="00226DBF">
        <w:rPr>
          <w:rFonts w:ascii="Times New Roman" w:hAnsi="Times New Roman" w:cs="Times New Roman"/>
          <w:sz w:val="24"/>
          <w:szCs w:val="24"/>
          <w:lang w:val="es-ES"/>
        </w:rPr>
        <w:t xml:space="preserve"> y una división de validación cruzada de </w:t>
      </w:r>
      <w:r>
        <w:rPr>
          <w:rFonts w:ascii="Times New Roman" w:hAnsi="Times New Roman" w:cs="Times New Roman"/>
          <w:sz w:val="24"/>
          <w:szCs w:val="24"/>
          <w:lang w:val="es-ES"/>
        </w:rPr>
        <w:t>3</w:t>
      </w:r>
      <w:r w:rsidRPr="00226DBF">
        <w:rPr>
          <w:rFonts w:ascii="Times New Roman" w:hAnsi="Times New Roman" w:cs="Times New Roman"/>
          <w:sz w:val="24"/>
          <w:szCs w:val="24"/>
          <w:lang w:val="es-ES"/>
        </w:rPr>
        <w:t>0, obteniendo los siguientes resultados</w:t>
      </w:r>
      <w:r>
        <w:rPr>
          <w:rFonts w:ascii="Times New Roman" w:hAnsi="Times New Roman" w:cs="Times New Roman"/>
          <w:sz w:val="24"/>
          <w:szCs w:val="24"/>
          <w:lang w:val="es-ES"/>
        </w:rPr>
        <w:t>:</w:t>
      </w:r>
    </w:p>
    <w:tbl>
      <w:tblPr>
        <w:tblW w:w="4084" w:type="dxa"/>
        <w:jc w:val="center"/>
        <w:tblBorders>
          <w:bottom w:val="single" w:sz="4" w:space="0" w:color="auto"/>
        </w:tblBorders>
        <w:tblCellMar>
          <w:left w:w="70" w:type="dxa"/>
          <w:right w:w="70" w:type="dxa"/>
        </w:tblCellMar>
        <w:tblLook w:val="04A0" w:firstRow="1" w:lastRow="0" w:firstColumn="1" w:lastColumn="0" w:noHBand="0" w:noVBand="1"/>
      </w:tblPr>
      <w:tblGrid>
        <w:gridCol w:w="1513"/>
        <w:gridCol w:w="2571"/>
      </w:tblGrid>
      <w:tr w:rsidR="00226DBF" w:rsidRPr="00226DBF" w14:paraId="34868182" w14:textId="77777777" w:rsidTr="00797908">
        <w:trPr>
          <w:trHeight w:val="244"/>
          <w:tblHeader/>
          <w:jc w:val="center"/>
        </w:trPr>
        <w:tc>
          <w:tcPr>
            <w:tcW w:w="0" w:type="auto"/>
            <w:tcBorders>
              <w:top w:val="single" w:sz="4" w:space="0" w:color="auto"/>
              <w:bottom w:val="single" w:sz="4" w:space="0" w:color="auto"/>
            </w:tcBorders>
            <w:shd w:val="clear" w:color="000000" w:fill="BDD7EE"/>
            <w:noWrap/>
            <w:vAlign w:val="center"/>
            <w:hideMark/>
          </w:tcPr>
          <w:p w14:paraId="5F6B3BA7" w14:textId="1C6C1BF2" w:rsidR="00226DBF" w:rsidRPr="00226DBF" w:rsidRDefault="00076BD8" w:rsidP="00226DBF">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26DBF">
              <w:rPr>
                <w:rFonts w:ascii="Times New Roman" w:eastAsia="Times New Roman" w:hAnsi="Times New Roman" w:cs="Times New Roman"/>
                <w:b/>
                <w:bCs/>
                <w:color w:val="000000"/>
                <w:kern w:val="0"/>
                <w:sz w:val="18"/>
                <w:szCs w:val="18"/>
                <w:lang w:eastAsia="es-CO"/>
                <w14:ligatures w14:val="none"/>
              </w:rPr>
              <w:t>Hiperparámetros</w:t>
            </w:r>
          </w:p>
        </w:tc>
        <w:tc>
          <w:tcPr>
            <w:tcW w:w="0" w:type="auto"/>
            <w:tcBorders>
              <w:top w:val="single" w:sz="4" w:space="0" w:color="auto"/>
              <w:bottom w:val="single" w:sz="4" w:space="0" w:color="auto"/>
            </w:tcBorders>
            <w:shd w:val="clear" w:color="000000" w:fill="BDD7EE"/>
            <w:vAlign w:val="center"/>
            <w:hideMark/>
          </w:tcPr>
          <w:p w14:paraId="2FDC611E" w14:textId="14B79718" w:rsidR="00226DBF" w:rsidRPr="00226DBF" w:rsidRDefault="00226DBF" w:rsidP="00226DBF">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26DBF">
              <w:rPr>
                <w:rFonts w:ascii="Times New Roman" w:eastAsia="Times New Roman" w:hAnsi="Times New Roman" w:cs="Times New Roman"/>
                <w:b/>
                <w:bCs/>
                <w:color w:val="000000"/>
                <w:kern w:val="0"/>
                <w:sz w:val="18"/>
                <w:szCs w:val="18"/>
                <w:lang w:eastAsia="es-CO"/>
                <w14:ligatures w14:val="none"/>
              </w:rPr>
              <w:t>Bosque aleatorio (1</w:t>
            </w:r>
            <w:r w:rsidR="007C22C4">
              <w:rPr>
                <w:rFonts w:ascii="Times New Roman" w:eastAsia="Times New Roman" w:hAnsi="Times New Roman" w:cs="Times New Roman"/>
                <w:b/>
                <w:bCs/>
                <w:color w:val="000000"/>
                <w:kern w:val="0"/>
                <w:sz w:val="18"/>
                <w:szCs w:val="18"/>
                <w:lang w:eastAsia="es-CO"/>
                <w14:ligatures w14:val="none"/>
              </w:rPr>
              <w:t>5</w:t>
            </w:r>
            <w:r w:rsidRPr="00226DBF">
              <w:rPr>
                <w:rFonts w:ascii="Times New Roman" w:eastAsia="Times New Roman" w:hAnsi="Times New Roman" w:cs="Times New Roman"/>
                <w:b/>
                <w:bCs/>
                <w:color w:val="000000"/>
                <w:kern w:val="0"/>
                <w:sz w:val="18"/>
                <w:szCs w:val="18"/>
                <w:lang w:eastAsia="es-CO"/>
                <w14:ligatures w14:val="none"/>
              </w:rPr>
              <w:t xml:space="preserve"> variables)</w:t>
            </w:r>
          </w:p>
        </w:tc>
      </w:tr>
      <w:tr w:rsidR="00226DBF" w:rsidRPr="00226DBF" w14:paraId="4E14398B" w14:textId="77777777" w:rsidTr="00797908">
        <w:trPr>
          <w:trHeight w:val="244"/>
          <w:tblHeader/>
          <w:jc w:val="center"/>
        </w:trPr>
        <w:tc>
          <w:tcPr>
            <w:tcW w:w="0" w:type="auto"/>
            <w:tcBorders>
              <w:top w:val="single" w:sz="4" w:space="0" w:color="auto"/>
            </w:tcBorders>
            <w:shd w:val="clear" w:color="auto" w:fill="auto"/>
            <w:noWrap/>
            <w:vAlign w:val="center"/>
            <w:hideMark/>
          </w:tcPr>
          <w:p w14:paraId="27232840"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n_estimators</w:t>
            </w:r>
          </w:p>
        </w:tc>
        <w:tc>
          <w:tcPr>
            <w:tcW w:w="0" w:type="auto"/>
            <w:tcBorders>
              <w:top w:val="single" w:sz="4" w:space="0" w:color="auto"/>
            </w:tcBorders>
            <w:shd w:val="clear" w:color="auto" w:fill="auto"/>
            <w:noWrap/>
            <w:vAlign w:val="center"/>
            <w:hideMark/>
          </w:tcPr>
          <w:p w14:paraId="0ACBF8CB"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150</w:t>
            </w:r>
          </w:p>
        </w:tc>
      </w:tr>
      <w:tr w:rsidR="00226DBF" w:rsidRPr="00226DBF" w14:paraId="3DEF8E00" w14:textId="77777777" w:rsidTr="00797908">
        <w:trPr>
          <w:trHeight w:val="244"/>
          <w:tblHeader/>
          <w:jc w:val="center"/>
        </w:trPr>
        <w:tc>
          <w:tcPr>
            <w:tcW w:w="0" w:type="auto"/>
            <w:shd w:val="clear" w:color="auto" w:fill="auto"/>
            <w:noWrap/>
            <w:vAlign w:val="center"/>
            <w:hideMark/>
          </w:tcPr>
          <w:p w14:paraId="78F0735E"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criterion</w:t>
            </w:r>
          </w:p>
        </w:tc>
        <w:tc>
          <w:tcPr>
            <w:tcW w:w="0" w:type="auto"/>
            <w:shd w:val="clear" w:color="auto" w:fill="auto"/>
            <w:noWrap/>
            <w:vAlign w:val="center"/>
            <w:hideMark/>
          </w:tcPr>
          <w:p w14:paraId="3B86D03D"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absolute_error</w:t>
            </w:r>
          </w:p>
        </w:tc>
      </w:tr>
      <w:tr w:rsidR="00226DBF" w:rsidRPr="00226DBF" w14:paraId="3CCB019A" w14:textId="77777777" w:rsidTr="00797908">
        <w:trPr>
          <w:trHeight w:val="244"/>
          <w:tblHeader/>
          <w:jc w:val="center"/>
        </w:trPr>
        <w:tc>
          <w:tcPr>
            <w:tcW w:w="0" w:type="auto"/>
            <w:shd w:val="clear" w:color="auto" w:fill="auto"/>
            <w:noWrap/>
            <w:vAlign w:val="center"/>
            <w:hideMark/>
          </w:tcPr>
          <w:p w14:paraId="2A2767AC"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max_depth</w:t>
            </w:r>
          </w:p>
        </w:tc>
        <w:tc>
          <w:tcPr>
            <w:tcW w:w="0" w:type="auto"/>
            <w:shd w:val="clear" w:color="auto" w:fill="auto"/>
            <w:noWrap/>
            <w:vAlign w:val="center"/>
            <w:hideMark/>
          </w:tcPr>
          <w:p w14:paraId="44C10AE0"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35</w:t>
            </w:r>
          </w:p>
        </w:tc>
      </w:tr>
      <w:tr w:rsidR="00226DBF" w:rsidRPr="00226DBF" w14:paraId="2197E63F" w14:textId="77777777" w:rsidTr="00797908">
        <w:trPr>
          <w:trHeight w:val="244"/>
          <w:tblHeader/>
          <w:jc w:val="center"/>
        </w:trPr>
        <w:tc>
          <w:tcPr>
            <w:tcW w:w="0" w:type="auto"/>
            <w:shd w:val="clear" w:color="auto" w:fill="auto"/>
            <w:noWrap/>
            <w:vAlign w:val="center"/>
            <w:hideMark/>
          </w:tcPr>
          <w:p w14:paraId="53093CB2"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max_leaf_nodes</w:t>
            </w:r>
          </w:p>
        </w:tc>
        <w:tc>
          <w:tcPr>
            <w:tcW w:w="0" w:type="auto"/>
            <w:shd w:val="clear" w:color="auto" w:fill="auto"/>
            <w:noWrap/>
            <w:vAlign w:val="center"/>
            <w:hideMark/>
          </w:tcPr>
          <w:p w14:paraId="246A6B02"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350</w:t>
            </w:r>
          </w:p>
        </w:tc>
      </w:tr>
      <w:tr w:rsidR="00226DBF" w:rsidRPr="00226DBF" w14:paraId="4266AAAD" w14:textId="77777777" w:rsidTr="00797908">
        <w:trPr>
          <w:trHeight w:val="244"/>
          <w:tblHeader/>
          <w:jc w:val="center"/>
        </w:trPr>
        <w:tc>
          <w:tcPr>
            <w:tcW w:w="0" w:type="auto"/>
            <w:shd w:val="clear" w:color="auto" w:fill="auto"/>
            <w:noWrap/>
            <w:vAlign w:val="center"/>
            <w:hideMark/>
          </w:tcPr>
          <w:p w14:paraId="5B68D368"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max_features</w:t>
            </w:r>
          </w:p>
        </w:tc>
        <w:tc>
          <w:tcPr>
            <w:tcW w:w="0" w:type="auto"/>
            <w:shd w:val="clear" w:color="auto" w:fill="auto"/>
            <w:noWrap/>
            <w:vAlign w:val="center"/>
            <w:hideMark/>
          </w:tcPr>
          <w:p w14:paraId="5F83126C"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auto</w:t>
            </w:r>
          </w:p>
        </w:tc>
      </w:tr>
      <w:tr w:rsidR="00226DBF" w:rsidRPr="00226DBF" w14:paraId="70A4A2D7" w14:textId="77777777" w:rsidTr="00797908">
        <w:trPr>
          <w:trHeight w:val="244"/>
          <w:tblHeader/>
          <w:jc w:val="center"/>
        </w:trPr>
        <w:tc>
          <w:tcPr>
            <w:tcW w:w="0" w:type="auto"/>
            <w:shd w:val="clear" w:color="auto" w:fill="auto"/>
            <w:noWrap/>
            <w:vAlign w:val="center"/>
            <w:hideMark/>
          </w:tcPr>
          <w:p w14:paraId="77AE88D5"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min_samples_leaf</w:t>
            </w:r>
          </w:p>
        </w:tc>
        <w:tc>
          <w:tcPr>
            <w:tcW w:w="0" w:type="auto"/>
            <w:shd w:val="clear" w:color="auto" w:fill="auto"/>
            <w:noWrap/>
            <w:vAlign w:val="center"/>
            <w:hideMark/>
          </w:tcPr>
          <w:p w14:paraId="7DC45959"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14</w:t>
            </w:r>
          </w:p>
        </w:tc>
      </w:tr>
    </w:tbl>
    <w:p w14:paraId="60D0D113" w14:textId="77777777" w:rsidR="00226DBF" w:rsidRPr="00226DBF" w:rsidRDefault="00226DBF" w:rsidP="00226DBF">
      <w:pPr>
        <w:spacing w:line="276" w:lineRule="auto"/>
        <w:jc w:val="both"/>
        <w:rPr>
          <w:rFonts w:ascii="Times New Roman" w:hAnsi="Times New Roman" w:cs="Times New Roman"/>
          <w:sz w:val="2"/>
          <w:szCs w:val="2"/>
          <w:lang w:val="es-ES"/>
        </w:rPr>
      </w:pPr>
    </w:p>
    <w:p w14:paraId="708CA823" w14:textId="1D449C70" w:rsidR="007C22C4" w:rsidRPr="007C22C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Pr>
          <w:rFonts w:ascii="Times New Roman" w:hAnsi="Times New Roman" w:cs="Times New Roman"/>
          <w:b/>
          <w:bCs/>
          <w:color w:val="auto"/>
          <w:sz w:val="20"/>
          <w:szCs w:val="20"/>
          <w:lang w:val="es-ES"/>
        </w:rPr>
        <w:t>3</w:t>
      </w:r>
      <w:r>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Pr>
          <w:rFonts w:ascii="Times New Roman" w:hAnsi="Times New Roman" w:cs="Times New Roman"/>
          <w:color w:val="auto"/>
          <w:sz w:val="20"/>
          <w:szCs w:val="20"/>
          <w:lang w:val="es-ES"/>
        </w:rPr>
        <w:t>Afinamiento de hiperparámetros (Parámetros seleccionados)</w:t>
      </w:r>
      <w:r w:rsidRPr="00BF0B85">
        <w:rPr>
          <w:rFonts w:ascii="Times New Roman" w:hAnsi="Times New Roman" w:cs="Times New Roman"/>
          <w:color w:val="auto"/>
          <w:sz w:val="20"/>
          <w:szCs w:val="20"/>
          <w:lang w:val="es-ES"/>
        </w:rPr>
        <w:t>.</w:t>
      </w:r>
    </w:p>
    <w:p w14:paraId="1B1D6CE3" w14:textId="55106201" w:rsidR="00226DBF" w:rsidRDefault="00226DBF" w:rsidP="00226DB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los resultados anteriores, se construye el bosque aleatorio, obteniendo las siguientes métricas de desempeño </w:t>
      </w:r>
      <w:r w:rsidR="000E51A5">
        <w:rPr>
          <w:rFonts w:ascii="Times New Roman" w:hAnsi="Times New Roman" w:cs="Times New Roman"/>
          <w:sz w:val="24"/>
          <w:szCs w:val="24"/>
          <w:lang w:val="es-ES"/>
        </w:rPr>
        <w:t>para una distribución de datos 80% entrenamiento – 20% validación.</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0E51A5" w:rsidRPr="000E51A5" w14:paraId="20DF5389" w14:textId="77777777" w:rsidTr="007C22C4">
        <w:trPr>
          <w:trHeight w:val="227"/>
          <w:jc w:val="center"/>
        </w:trPr>
        <w:tc>
          <w:tcPr>
            <w:tcW w:w="0" w:type="auto"/>
            <w:tcBorders>
              <w:bottom w:val="single" w:sz="4" w:space="0" w:color="auto"/>
            </w:tcBorders>
            <w:shd w:val="clear" w:color="000000" w:fill="BDD7EE"/>
            <w:noWrap/>
            <w:vAlign w:val="center"/>
            <w:hideMark/>
          </w:tcPr>
          <w:p w14:paraId="5FA1883E"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Etapa</w:t>
            </w:r>
          </w:p>
        </w:tc>
        <w:tc>
          <w:tcPr>
            <w:tcW w:w="0" w:type="auto"/>
            <w:tcBorders>
              <w:bottom w:val="single" w:sz="4" w:space="0" w:color="auto"/>
            </w:tcBorders>
            <w:shd w:val="clear" w:color="000000" w:fill="BDD7EE"/>
            <w:noWrap/>
            <w:vAlign w:val="center"/>
            <w:hideMark/>
          </w:tcPr>
          <w:p w14:paraId="52F4A756"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bottom w:val="single" w:sz="4" w:space="0" w:color="auto"/>
            </w:tcBorders>
            <w:shd w:val="clear" w:color="000000" w:fill="BDD7EE"/>
            <w:noWrap/>
            <w:vAlign w:val="center"/>
            <w:hideMark/>
          </w:tcPr>
          <w:p w14:paraId="0EC46EE7"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Validación</w:t>
            </w:r>
          </w:p>
        </w:tc>
      </w:tr>
      <w:tr w:rsidR="000E51A5" w:rsidRPr="000E51A5" w14:paraId="153F84F0" w14:textId="77777777" w:rsidTr="007C22C4">
        <w:trPr>
          <w:trHeight w:val="227"/>
          <w:jc w:val="center"/>
        </w:trPr>
        <w:tc>
          <w:tcPr>
            <w:tcW w:w="0" w:type="auto"/>
            <w:tcBorders>
              <w:top w:val="single" w:sz="4" w:space="0" w:color="auto"/>
              <w:bottom w:val="nil"/>
            </w:tcBorders>
            <w:shd w:val="clear" w:color="auto" w:fill="auto"/>
            <w:noWrap/>
            <w:vAlign w:val="center"/>
            <w:hideMark/>
          </w:tcPr>
          <w:p w14:paraId="32946A6A"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MAE [h]</w:t>
            </w:r>
          </w:p>
        </w:tc>
        <w:tc>
          <w:tcPr>
            <w:tcW w:w="0" w:type="auto"/>
            <w:tcBorders>
              <w:top w:val="single" w:sz="4" w:space="0" w:color="auto"/>
              <w:bottom w:val="nil"/>
            </w:tcBorders>
            <w:shd w:val="clear" w:color="auto" w:fill="auto"/>
            <w:noWrap/>
            <w:vAlign w:val="center"/>
            <w:hideMark/>
          </w:tcPr>
          <w:p w14:paraId="02C32E77" w14:textId="44283810"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30,</w:t>
            </w:r>
            <w:r w:rsidR="00795E34">
              <w:rPr>
                <w:rFonts w:ascii="Times New Roman" w:eastAsia="Times New Roman" w:hAnsi="Times New Roman" w:cs="Times New Roman"/>
                <w:color w:val="000000"/>
                <w:kern w:val="0"/>
                <w:sz w:val="18"/>
                <w:szCs w:val="18"/>
                <w:lang w:eastAsia="es-CO"/>
                <w14:ligatures w14:val="none"/>
              </w:rPr>
              <w:t>39</w:t>
            </w:r>
          </w:p>
        </w:tc>
        <w:tc>
          <w:tcPr>
            <w:tcW w:w="0" w:type="auto"/>
            <w:tcBorders>
              <w:top w:val="single" w:sz="4" w:space="0" w:color="auto"/>
              <w:bottom w:val="nil"/>
            </w:tcBorders>
            <w:shd w:val="clear" w:color="auto" w:fill="auto"/>
            <w:noWrap/>
            <w:vAlign w:val="center"/>
            <w:hideMark/>
          </w:tcPr>
          <w:p w14:paraId="14DA496D" w14:textId="304C8EFD" w:rsidR="000E51A5" w:rsidRPr="000E51A5" w:rsidRDefault="00795E34"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28</w:t>
            </w:r>
            <w:r w:rsidR="000E51A5" w:rsidRPr="000E51A5">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46</w:t>
            </w:r>
          </w:p>
        </w:tc>
      </w:tr>
      <w:tr w:rsidR="000E51A5" w:rsidRPr="000E51A5" w14:paraId="6B1E7C70" w14:textId="77777777" w:rsidTr="007C22C4">
        <w:trPr>
          <w:trHeight w:val="227"/>
          <w:jc w:val="center"/>
        </w:trPr>
        <w:tc>
          <w:tcPr>
            <w:tcW w:w="0" w:type="auto"/>
            <w:tcBorders>
              <w:top w:val="nil"/>
            </w:tcBorders>
            <w:shd w:val="clear" w:color="auto" w:fill="auto"/>
            <w:noWrap/>
            <w:vAlign w:val="center"/>
            <w:hideMark/>
          </w:tcPr>
          <w:p w14:paraId="40DBA75B"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MSE [h</w:t>
            </w:r>
            <w:r w:rsidRPr="000E51A5">
              <w:rPr>
                <w:rFonts w:ascii="Times New Roman" w:eastAsia="Times New Roman" w:hAnsi="Times New Roman" w:cs="Times New Roman"/>
                <w:b/>
                <w:bCs/>
                <w:color w:val="000000"/>
                <w:kern w:val="0"/>
                <w:sz w:val="18"/>
                <w:szCs w:val="18"/>
                <w:vertAlign w:val="superscript"/>
                <w:lang w:eastAsia="es-CO"/>
                <w14:ligatures w14:val="none"/>
              </w:rPr>
              <w:t>2</w:t>
            </w:r>
            <w:r w:rsidRPr="000E51A5">
              <w:rPr>
                <w:rFonts w:ascii="Times New Roman" w:eastAsia="Times New Roman" w:hAnsi="Times New Roman" w:cs="Times New Roman"/>
                <w:b/>
                <w:bCs/>
                <w:color w:val="000000"/>
                <w:kern w:val="0"/>
                <w:sz w:val="18"/>
                <w:szCs w:val="18"/>
                <w:lang w:eastAsia="es-CO"/>
                <w14:ligatures w14:val="none"/>
              </w:rPr>
              <w:t>]</w:t>
            </w:r>
          </w:p>
        </w:tc>
        <w:tc>
          <w:tcPr>
            <w:tcW w:w="0" w:type="auto"/>
            <w:tcBorders>
              <w:top w:val="nil"/>
            </w:tcBorders>
            <w:shd w:val="clear" w:color="auto" w:fill="auto"/>
            <w:noWrap/>
            <w:vAlign w:val="center"/>
            <w:hideMark/>
          </w:tcPr>
          <w:p w14:paraId="45B0226E" w14:textId="1AA1642A"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8</w:t>
            </w:r>
            <w:r w:rsidR="00795E34">
              <w:rPr>
                <w:rFonts w:ascii="Times New Roman" w:eastAsia="Times New Roman" w:hAnsi="Times New Roman" w:cs="Times New Roman"/>
                <w:color w:val="000000"/>
                <w:kern w:val="0"/>
                <w:sz w:val="18"/>
                <w:szCs w:val="18"/>
                <w:lang w:eastAsia="es-CO"/>
                <w14:ligatures w14:val="none"/>
              </w:rPr>
              <w:t>653</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41</w:t>
            </w:r>
          </w:p>
        </w:tc>
        <w:tc>
          <w:tcPr>
            <w:tcW w:w="0" w:type="auto"/>
            <w:tcBorders>
              <w:top w:val="nil"/>
            </w:tcBorders>
            <w:shd w:val="clear" w:color="auto" w:fill="auto"/>
            <w:noWrap/>
            <w:vAlign w:val="center"/>
            <w:hideMark/>
          </w:tcPr>
          <w:p w14:paraId="11259DAC" w14:textId="0F96F18B"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39</w:t>
            </w:r>
            <w:r w:rsidR="00795E34">
              <w:rPr>
                <w:rFonts w:ascii="Times New Roman" w:eastAsia="Times New Roman" w:hAnsi="Times New Roman" w:cs="Times New Roman"/>
                <w:color w:val="000000"/>
                <w:kern w:val="0"/>
                <w:sz w:val="18"/>
                <w:szCs w:val="18"/>
                <w:lang w:eastAsia="es-CO"/>
                <w14:ligatures w14:val="none"/>
              </w:rPr>
              <w:t>82</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78</w:t>
            </w:r>
          </w:p>
        </w:tc>
      </w:tr>
      <w:tr w:rsidR="000E51A5" w:rsidRPr="000E51A5" w14:paraId="724B6C52" w14:textId="77777777" w:rsidTr="007C22C4">
        <w:trPr>
          <w:trHeight w:val="227"/>
          <w:jc w:val="center"/>
        </w:trPr>
        <w:tc>
          <w:tcPr>
            <w:tcW w:w="0" w:type="auto"/>
            <w:shd w:val="clear" w:color="auto" w:fill="auto"/>
            <w:noWrap/>
            <w:vAlign w:val="center"/>
            <w:hideMark/>
          </w:tcPr>
          <w:p w14:paraId="0B98D44B"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RMSE [h]</w:t>
            </w:r>
          </w:p>
        </w:tc>
        <w:tc>
          <w:tcPr>
            <w:tcW w:w="0" w:type="auto"/>
            <w:shd w:val="clear" w:color="auto" w:fill="auto"/>
            <w:noWrap/>
            <w:vAlign w:val="center"/>
            <w:hideMark/>
          </w:tcPr>
          <w:p w14:paraId="0115019D" w14:textId="72E952F1"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93,</w:t>
            </w:r>
            <w:r w:rsidR="00795E34">
              <w:rPr>
                <w:rFonts w:ascii="Times New Roman" w:eastAsia="Times New Roman" w:hAnsi="Times New Roman" w:cs="Times New Roman"/>
                <w:color w:val="000000"/>
                <w:kern w:val="0"/>
                <w:sz w:val="18"/>
                <w:szCs w:val="18"/>
                <w:lang w:eastAsia="es-CO"/>
                <w14:ligatures w14:val="none"/>
              </w:rPr>
              <w:t>0</w:t>
            </w:r>
            <w:r w:rsidRPr="000E51A5">
              <w:rPr>
                <w:rFonts w:ascii="Times New Roman" w:eastAsia="Times New Roman" w:hAnsi="Times New Roman" w:cs="Times New Roman"/>
                <w:color w:val="000000"/>
                <w:kern w:val="0"/>
                <w:sz w:val="18"/>
                <w:szCs w:val="18"/>
                <w:lang w:eastAsia="es-CO"/>
                <w14:ligatures w14:val="none"/>
              </w:rPr>
              <w:t>2</w:t>
            </w:r>
          </w:p>
        </w:tc>
        <w:tc>
          <w:tcPr>
            <w:tcW w:w="0" w:type="auto"/>
            <w:shd w:val="clear" w:color="auto" w:fill="auto"/>
            <w:noWrap/>
            <w:vAlign w:val="center"/>
            <w:hideMark/>
          </w:tcPr>
          <w:p w14:paraId="1DEB98A3" w14:textId="0DEEA206" w:rsidR="000E51A5" w:rsidRPr="000E51A5" w:rsidRDefault="00795E34"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000E51A5" w:rsidRPr="000E51A5">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11</w:t>
            </w:r>
          </w:p>
        </w:tc>
      </w:tr>
      <w:tr w:rsidR="000E51A5" w:rsidRPr="000E51A5" w14:paraId="0128A4F4" w14:textId="77777777" w:rsidTr="007C22C4">
        <w:trPr>
          <w:trHeight w:val="227"/>
          <w:jc w:val="center"/>
        </w:trPr>
        <w:tc>
          <w:tcPr>
            <w:tcW w:w="0" w:type="auto"/>
            <w:shd w:val="clear" w:color="auto" w:fill="auto"/>
            <w:noWrap/>
            <w:vAlign w:val="center"/>
            <w:hideMark/>
          </w:tcPr>
          <w:p w14:paraId="52877997" w14:textId="228CAB88"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MAPE</w:t>
            </w:r>
            <w:r>
              <w:rPr>
                <w:rFonts w:ascii="Times New Roman" w:eastAsia="Times New Roman" w:hAnsi="Times New Roman" w:cs="Times New Roman"/>
                <w:b/>
                <w:bCs/>
                <w:color w:val="000000"/>
                <w:kern w:val="0"/>
                <w:sz w:val="18"/>
                <w:szCs w:val="18"/>
                <w:lang w:eastAsia="es-CO"/>
                <w14:ligatures w14:val="none"/>
              </w:rPr>
              <w:t xml:space="preserve"> </w:t>
            </w:r>
            <w:r w:rsidRPr="000E51A5">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32507863" w14:textId="6EBA2C7B"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21,9</w:t>
            </w:r>
            <w:r w:rsidR="00795E34">
              <w:rPr>
                <w:rFonts w:ascii="Times New Roman" w:eastAsia="Times New Roman" w:hAnsi="Times New Roman" w:cs="Times New Roman"/>
                <w:color w:val="000000"/>
                <w:kern w:val="0"/>
                <w:sz w:val="18"/>
                <w:szCs w:val="18"/>
                <w:lang w:eastAsia="es-CO"/>
                <w14:ligatures w14:val="none"/>
              </w:rPr>
              <w:t>9</w:t>
            </w:r>
          </w:p>
        </w:tc>
        <w:tc>
          <w:tcPr>
            <w:tcW w:w="0" w:type="auto"/>
            <w:shd w:val="clear" w:color="auto" w:fill="auto"/>
            <w:noWrap/>
            <w:vAlign w:val="center"/>
            <w:hideMark/>
          </w:tcPr>
          <w:p w14:paraId="54274255" w14:textId="667F5988"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2</w:t>
            </w:r>
            <w:r w:rsidR="00795E34">
              <w:rPr>
                <w:rFonts w:ascii="Times New Roman" w:eastAsia="Times New Roman" w:hAnsi="Times New Roman" w:cs="Times New Roman"/>
                <w:color w:val="000000"/>
                <w:kern w:val="0"/>
                <w:sz w:val="18"/>
                <w:szCs w:val="18"/>
                <w:lang w:eastAsia="es-CO"/>
                <w14:ligatures w14:val="none"/>
              </w:rPr>
              <w:t>4</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0</w:t>
            </w:r>
            <w:r w:rsidRPr="000E51A5">
              <w:rPr>
                <w:rFonts w:ascii="Times New Roman" w:eastAsia="Times New Roman" w:hAnsi="Times New Roman" w:cs="Times New Roman"/>
                <w:color w:val="000000"/>
                <w:kern w:val="0"/>
                <w:sz w:val="18"/>
                <w:szCs w:val="18"/>
                <w:lang w:eastAsia="es-CO"/>
                <w14:ligatures w14:val="none"/>
              </w:rPr>
              <w:t>7</w:t>
            </w:r>
          </w:p>
        </w:tc>
      </w:tr>
    </w:tbl>
    <w:p w14:paraId="4F4A0EF8" w14:textId="4B9DE34E" w:rsidR="000E51A5" w:rsidRPr="00795E34" w:rsidRDefault="007C22C4" w:rsidP="00795E34">
      <w:pPr>
        <w:pStyle w:val="Descripcin"/>
        <w:jc w:val="center"/>
        <w:rPr>
          <w:rFonts w:ascii="Times New Roman" w:hAnsi="Times New Roman" w:cs="Times New Roman"/>
          <w:b/>
          <w:bCs/>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sidR="00795E34">
        <w:rPr>
          <w:rFonts w:ascii="Times New Roman" w:hAnsi="Times New Roman" w:cs="Times New Roman"/>
          <w:b/>
          <w:bCs/>
          <w:color w:val="auto"/>
          <w:sz w:val="20"/>
          <w:szCs w:val="20"/>
          <w:lang w:val="es-ES"/>
        </w:rPr>
        <w:t>4</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sidRPr="00795E34">
        <w:rPr>
          <w:rFonts w:ascii="Times New Roman" w:hAnsi="Times New Roman" w:cs="Times New Roman"/>
          <w:color w:val="auto"/>
          <w:sz w:val="20"/>
          <w:szCs w:val="20"/>
          <w:lang w:val="es-ES"/>
        </w:rPr>
        <w:t>Afinamiento de hiperparámetros (Parámetros seleccionados</w:t>
      </w:r>
      <w:r w:rsidR="00795E34">
        <w:rPr>
          <w:rFonts w:ascii="Times New Roman" w:hAnsi="Times New Roman" w:cs="Times New Roman"/>
          <w:color w:val="auto"/>
          <w:sz w:val="20"/>
          <w:szCs w:val="20"/>
          <w:lang w:val="es-ES"/>
        </w:rPr>
        <w:t>)</w:t>
      </w:r>
    </w:p>
    <w:p w14:paraId="7123BC84" w14:textId="6EDE62C1" w:rsidR="000E51A5" w:rsidRDefault="000E51A5" w:rsidP="00226DB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resultados obtenidos, muestran que con el afinamiento de hiperparámetros no se evidencian problemas de sobreajuste. De manera adicional, se evidencia un mejoramiento general en las métricas de desempeño del modelo construido.</w:t>
      </w:r>
    </w:p>
    <w:p w14:paraId="7ABB9BA1" w14:textId="77777777" w:rsidR="0025154B" w:rsidRPr="00226DBF" w:rsidRDefault="0025154B" w:rsidP="00226DBF">
      <w:pPr>
        <w:spacing w:line="276" w:lineRule="auto"/>
        <w:jc w:val="both"/>
        <w:rPr>
          <w:rFonts w:ascii="Times New Roman" w:hAnsi="Times New Roman" w:cs="Times New Roman"/>
          <w:sz w:val="24"/>
          <w:szCs w:val="24"/>
          <w:lang w:val="es-ES"/>
        </w:rPr>
      </w:pPr>
    </w:p>
    <w:p w14:paraId="1C8BED2D" w14:textId="48A43711" w:rsidR="003C3EEA" w:rsidRPr="003C3EEA" w:rsidRDefault="0009388F" w:rsidP="003C3E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DEL MODELO</w:t>
      </w:r>
    </w:p>
    <w:p w14:paraId="43CCA2BC" w14:textId="63E56E92" w:rsidR="003C3EEA" w:rsidRDefault="00321C2E" w:rsidP="00321C2E">
      <w:pPr>
        <w:spacing w:line="276" w:lineRule="auto"/>
        <w:jc w:val="both"/>
        <w:rPr>
          <w:rFonts w:ascii="Times New Roman" w:hAnsi="Times New Roman" w:cs="Times New Roman"/>
          <w:sz w:val="24"/>
          <w:szCs w:val="24"/>
          <w:lang w:val="es-ES"/>
        </w:rPr>
      </w:pPr>
      <w:r w:rsidRPr="00321C2E">
        <w:rPr>
          <w:rFonts w:ascii="Times New Roman" w:hAnsi="Times New Roman" w:cs="Times New Roman"/>
          <w:sz w:val="24"/>
          <w:szCs w:val="24"/>
          <w:lang w:val="es-ES"/>
        </w:rPr>
        <w:t xml:space="preserve">Con el modelo construido, se evalúan las métricas por medio de la validación cruzada con un divisor CV de 100, y se obtienen los resultados de la Tabla </w:t>
      </w:r>
      <w:r w:rsidR="00795E34">
        <w:rPr>
          <w:rFonts w:ascii="Times New Roman" w:hAnsi="Times New Roman" w:cs="Times New Roman"/>
          <w:sz w:val="24"/>
          <w:szCs w:val="24"/>
          <w:lang w:val="es-ES"/>
        </w:rPr>
        <w:t>5</w:t>
      </w:r>
      <w:r w:rsidRPr="00321C2E">
        <w:rPr>
          <w:rFonts w:ascii="Times New Roman" w:hAnsi="Times New Roman" w:cs="Times New Roman"/>
          <w:sz w:val="24"/>
          <w:szCs w:val="24"/>
          <w:lang w:val="es-ES"/>
        </w:rPr>
        <w:t xml:space="preserve"> y la Figura 3.</w:t>
      </w:r>
    </w:p>
    <w:tbl>
      <w:tblPr>
        <w:tblW w:w="0" w:type="auto"/>
        <w:jc w:val="center"/>
        <w:tblBorders>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1B5B99" w:rsidRPr="001B5B99" w14:paraId="79122887" w14:textId="77777777" w:rsidTr="00795E34">
        <w:trPr>
          <w:trHeight w:val="227"/>
          <w:jc w:val="center"/>
        </w:trPr>
        <w:tc>
          <w:tcPr>
            <w:tcW w:w="0" w:type="auto"/>
            <w:tcBorders>
              <w:top w:val="single" w:sz="4" w:space="0" w:color="auto"/>
              <w:bottom w:val="single" w:sz="4" w:space="0" w:color="auto"/>
            </w:tcBorders>
            <w:shd w:val="clear" w:color="000000" w:fill="BDD7EE"/>
            <w:noWrap/>
            <w:vAlign w:val="center"/>
            <w:hideMark/>
          </w:tcPr>
          <w:p w14:paraId="61445E68"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Etapa</w:t>
            </w:r>
          </w:p>
        </w:tc>
        <w:tc>
          <w:tcPr>
            <w:tcW w:w="0" w:type="auto"/>
            <w:tcBorders>
              <w:top w:val="single" w:sz="4" w:space="0" w:color="auto"/>
              <w:bottom w:val="single" w:sz="4" w:space="0" w:color="auto"/>
            </w:tcBorders>
            <w:shd w:val="clear" w:color="000000" w:fill="BDD7EE"/>
            <w:noWrap/>
            <w:vAlign w:val="center"/>
            <w:hideMark/>
          </w:tcPr>
          <w:p w14:paraId="16E69BEB"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top w:val="single" w:sz="4" w:space="0" w:color="auto"/>
              <w:bottom w:val="single" w:sz="4" w:space="0" w:color="auto"/>
            </w:tcBorders>
            <w:shd w:val="clear" w:color="000000" w:fill="BDD7EE"/>
            <w:noWrap/>
            <w:vAlign w:val="center"/>
            <w:hideMark/>
          </w:tcPr>
          <w:p w14:paraId="27F83B92"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Validación</w:t>
            </w:r>
          </w:p>
        </w:tc>
      </w:tr>
      <w:tr w:rsidR="001B5B99" w:rsidRPr="001B5B99" w14:paraId="1452E1C0" w14:textId="77777777" w:rsidTr="00795E34">
        <w:trPr>
          <w:trHeight w:val="227"/>
          <w:jc w:val="center"/>
        </w:trPr>
        <w:tc>
          <w:tcPr>
            <w:tcW w:w="0" w:type="auto"/>
            <w:tcBorders>
              <w:top w:val="single" w:sz="4" w:space="0" w:color="auto"/>
            </w:tcBorders>
            <w:shd w:val="clear" w:color="auto" w:fill="auto"/>
            <w:noWrap/>
            <w:vAlign w:val="center"/>
            <w:hideMark/>
          </w:tcPr>
          <w:p w14:paraId="48A9B0B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MAE [h]</w:t>
            </w:r>
          </w:p>
        </w:tc>
        <w:tc>
          <w:tcPr>
            <w:tcW w:w="0" w:type="auto"/>
            <w:tcBorders>
              <w:top w:val="single" w:sz="4" w:space="0" w:color="auto"/>
            </w:tcBorders>
            <w:shd w:val="clear" w:color="auto" w:fill="auto"/>
            <w:noWrap/>
            <w:vAlign w:val="center"/>
            <w:hideMark/>
          </w:tcPr>
          <w:p w14:paraId="30EE1981" w14:textId="1DC0256F"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27,</w:t>
            </w:r>
            <w:r w:rsidR="00795E34">
              <w:rPr>
                <w:rFonts w:ascii="Times New Roman" w:eastAsia="Times New Roman" w:hAnsi="Times New Roman" w:cs="Times New Roman"/>
                <w:color w:val="000000"/>
                <w:kern w:val="0"/>
                <w:sz w:val="18"/>
                <w:szCs w:val="18"/>
                <w:lang w:eastAsia="es-CO"/>
                <w14:ligatures w14:val="none"/>
              </w:rPr>
              <w:t>7</w:t>
            </w:r>
            <w:r w:rsidRPr="001B5B99">
              <w:rPr>
                <w:rFonts w:ascii="Times New Roman" w:eastAsia="Times New Roman" w:hAnsi="Times New Roman" w:cs="Times New Roman"/>
                <w:color w:val="000000"/>
                <w:kern w:val="0"/>
                <w:sz w:val="18"/>
                <w:szCs w:val="18"/>
                <w:lang w:eastAsia="es-CO"/>
                <w14:ligatures w14:val="none"/>
              </w:rPr>
              <w:t>9</w:t>
            </w:r>
          </w:p>
        </w:tc>
        <w:tc>
          <w:tcPr>
            <w:tcW w:w="0" w:type="auto"/>
            <w:tcBorders>
              <w:top w:val="single" w:sz="4" w:space="0" w:color="auto"/>
            </w:tcBorders>
            <w:shd w:val="clear" w:color="auto" w:fill="auto"/>
            <w:noWrap/>
            <w:vAlign w:val="center"/>
            <w:hideMark/>
          </w:tcPr>
          <w:p w14:paraId="39553158" w14:textId="0037FF74"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31,</w:t>
            </w:r>
            <w:r w:rsidR="00795E34">
              <w:rPr>
                <w:rFonts w:ascii="Times New Roman" w:eastAsia="Times New Roman" w:hAnsi="Times New Roman" w:cs="Times New Roman"/>
                <w:color w:val="000000"/>
                <w:kern w:val="0"/>
                <w:sz w:val="18"/>
                <w:szCs w:val="18"/>
                <w:lang w:eastAsia="es-CO"/>
                <w14:ligatures w14:val="none"/>
              </w:rPr>
              <w:t>49</w:t>
            </w:r>
          </w:p>
        </w:tc>
      </w:tr>
      <w:tr w:rsidR="001B5B99" w:rsidRPr="001B5B99" w14:paraId="7D7DCA90" w14:textId="77777777" w:rsidTr="00795E34">
        <w:trPr>
          <w:trHeight w:val="227"/>
          <w:jc w:val="center"/>
        </w:trPr>
        <w:tc>
          <w:tcPr>
            <w:tcW w:w="0" w:type="auto"/>
            <w:shd w:val="clear" w:color="auto" w:fill="auto"/>
            <w:noWrap/>
            <w:vAlign w:val="center"/>
            <w:hideMark/>
          </w:tcPr>
          <w:p w14:paraId="4AAB41F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MSE [h</w:t>
            </w:r>
            <w:r w:rsidRPr="001B5B99">
              <w:rPr>
                <w:rFonts w:ascii="Times New Roman" w:eastAsia="Times New Roman" w:hAnsi="Times New Roman" w:cs="Times New Roman"/>
                <w:b/>
                <w:bCs/>
                <w:color w:val="000000"/>
                <w:kern w:val="0"/>
                <w:sz w:val="18"/>
                <w:szCs w:val="18"/>
                <w:vertAlign w:val="superscript"/>
                <w:lang w:eastAsia="es-CO"/>
                <w14:ligatures w14:val="none"/>
              </w:rPr>
              <w:t>2</w:t>
            </w:r>
            <w:r w:rsidRPr="001B5B99">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270F6C71" w14:textId="4434712B"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73</w:t>
            </w:r>
            <w:r w:rsidR="00795E34">
              <w:rPr>
                <w:rFonts w:ascii="Times New Roman" w:eastAsia="Times New Roman" w:hAnsi="Times New Roman" w:cs="Times New Roman"/>
                <w:color w:val="000000"/>
                <w:kern w:val="0"/>
                <w:sz w:val="18"/>
                <w:szCs w:val="18"/>
                <w:lang w:eastAsia="es-CO"/>
                <w14:ligatures w14:val="none"/>
              </w:rPr>
              <w:t>73</w:t>
            </w:r>
            <w:r w:rsidRPr="001B5B99">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87</w:t>
            </w:r>
          </w:p>
        </w:tc>
        <w:tc>
          <w:tcPr>
            <w:tcW w:w="0" w:type="auto"/>
            <w:shd w:val="clear" w:color="auto" w:fill="auto"/>
            <w:noWrap/>
            <w:vAlign w:val="center"/>
            <w:hideMark/>
          </w:tcPr>
          <w:p w14:paraId="15BFE340" w14:textId="62AE6F3B"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80</w:t>
            </w:r>
            <w:r w:rsidR="00795E34">
              <w:rPr>
                <w:rFonts w:ascii="Times New Roman" w:eastAsia="Times New Roman" w:hAnsi="Times New Roman" w:cs="Times New Roman"/>
                <w:color w:val="000000"/>
                <w:kern w:val="0"/>
                <w:sz w:val="18"/>
                <w:szCs w:val="18"/>
                <w:lang w:eastAsia="es-CO"/>
                <w14:ligatures w14:val="none"/>
              </w:rPr>
              <w:t>90</w:t>
            </w:r>
            <w:r w:rsidRPr="001B5B99">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40</w:t>
            </w:r>
          </w:p>
        </w:tc>
      </w:tr>
      <w:tr w:rsidR="001B5B99" w:rsidRPr="001B5B99" w14:paraId="3F549317" w14:textId="77777777" w:rsidTr="00795E34">
        <w:trPr>
          <w:trHeight w:val="227"/>
          <w:jc w:val="center"/>
        </w:trPr>
        <w:tc>
          <w:tcPr>
            <w:tcW w:w="0" w:type="auto"/>
            <w:shd w:val="clear" w:color="auto" w:fill="auto"/>
            <w:noWrap/>
            <w:vAlign w:val="center"/>
            <w:hideMark/>
          </w:tcPr>
          <w:p w14:paraId="5DD0FEFB"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RMSE [h]</w:t>
            </w:r>
          </w:p>
        </w:tc>
        <w:tc>
          <w:tcPr>
            <w:tcW w:w="0" w:type="auto"/>
            <w:shd w:val="clear" w:color="auto" w:fill="auto"/>
            <w:noWrap/>
            <w:vAlign w:val="center"/>
            <w:hideMark/>
          </w:tcPr>
          <w:p w14:paraId="35D2C903" w14:textId="4F990788"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85,</w:t>
            </w:r>
            <w:r w:rsidR="00795E34">
              <w:rPr>
                <w:rFonts w:ascii="Times New Roman" w:eastAsia="Times New Roman" w:hAnsi="Times New Roman" w:cs="Times New Roman"/>
                <w:color w:val="000000"/>
                <w:kern w:val="0"/>
                <w:sz w:val="18"/>
                <w:szCs w:val="18"/>
                <w:lang w:eastAsia="es-CO"/>
                <w14:ligatures w14:val="none"/>
              </w:rPr>
              <w:t>84</w:t>
            </w:r>
          </w:p>
        </w:tc>
        <w:tc>
          <w:tcPr>
            <w:tcW w:w="0" w:type="auto"/>
            <w:shd w:val="clear" w:color="auto" w:fill="auto"/>
            <w:noWrap/>
            <w:vAlign w:val="center"/>
            <w:hideMark/>
          </w:tcPr>
          <w:p w14:paraId="72764C28" w14:textId="15704541"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51,7</w:t>
            </w:r>
            <w:r w:rsidR="00795E34">
              <w:rPr>
                <w:rFonts w:ascii="Times New Roman" w:eastAsia="Times New Roman" w:hAnsi="Times New Roman" w:cs="Times New Roman"/>
                <w:color w:val="000000"/>
                <w:kern w:val="0"/>
                <w:sz w:val="18"/>
                <w:szCs w:val="18"/>
                <w:lang w:eastAsia="es-CO"/>
                <w14:ligatures w14:val="none"/>
              </w:rPr>
              <w:t>1</w:t>
            </w:r>
          </w:p>
        </w:tc>
      </w:tr>
      <w:tr w:rsidR="001B5B99" w:rsidRPr="001B5B99" w14:paraId="135EC6C0" w14:textId="77777777" w:rsidTr="00795E34">
        <w:trPr>
          <w:trHeight w:val="227"/>
          <w:jc w:val="center"/>
        </w:trPr>
        <w:tc>
          <w:tcPr>
            <w:tcW w:w="0" w:type="auto"/>
            <w:shd w:val="clear" w:color="auto" w:fill="auto"/>
            <w:noWrap/>
            <w:vAlign w:val="center"/>
            <w:hideMark/>
          </w:tcPr>
          <w:p w14:paraId="2A9BBD3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MAPE [%]</w:t>
            </w:r>
          </w:p>
        </w:tc>
        <w:tc>
          <w:tcPr>
            <w:tcW w:w="0" w:type="auto"/>
            <w:shd w:val="clear" w:color="auto" w:fill="auto"/>
            <w:noWrap/>
            <w:vAlign w:val="center"/>
            <w:hideMark/>
          </w:tcPr>
          <w:p w14:paraId="33B78582" w14:textId="252BF060"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19,</w:t>
            </w:r>
            <w:r w:rsidR="00795E34">
              <w:rPr>
                <w:rFonts w:ascii="Times New Roman" w:eastAsia="Times New Roman" w:hAnsi="Times New Roman" w:cs="Times New Roman"/>
                <w:color w:val="000000"/>
                <w:kern w:val="0"/>
                <w:sz w:val="18"/>
                <w:szCs w:val="18"/>
                <w:lang w:eastAsia="es-CO"/>
                <w14:ligatures w14:val="none"/>
              </w:rPr>
              <w:t>21</w:t>
            </w:r>
          </w:p>
        </w:tc>
        <w:tc>
          <w:tcPr>
            <w:tcW w:w="0" w:type="auto"/>
            <w:shd w:val="clear" w:color="auto" w:fill="auto"/>
            <w:noWrap/>
            <w:vAlign w:val="center"/>
            <w:hideMark/>
          </w:tcPr>
          <w:p w14:paraId="2289967C" w14:textId="572494BD"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22,</w:t>
            </w:r>
            <w:r w:rsidR="00795E34">
              <w:rPr>
                <w:rFonts w:ascii="Times New Roman" w:eastAsia="Times New Roman" w:hAnsi="Times New Roman" w:cs="Times New Roman"/>
                <w:color w:val="000000"/>
                <w:kern w:val="0"/>
                <w:sz w:val="18"/>
                <w:szCs w:val="18"/>
                <w:lang w:eastAsia="es-CO"/>
                <w14:ligatures w14:val="none"/>
              </w:rPr>
              <w:t>70</w:t>
            </w:r>
          </w:p>
        </w:tc>
      </w:tr>
    </w:tbl>
    <w:p w14:paraId="24DCBF62" w14:textId="0C300C50" w:rsidR="00795E34" w:rsidRPr="00795E34" w:rsidRDefault="00795E34" w:rsidP="00795E34">
      <w:pPr>
        <w:pStyle w:val="Descripcin"/>
        <w:jc w:val="center"/>
        <w:rPr>
          <w:rFonts w:ascii="Times New Roman" w:hAnsi="Times New Roman" w:cs="Times New Roman"/>
          <w:b/>
          <w:bCs/>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Pr>
          <w:rFonts w:ascii="Times New Roman" w:hAnsi="Times New Roman" w:cs="Times New Roman"/>
          <w:b/>
          <w:bCs/>
          <w:color w:val="auto"/>
          <w:sz w:val="20"/>
          <w:szCs w:val="20"/>
          <w:lang w:val="es-ES"/>
        </w:rPr>
        <w:t xml:space="preserve"> 5</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Pr>
          <w:rFonts w:ascii="Times New Roman" w:hAnsi="Times New Roman" w:cs="Times New Roman"/>
          <w:color w:val="auto"/>
          <w:sz w:val="20"/>
          <w:szCs w:val="20"/>
          <w:lang w:val="es-ES"/>
        </w:rPr>
        <w:t>Desempeño del modelo bosque aleatorio</w:t>
      </w:r>
    </w:p>
    <w:p w14:paraId="51A7A7A9" w14:textId="67DC680D" w:rsidR="001B5B99" w:rsidRPr="00795E34" w:rsidRDefault="001B5B99" w:rsidP="00321C2E">
      <w:pPr>
        <w:spacing w:line="276" w:lineRule="auto"/>
        <w:jc w:val="both"/>
        <w:rPr>
          <w:noProof/>
          <w:lang w:val="es-ES"/>
        </w:rPr>
      </w:pPr>
    </w:p>
    <w:p w14:paraId="0185C89F" w14:textId="57274FA4" w:rsidR="001B5B99" w:rsidRDefault="001B5B99" w:rsidP="00321C2E">
      <w:pPr>
        <w:spacing w:line="276" w:lineRule="auto"/>
        <w:jc w:val="both"/>
        <w:rPr>
          <w:rFonts w:ascii="Times New Roman" w:hAnsi="Times New Roman" w:cs="Times New Roman"/>
          <w:sz w:val="24"/>
          <w:szCs w:val="24"/>
          <w:lang w:val="es-ES"/>
        </w:rPr>
      </w:pPr>
      <w:r>
        <w:rPr>
          <w:noProof/>
        </w:rPr>
        <w:lastRenderedPageBreak/>
        <w:drawing>
          <wp:inline distT="0" distB="0" distL="0" distR="0" wp14:anchorId="698A81A4" wp14:editId="49638F06">
            <wp:extent cx="3132455" cy="3063240"/>
            <wp:effectExtent l="0" t="0" r="0" b="3810"/>
            <wp:docPr id="96835565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55657" name="Imagen 4"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455" cy="3063240"/>
                    </a:xfrm>
                    <a:prstGeom prst="rect">
                      <a:avLst/>
                    </a:prstGeom>
                    <a:noFill/>
                    <a:ln>
                      <a:noFill/>
                    </a:ln>
                  </pic:spPr>
                </pic:pic>
              </a:graphicData>
            </a:graphic>
          </wp:inline>
        </w:drawing>
      </w:r>
    </w:p>
    <w:p w14:paraId="53FE72BF" w14:textId="704EAD99" w:rsidR="00795E34" w:rsidRPr="00227781" w:rsidRDefault="00795E34" w:rsidP="00227781">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 xml:space="preserve">Figura </w:t>
      </w:r>
      <w:r>
        <w:rPr>
          <w:rFonts w:ascii="Times New Roman" w:hAnsi="Times New Roman" w:cs="Times New Roman"/>
          <w:b/>
          <w:bCs/>
          <w:color w:val="auto"/>
          <w:sz w:val="20"/>
          <w:szCs w:val="20"/>
          <w:lang w:val="es-ES"/>
        </w:rPr>
        <w:t>3</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w:t>
      </w:r>
      <w:r w:rsidR="00227781">
        <w:rPr>
          <w:rFonts w:ascii="Times New Roman" w:hAnsi="Times New Roman" w:cs="Times New Roman"/>
          <w:color w:val="auto"/>
          <w:sz w:val="20"/>
          <w:szCs w:val="20"/>
          <w:lang w:val="es-ES"/>
        </w:rPr>
        <w:t>el</w:t>
      </w:r>
      <w:r>
        <w:rPr>
          <w:rFonts w:ascii="Times New Roman" w:hAnsi="Times New Roman" w:cs="Times New Roman"/>
          <w:color w:val="auto"/>
          <w:sz w:val="20"/>
          <w:szCs w:val="20"/>
          <w:lang w:val="es-ES"/>
        </w:rPr>
        <w:t xml:space="preserve"> modelo</w:t>
      </w:r>
      <w:r w:rsidR="00227781">
        <w:rPr>
          <w:rFonts w:ascii="Times New Roman" w:hAnsi="Times New Roman" w:cs="Times New Roman"/>
          <w:color w:val="auto"/>
          <w:sz w:val="20"/>
          <w:szCs w:val="20"/>
          <w:lang w:val="es-ES"/>
        </w:rPr>
        <w:t xml:space="preserve"> bosque aleatorio</w:t>
      </w:r>
      <w:r>
        <w:rPr>
          <w:rFonts w:ascii="Times New Roman" w:hAnsi="Times New Roman" w:cs="Times New Roman"/>
          <w:color w:val="auto"/>
          <w:sz w:val="20"/>
          <w:szCs w:val="20"/>
          <w:lang w:val="es-ES"/>
        </w:rPr>
        <w:t xml:space="preserve"> en gráficos de bigotes</w:t>
      </w:r>
      <w:r w:rsidRPr="00BF0B85">
        <w:rPr>
          <w:rFonts w:ascii="Times New Roman" w:hAnsi="Times New Roman" w:cs="Times New Roman"/>
          <w:color w:val="auto"/>
          <w:sz w:val="20"/>
          <w:szCs w:val="20"/>
          <w:lang w:val="es-ES"/>
        </w:rPr>
        <w:t>.</w:t>
      </w:r>
    </w:p>
    <w:p w14:paraId="69EB1777" w14:textId="77777777" w:rsidR="001B5B99" w:rsidRDefault="001B5B99" w:rsidP="00321C2E">
      <w:pPr>
        <w:spacing w:line="276" w:lineRule="auto"/>
        <w:jc w:val="both"/>
        <w:rPr>
          <w:rFonts w:ascii="Times New Roman" w:hAnsi="Times New Roman" w:cs="Times New Roman"/>
          <w:sz w:val="24"/>
          <w:szCs w:val="24"/>
          <w:lang w:val="es-ES"/>
        </w:rPr>
      </w:pPr>
      <w:r w:rsidRPr="001B5B99">
        <w:rPr>
          <w:rFonts w:ascii="Times New Roman" w:hAnsi="Times New Roman" w:cs="Times New Roman"/>
          <w:sz w:val="24"/>
          <w:szCs w:val="24"/>
          <w:lang w:val="es-ES"/>
        </w:rPr>
        <w:t>En los resultados se evidencia un desempeño del modelo con tasas de entrenamiento y validación cercanas</w:t>
      </w:r>
      <w:r>
        <w:rPr>
          <w:rFonts w:ascii="Times New Roman" w:hAnsi="Times New Roman" w:cs="Times New Roman"/>
          <w:sz w:val="24"/>
          <w:szCs w:val="24"/>
          <w:lang w:val="es-ES"/>
        </w:rPr>
        <w:t xml:space="preserve"> </w:t>
      </w:r>
      <w:r w:rsidRPr="001B5B99">
        <w:rPr>
          <w:rFonts w:ascii="Times New Roman" w:hAnsi="Times New Roman" w:cs="Times New Roman"/>
          <w:sz w:val="24"/>
          <w:szCs w:val="24"/>
          <w:lang w:val="es-ES"/>
        </w:rPr>
        <w:t>y una distribución de las métricas acorde a los resultados esperados. No</w:t>
      </w:r>
      <w:r>
        <w:rPr>
          <w:rFonts w:ascii="Times New Roman" w:hAnsi="Times New Roman" w:cs="Times New Roman"/>
          <w:sz w:val="24"/>
          <w:szCs w:val="24"/>
          <w:lang w:val="es-ES"/>
        </w:rPr>
        <w:t xml:space="preserve"> </w:t>
      </w:r>
      <w:r w:rsidRPr="001B5B99">
        <w:rPr>
          <w:rFonts w:ascii="Times New Roman" w:hAnsi="Times New Roman" w:cs="Times New Roman"/>
          <w:sz w:val="24"/>
          <w:szCs w:val="24"/>
          <w:lang w:val="es-ES"/>
        </w:rPr>
        <w:t>se evidencia sobreajuste debido a que las métricas son similares en entrenamiento y validación.</w:t>
      </w:r>
      <w:r>
        <w:rPr>
          <w:rFonts w:ascii="Times New Roman" w:hAnsi="Times New Roman" w:cs="Times New Roman"/>
          <w:sz w:val="24"/>
          <w:szCs w:val="24"/>
          <w:lang w:val="es-ES"/>
        </w:rPr>
        <w:t xml:space="preserve"> </w:t>
      </w:r>
    </w:p>
    <w:p w14:paraId="4BA948B6" w14:textId="579ABD4A" w:rsidR="001B5B99" w:rsidRPr="00321C2E" w:rsidRDefault="001B5B99" w:rsidP="00321C2E">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 obstante, se evidencia que el modelo tiene un error de predicción cercano al 22%, lo que equivale a un promedio de error de 31 horas de la estancia hospitalaria, asimismo la variación del error en el cálculo de la variable objetivo es </w:t>
      </w:r>
      <w:r w:rsidR="001C6010">
        <w:rPr>
          <w:rFonts w:ascii="Times New Roman" w:hAnsi="Times New Roman" w:cs="Times New Roman"/>
          <w:sz w:val="24"/>
          <w:szCs w:val="24"/>
          <w:lang w:val="es-ES"/>
        </w:rPr>
        <w:t>significativa</w:t>
      </w:r>
      <w:r>
        <w:rPr>
          <w:rFonts w:ascii="Times New Roman" w:hAnsi="Times New Roman" w:cs="Times New Roman"/>
          <w:sz w:val="24"/>
          <w:szCs w:val="24"/>
          <w:lang w:val="es-ES"/>
        </w:rPr>
        <w:t>, lo cual se refleja en una desviación estándar de 51 horas aproximadamente.</w:t>
      </w:r>
    </w:p>
    <w:p w14:paraId="008C8174" w14:textId="0305F3B2"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43C6608E" w14:textId="0C2905EC" w:rsidR="00227781" w:rsidRDefault="00227781" w:rsidP="00227781">
      <w:pPr>
        <w:spacing w:line="276" w:lineRule="auto"/>
        <w:rPr>
          <w:rFonts w:ascii="Times New Roman" w:hAnsi="Times New Roman" w:cs="Times New Roman"/>
          <w:sz w:val="24"/>
          <w:szCs w:val="24"/>
          <w:lang w:val="es-ES"/>
        </w:rPr>
      </w:pPr>
      <w:r w:rsidRPr="00227781">
        <w:rPr>
          <w:rFonts w:ascii="Times New Roman" w:hAnsi="Times New Roman" w:cs="Times New Roman"/>
          <w:sz w:val="24"/>
          <w:szCs w:val="24"/>
          <w:lang w:val="es-ES"/>
        </w:rPr>
        <w:t xml:space="preserve">Para la implementación del modelo construido </w:t>
      </w:r>
      <w:r>
        <w:rPr>
          <w:rFonts w:ascii="Times New Roman" w:hAnsi="Times New Roman" w:cs="Times New Roman"/>
          <w:sz w:val="24"/>
          <w:szCs w:val="24"/>
          <w:lang w:val="es-ES"/>
        </w:rPr>
        <w:t>para la estancia hospitalaria</w:t>
      </w:r>
      <w:r w:rsidRPr="00227781">
        <w:rPr>
          <w:rFonts w:ascii="Times New Roman" w:hAnsi="Times New Roman" w:cs="Times New Roman"/>
          <w:sz w:val="24"/>
          <w:szCs w:val="24"/>
          <w:lang w:val="es-ES"/>
        </w:rPr>
        <w:t>, se tienen en cuenta los siguientes aspectos</w:t>
      </w:r>
      <w:r>
        <w:rPr>
          <w:rFonts w:ascii="Times New Roman" w:hAnsi="Times New Roman" w:cs="Times New Roman"/>
          <w:sz w:val="24"/>
          <w:szCs w:val="24"/>
          <w:lang w:val="es-ES"/>
        </w:rPr>
        <w:t>:</w:t>
      </w:r>
    </w:p>
    <w:p w14:paraId="36FFCFCC" w14:textId="3031E877" w:rsidR="00965B7F" w:rsidRDefault="00965B7F" w:rsidP="00965B7F">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modelo se entrenará </w:t>
      </w:r>
      <w:r w:rsidR="000375F6">
        <w:rPr>
          <w:rFonts w:ascii="Times New Roman" w:hAnsi="Times New Roman" w:cs="Times New Roman"/>
          <w:sz w:val="24"/>
          <w:szCs w:val="24"/>
          <w:lang w:val="es-ES"/>
        </w:rPr>
        <w:t>en primera instancia con los 12 meses para predecir el mes 13 y de ahí en adelante su actualización será de forma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mensual</w:t>
      </w:r>
      <w:r>
        <w:rPr>
          <w:rFonts w:ascii="Times New Roman" w:hAnsi="Times New Roman" w:cs="Times New Roman"/>
          <w:sz w:val="24"/>
          <w:szCs w:val="24"/>
          <w:lang w:val="es-ES"/>
        </w:rPr>
        <w:t>, con la información de los</w:t>
      </w:r>
      <w:r>
        <w:rPr>
          <w:rFonts w:ascii="Times New Roman" w:hAnsi="Times New Roman" w:cs="Times New Roman"/>
          <w:sz w:val="24"/>
          <w:szCs w:val="24"/>
          <w:lang w:val="es-ES"/>
        </w:rPr>
        <w:t xml:space="preserve"> pacientes</w:t>
      </w:r>
      <w:r>
        <w:rPr>
          <w:rFonts w:ascii="Times New Roman" w:hAnsi="Times New Roman" w:cs="Times New Roman"/>
          <w:sz w:val="24"/>
          <w:szCs w:val="24"/>
          <w:lang w:val="es-ES"/>
        </w:rPr>
        <w:t xml:space="preserve"> del </w:t>
      </w:r>
      <w:r>
        <w:rPr>
          <w:rFonts w:ascii="Times New Roman" w:hAnsi="Times New Roman" w:cs="Times New Roman"/>
          <w:sz w:val="24"/>
          <w:szCs w:val="24"/>
          <w:lang w:val="es-ES"/>
        </w:rPr>
        <w:t>mes</w:t>
      </w:r>
      <w:r>
        <w:rPr>
          <w:rFonts w:ascii="Times New Roman" w:hAnsi="Times New Roman" w:cs="Times New Roman"/>
          <w:sz w:val="24"/>
          <w:szCs w:val="24"/>
          <w:lang w:val="es-ES"/>
        </w:rPr>
        <w:t xml:space="preserve"> anterior y la información de </w:t>
      </w:r>
      <w:r>
        <w:rPr>
          <w:rFonts w:ascii="Times New Roman" w:hAnsi="Times New Roman" w:cs="Times New Roman"/>
          <w:sz w:val="24"/>
          <w:szCs w:val="24"/>
          <w:lang w:val="es-ES"/>
        </w:rPr>
        <w:t>estancia</w:t>
      </w:r>
      <w:r>
        <w:rPr>
          <w:rFonts w:ascii="Times New Roman" w:hAnsi="Times New Roman" w:cs="Times New Roman"/>
          <w:sz w:val="24"/>
          <w:szCs w:val="24"/>
          <w:lang w:val="es-ES"/>
        </w:rPr>
        <w:t xml:space="preserve"> del</w:t>
      </w:r>
      <w:r>
        <w:rPr>
          <w:rFonts w:ascii="Times New Roman" w:hAnsi="Times New Roman" w:cs="Times New Roman"/>
          <w:sz w:val="24"/>
          <w:szCs w:val="24"/>
          <w:lang w:val="es-ES"/>
        </w:rPr>
        <w:t xml:space="preserve"> mes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anterior</w:t>
      </w:r>
      <w:r>
        <w:rPr>
          <w:rFonts w:ascii="Times New Roman" w:hAnsi="Times New Roman" w:cs="Times New Roman"/>
          <w:sz w:val="24"/>
          <w:szCs w:val="24"/>
          <w:lang w:val="es-ES"/>
        </w:rPr>
        <w:t xml:space="preserve">, con el fin de hacer predicciones para el </w:t>
      </w:r>
      <w:r>
        <w:rPr>
          <w:rFonts w:ascii="Times New Roman" w:hAnsi="Times New Roman" w:cs="Times New Roman"/>
          <w:sz w:val="24"/>
          <w:szCs w:val="24"/>
          <w:lang w:val="es-ES"/>
        </w:rPr>
        <w:t>próximo mes para los futuros pacientes</w:t>
      </w:r>
      <w:r w:rsidR="006D5064">
        <w:rPr>
          <w:rFonts w:ascii="Times New Roman" w:hAnsi="Times New Roman" w:cs="Times New Roman"/>
          <w:sz w:val="24"/>
          <w:szCs w:val="24"/>
          <w:lang w:val="es-ES"/>
        </w:rPr>
        <w:t xml:space="preserve"> </w:t>
      </w:r>
      <w:r w:rsidR="006D5064">
        <w:rPr>
          <w:rFonts w:ascii="Times New Roman" w:hAnsi="Times New Roman" w:cs="Times New Roman"/>
          <w:sz w:val="24"/>
          <w:szCs w:val="24"/>
        </w:rPr>
        <w:t xml:space="preserve">de </w:t>
      </w:r>
      <w:r w:rsidR="006D5064">
        <w:rPr>
          <w:rFonts w:ascii="Times New Roman" w:hAnsi="Times New Roman" w:cs="Times New Roman"/>
          <w:sz w:val="24"/>
          <w:szCs w:val="24"/>
        </w:rPr>
        <w:t>medicina interna</w:t>
      </w:r>
      <w:r w:rsidR="006D5064">
        <w:rPr>
          <w:rFonts w:ascii="Times New Roman" w:hAnsi="Times New Roman" w:cs="Times New Roman"/>
          <w:sz w:val="24"/>
          <w:szCs w:val="24"/>
        </w:rPr>
        <w:t xml:space="preserve"> con</w:t>
      </w:r>
      <w:r w:rsidR="006D5064">
        <w:rPr>
          <w:rFonts w:ascii="Times New Roman" w:hAnsi="Times New Roman" w:cs="Times New Roman"/>
          <w:sz w:val="24"/>
          <w:szCs w:val="24"/>
          <w:lang w:val="es-ES"/>
        </w:rPr>
        <w:t xml:space="preserve"> </w:t>
      </w:r>
      <w:r w:rsidR="006D5064">
        <w:rPr>
          <w:rFonts w:ascii="Times New Roman" w:hAnsi="Times New Roman" w:cs="Times New Roman"/>
          <w:sz w:val="24"/>
          <w:szCs w:val="24"/>
        </w:rPr>
        <w:t>Pago Global Prospectiv</w:t>
      </w:r>
      <w:r w:rsidR="006D5064">
        <w:rPr>
          <w:rFonts w:ascii="Times New Roman" w:hAnsi="Times New Roman" w:cs="Times New Roman"/>
          <w:sz w:val="24"/>
          <w:szCs w:val="24"/>
        </w:rPr>
        <w:t>o</w:t>
      </w:r>
      <w:r>
        <w:rPr>
          <w:rFonts w:ascii="Times New Roman" w:hAnsi="Times New Roman" w:cs="Times New Roman"/>
          <w:sz w:val="24"/>
          <w:szCs w:val="24"/>
          <w:lang w:val="es-ES"/>
        </w:rPr>
        <w:t>.</w:t>
      </w:r>
    </w:p>
    <w:p w14:paraId="2EBD5A5E" w14:textId="4776F1D0" w:rsidR="00227781" w:rsidRPr="006D5064" w:rsidRDefault="00965B7F" w:rsidP="00227781">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w:t>
      </w:r>
      <w:r>
        <w:rPr>
          <w:rFonts w:ascii="Times New Roman" w:hAnsi="Times New Roman" w:cs="Times New Roman"/>
          <w:sz w:val="24"/>
          <w:szCs w:val="24"/>
          <w:lang w:val="es-ES"/>
        </w:rPr>
        <w:t>mensual</w:t>
      </w:r>
      <w:r w:rsidRPr="00DB3969">
        <w:rPr>
          <w:rFonts w:ascii="Times New Roman" w:hAnsi="Times New Roman" w:cs="Times New Roman"/>
          <w:sz w:val="24"/>
          <w:szCs w:val="24"/>
          <w:lang w:val="es-ES"/>
        </w:rPr>
        <w:t xml:space="preserve"> con las variables que más impactan en la </w:t>
      </w:r>
      <w:r>
        <w:rPr>
          <w:rFonts w:ascii="Times New Roman" w:hAnsi="Times New Roman" w:cs="Times New Roman"/>
          <w:sz w:val="24"/>
          <w:szCs w:val="24"/>
          <w:lang w:val="es-ES"/>
        </w:rPr>
        <w:t>estancia hospitalaria</w:t>
      </w:r>
      <w:r w:rsidRPr="00DB3969">
        <w:rPr>
          <w:rFonts w:ascii="Times New Roman" w:hAnsi="Times New Roman" w:cs="Times New Roman"/>
          <w:sz w:val="24"/>
          <w:szCs w:val="24"/>
          <w:lang w:val="es-ES"/>
        </w:rPr>
        <w:t xml:space="preserve">, de manera que se construyan planes de acciones preventivos enfocados a dichas variables y se planteen políticas </w:t>
      </w:r>
      <w:r>
        <w:rPr>
          <w:rFonts w:ascii="Times New Roman" w:hAnsi="Times New Roman" w:cs="Times New Roman"/>
          <w:sz w:val="24"/>
          <w:szCs w:val="24"/>
          <w:lang w:val="es-ES"/>
        </w:rPr>
        <w:t xml:space="preserve">internas para el mejoramiento de </w:t>
      </w:r>
      <w:r w:rsidR="006D5064">
        <w:rPr>
          <w:rFonts w:ascii="Times New Roman" w:hAnsi="Times New Roman" w:cs="Times New Roman"/>
          <w:sz w:val="24"/>
          <w:szCs w:val="24"/>
          <w:lang w:val="es-ES"/>
        </w:rPr>
        <w:t>estas</w:t>
      </w:r>
      <w:r>
        <w:rPr>
          <w:rFonts w:ascii="Times New Roman" w:hAnsi="Times New Roman" w:cs="Times New Roman"/>
          <w:sz w:val="24"/>
          <w:szCs w:val="24"/>
          <w:lang w:val="es-ES"/>
        </w:rPr>
        <w:t>, por lo menos con aquellas variables que son de influencia directa del hospital</w:t>
      </w:r>
      <w:r w:rsidRPr="00DB3969">
        <w:rPr>
          <w:rFonts w:ascii="Times New Roman" w:hAnsi="Times New Roman" w:cs="Times New Roman"/>
          <w:sz w:val="24"/>
          <w:szCs w:val="24"/>
          <w:lang w:val="es-ES"/>
        </w:rPr>
        <w:t>.</w:t>
      </w:r>
    </w:p>
    <w:p w14:paraId="4B3B9ED8" w14:textId="1417C9FC" w:rsidR="00B5046D" w:rsidRPr="003C3EEA" w:rsidRDefault="00B5046D" w:rsidP="003C3EEA">
      <w:pPr>
        <w:spacing w:line="276" w:lineRule="auto"/>
        <w:jc w:val="both"/>
        <w:rPr>
          <w:rFonts w:ascii="Times New Roman" w:hAnsi="Times New Roman" w:cs="Times New Roman"/>
          <w:sz w:val="24"/>
          <w:szCs w:val="24"/>
          <w:lang w:val="es-ES"/>
        </w:rPr>
      </w:pPr>
    </w:p>
    <w:p w14:paraId="564D233C" w14:textId="197D9A6C" w:rsidR="00644525"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4F7BD7C1" w14:textId="4B0284D5" w:rsidR="003C3EEA" w:rsidRDefault="006D5064" w:rsidP="003C3EEA">
      <w:pPr>
        <w:spacing w:line="276" w:lineRule="auto"/>
        <w:ind w:left="-11"/>
        <w:rPr>
          <w:rFonts w:ascii="Times New Roman" w:hAnsi="Times New Roman" w:cs="Times New Roman"/>
          <w:sz w:val="24"/>
          <w:szCs w:val="24"/>
          <w:lang w:val="es-ES"/>
        </w:rPr>
      </w:pPr>
      <w:r>
        <w:rPr>
          <w:rFonts w:ascii="Times New Roman" w:hAnsi="Times New Roman" w:cs="Times New Roman"/>
          <w:sz w:val="24"/>
          <w:szCs w:val="24"/>
          <w:lang w:val="es-ES"/>
        </w:rPr>
        <w:t>Para el periodo de evaluación del modelo, se obtienen el siguiente nivel de importancia de las variables</w:t>
      </w:r>
      <w:r>
        <w:rPr>
          <w:rFonts w:ascii="Times New Roman" w:hAnsi="Times New Roman" w:cs="Times New Roman"/>
          <w:sz w:val="24"/>
          <w:szCs w:val="24"/>
          <w:lang w:val="es-ES"/>
        </w:rPr>
        <w:t>:</w:t>
      </w:r>
    </w:p>
    <w:tbl>
      <w:tblPr>
        <w:tblW w:w="4901" w:type="pct"/>
        <w:tblCellMar>
          <w:left w:w="70" w:type="dxa"/>
          <w:right w:w="70" w:type="dxa"/>
        </w:tblCellMar>
        <w:tblLook w:val="04A0" w:firstRow="1" w:lastRow="0" w:firstColumn="1" w:lastColumn="0" w:noHBand="0" w:noVBand="1"/>
      </w:tblPr>
      <w:tblGrid>
        <w:gridCol w:w="3628"/>
        <w:gridCol w:w="1207"/>
      </w:tblGrid>
      <w:tr w:rsidR="006D5064" w:rsidRPr="00A511E2" w14:paraId="6F43F274" w14:textId="77777777" w:rsidTr="0025154B">
        <w:trPr>
          <w:trHeight w:val="268"/>
          <w:tblHeader/>
        </w:trPr>
        <w:tc>
          <w:tcPr>
            <w:tcW w:w="3752" w:type="pct"/>
            <w:tcBorders>
              <w:top w:val="single" w:sz="4" w:space="0" w:color="auto"/>
              <w:left w:val="nil"/>
              <w:bottom w:val="single" w:sz="4" w:space="0" w:color="auto"/>
              <w:right w:val="nil"/>
            </w:tcBorders>
            <w:shd w:val="clear" w:color="auto" w:fill="B4C6E7" w:themeFill="accent1" w:themeFillTint="66"/>
            <w:vAlign w:val="center"/>
            <w:hideMark/>
          </w:tcPr>
          <w:p w14:paraId="2927D436" w14:textId="77777777" w:rsidR="006D5064" w:rsidRPr="00A511E2" w:rsidRDefault="006D5064" w:rsidP="00094743">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A511E2">
              <w:rPr>
                <w:rFonts w:ascii="Times New Roman" w:eastAsia="Times New Roman" w:hAnsi="Times New Roman" w:cs="Times New Roman"/>
                <w:b/>
                <w:bCs/>
                <w:color w:val="000000"/>
                <w:kern w:val="0"/>
                <w:sz w:val="20"/>
                <w:szCs w:val="20"/>
                <w:lang w:eastAsia="es-CO"/>
                <w14:ligatures w14:val="none"/>
              </w:rPr>
              <w:t>Variable</w:t>
            </w:r>
          </w:p>
        </w:tc>
        <w:tc>
          <w:tcPr>
            <w:tcW w:w="1248" w:type="pct"/>
            <w:tcBorders>
              <w:top w:val="single" w:sz="4" w:space="0" w:color="auto"/>
              <w:left w:val="nil"/>
              <w:bottom w:val="single" w:sz="4" w:space="0" w:color="auto"/>
              <w:right w:val="nil"/>
            </w:tcBorders>
            <w:shd w:val="clear" w:color="auto" w:fill="B4C6E7" w:themeFill="accent1" w:themeFillTint="66"/>
            <w:vAlign w:val="center"/>
            <w:hideMark/>
          </w:tcPr>
          <w:p w14:paraId="7804E7F7" w14:textId="77777777" w:rsidR="006D5064" w:rsidRPr="00A511E2" w:rsidRDefault="006D5064" w:rsidP="00094743">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A511E2">
              <w:rPr>
                <w:rFonts w:ascii="Times New Roman" w:eastAsia="Times New Roman" w:hAnsi="Times New Roman" w:cs="Times New Roman"/>
                <w:b/>
                <w:bCs/>
                <w:color w:val="000000"/>
                <w:kern w:val="0"/>
                <w:sz w:val="20"/>
                <w:szCs w:val="20"/>
                <w:lang w:eastAsia="es-CO"/>
                <w14:ligatures w14:val="none"/>
              </w:rPr>
              <w:t>Importancia</w:t>
            </w:r>
          </w:p>
        </w:tc>
      </w:tr>
      <w:tr w:rsidR="0025154B" w:rsidRPr="00A511E2" w14:paraId="2FBB0B74" w14:textId="77777777" w:rsidTr="0025154B">
        <w:trPr>
          <w:trHeight w:val="268"/>
          <w:tblHeader/>
        </w:trPr>
        <w:tc>
          <w:tcPr>
            <w:tcW w:w="3752" w:type="pct"/>
            <w:tcBorders>
              <w:top w:val="single" w:sz="4" w:space="0" w:color="auto"/>
              <w:left w:val="nil"/>
              <w:right w:val="nil"/>
            </w:tcBorders>
            <w:shd w:val="clear" w:color="auto" w:fill="auto"/>
            <w:noWrap/>
            <w:vAlign w:val="bottom"/>
            <w:hideMark/>
          </w:tcPr>
          <w:p w14:paraId="1CB93292" w14:textId="3D22D710"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demora aplicacion medicamento</w:t>
            </w:r>
          </w:p>
        </w:tc>
        <w:tc>
          <w:tcPr>
            <w:tcW w:w="1248" w:type="pct"/>
            <w:tcBorders>
              <w:top w:val="single" w:sz="4" w:space="0" w:color="auto"/>
              <w:left w:val="nil"/>
              <w:right w:val="nil"/>
            </w:tcBorders>
            <w:shd w:val="clear" w:color="auto" w:fill="auto"/>
            <w:noWrap/>
            <w:vAlign w:val="center"/>
            <w:hideMark/>
          </w:tcPr>
          <w:p w14:paraId="07D5CA35" w14:textId="56B73659"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85</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38</w:t>
            </w:r>
            <w:r>
              <w:rPr>
                <w:rFonts w:ascii="Times New Roman" w:eastAsia="Times New Roman" w:hAnsi="Times New Roman" w:cs="Times New Roman"/>
                <w:color w:val="000000"/>
                <w:kern w:val="0"/>
                <w:sz w:val="20"/>
                <w:szCs w:val="20"/>
                <w:lang w:eastAsia="es-CO"/>
                <w14:ligatures w14:val="none"/>
              </w:rPr>
              <w:t>%</w:t>
            </w:r>
          </w:p>
        </w:tc>
      </w:tr>
      <w:tr w:rsidR="0025154B" w:rsidRPr="00A511E2" w14:paraId="01FF3208" w14:textId="77777777" w:rsidTr="0025154B">
        <w:trPr>
          <w:trHeight w:val="268"/>
          <w:tblHeader/>
        </w:trPr>
        <w:tc>
          <w:tcPr>
            <w:tcW w:w="3752" w:type="pct"/>
            <w:tcBorders>
              <w:left w:val="nil"/>
              <w:right w:val="nil"/>
            </w:tcBorders>
            <w:shd w:val="clear" w:color="auto" w:fill="auto"/>
            <w:noWrap/>
            <w:hideMark/>
          </w:tcPr>
          <w:p w14:paraId="35B31D75" w14:textId="49755858"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piso_Urgencias</w:t>
            </w:r>
          </w:p>
        </w:tc>
        <w:tc>
          <w:tcPr>
            <w:tcW w:w="1248" w:type="pct"/>
            <w:tcBorders>
              <w:left w:val="nil"/>
              <w:right w:val="nil"/>
            </w:tcBorders>
            <w:shd w:val="clear" w:color="auto" w:fill="auto"/>
            <w:noWrap/>
            <w:vAlign w:val="center"/>
            <w:hideMark/>
          </w:tcPr>
          <w:p w14:paraId="337DF3D0" w14:textId="3E858EB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9836</w:t>
            </w:r>
            <w:r>
              <w:rPr>
                <w:rFonts w:ascii="Times New Roman" w:eastAsia="Times New Roman" w:hAnsi="Times New Roman" w:cs="Times New Roman"/>
                <w:color w:val="000000"/>
                <w:kern w:val="0"/>
                <w:sz w:val="20"/>
                <w:szCs w:val="20"/>
                <w:lang w:eastAsia="es-CO"/>
                <w14:ligatures w14:val="none"/>
              </w:rPr>
              <w:t>%</w:t>
            </w:r>
          </w:p>
        </w:tc>
      </w:tr>
      <w:tr w:rsidR="0025154B" w:rsidRPr="00A511E2" w14:paraId="17D1013E" w14:textId="77777777" w:rsidTr="0025154B">
        <w:trPr>
          <w:trHeight w:val="268"/>
          <w:tblHeader/>
        </w:trPr>
        <w:tc>
          <w:tcPr>
            <w:tcW w:w="3752" w:type="pct"/>
            <w:tcBorders>
              <w:left w:val="nil"/>
              <w:right w:val="nil"/>
            </w:tcBorders>
            <w:shd w:val="clear" w:color="auto" w:fill="auto"/>
            <w:noWrap/>
            <w:hideMark/>
          </w:tcPr>
          <w:p w14:paraId="362F0A9D" w14:textId="46A1446D"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servicio habilitado_General adultos</w:t>
            </w:r>
          </w:p>
        </w:tc>
        <w:tc>
          <w:tcPr>
            <w:tcW w:w="1248" w:type="pct"/>
            <w:tcBorders>
              <w:left w:val="nil"/>
              <w:right w:val="nil"/>
            </w:tcBorders>
            <w:shd w:val="clear" w:color="auto" w:fill="auto"/>
            <w:noWrap/>
            <w:vAlign w:val="center"/>
            <w:hideMark/>
          </w:tcPr>
          <w:p w14:paraId="45B6FB3C" w14:textId="0A5A799E"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0717</w:t>
            </w:r>
            <w:r>
              <w:rPr>
                <w:rFonts w:ascii="Times New Roman" w:eastAsia="Times New Roman" w:hAnsi="Times New Roman" w:cs="Times New Roman"/>
                <w:color w:val="000000"/>
                <w:kern w:val="0"/>
                <w:sz w:val="20"/>
                <w:szCs w:val="20"/>
                <w:lang w:eastAsia="es-CO"/>
                <w14:ligatures w14:val="none"/>
              </w:rPr>
              <w:t>%</w:t>
            </w:r>
          </w:p>
        </w:tc>
      </w:tr>
      <w:tr w:rsidR="0025154B" w:rsidRPr="00A511E2" w14:paraId="4954262F" w14:textId="77777777" w:rsidTr="0025154B">
        <w:trPr>
          <w:trHeight w:val="268"/>
          <w:tblHeader/>
        </w:trPr>
        <w:tc>
          <w:tcPr>
            <w:tcW w:w="3752" w:type="pct"/>
            <w:tcBorders>
              <w:left w:val="nil"/>
              <w:right w:val="nil"/>
            </w:tcBorders>
            <w:shd w:val="clear" w:color="auto" w:fill="auto"/>
            <w:noWrap/>
            <w:hideMark/>
          </w:tcPr>
          <w:p w14:paraId="48297633" w14:textId="0802E2B1"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unidad estrategica_Hospitalizacion Adultos</w:t>
            </w:r>
          </w:p>
        </w:tc>
        <w:tc>
          <w:tcPr>
            <w:tcW w:w="1248" w:type="pct"/>
            <w:tcBorders>
              <w:left w:val="nil"/>
              <w:right w:val="nil"/>
            </w:tcBorders>
            <w:shd w:val="clear" w:color="auto" w:fill="auto"/>
            <w:noWrap/>
            <w:vAlign w:val="center"/>
            <w:hideMark/>
          </w:tcPr>
          <w:p w14:paraId="79A851B9" w14:textId="610A88CD"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0686</w:t>
            </w:r>
            <w:r>
              <w:rPr>
                <w:rFonts w:ascii="Times New Roman" w:eastAsia="Times New Roman" w:hAnsi="Times New Roman" w:cs="Times New Roman"/>
                <w:color w:val="000000"/>
                <w:kern w:val="0"/>
                <w:sz w:val="20"/>
                <w:szCs w:val="20"/>
                <w:lang w:eastAsia="es-CO"/>
                <w14:ligatures w14:val="none"/>
              </w:rPr>
              <w:t>%</w:t>
            </w:r>
          </w:p>
        </w:tc>
      </w:tr>
      <w:tr w:rsidR="0025154B" w:rsidRPr="00A511E2" w14:paraId="0D7A130C" w14:textId="77777777" w:rsidTr="0025154B">
        <w:trPr>
          <w:trHeight w:val="268"/>
          <w:tblHeader/>
        </w:trPr>
        <w:tc>
          <w:tcPr>
            <w:tcW w:w="3752" w:type="pct"/>
            <w:tcBorders>
              <w:left w:val="nil"/>
              <w:right w:val="nil"/>
            </w:tcBorders>
            <w:shd w:val="clear" w:color="auto" w:fill="auto"/>
            <w:noWrap/>
            <w:hideMark/>
          </w:tcPr>
          <w:p w14:paraId="3C49BC34" w14:textId="5631319E"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lipoproteina</w:t>
            </w:r>
          </w:p>
        </w:tc>
        <w:tc>
          <w:tcPr>
            <w:tcW w:w="1248" w:type="pct"/>
            <w:tcBorders>
              <w:left w:val="nil"/>
              <w:right w:val="nil"/>
            </w:tcBorders>
            <w:shd w:val="clear" w:color="auto" w:fill="auto"/>
            <w:noWrap/>
            <w:vAlign w:val="center"/>
            <w:hideMark/>
          </w:tcPr>
          <w:p w14:paraId="73C5FCA4" w14:textId="52B1F48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0614</w:t>
            </w:r>
            <w:r>
              <w:rPr>
                <w:rFonts w:ascii="Times New Roman" w:eastAsia="Times New Roman" w:hAnsi="Times New Roman" w:cs="Times New Roman"/>
                <w:color w:val="000000"/>
                <w:kern w:val="0"/>
                <w:sz w:val="20"/>
                <w:szCs w:val="20"/>
                <w:lang w:eastAsia="es-CO"/>
                <w14:ligatures w14:val="none"/>
              </w:rPr>
              <w:t>%</w:t>
            </w:r>
          </w:p>
        </w:tc>
      </w:tr>
      <w:tr w:rsidR="0025154B" w:rsidRPr="00A511E2" w14:paraId="51D541ED" w14:textId="77777777" w:rsidTr="0025154B">
        <w:trPr>
          <w:trHeight w:val="268"/>
          <w:tblHeader/>
        </w:trPr>
        <w:tc>
          <w:tcPr>
            <w:tcW w:w="3752" w:type="pct"/>
            <w:tcBorders>
              <w:left w:val="nil"/>
              <w:right w:val="nil"/>
            </w:tcBorders>
            <w:shd w:val="clear" w:color="auto" w:fill="auto"/>
            <w:noWrap/>
            <w:hideMark/>
          </w:tcPr>
          <w:p w14:paraId="1F396364" w14:textId="6FD57DF8"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microalbuminuria</w:t>
            </w:r>
          </w:p>
        </w:tc>
        <w:tc>
          <w:tcPr>
            <w:tcW w:w="1248" w:type="pct"/>
            <w:tcBorders>
              <w:left w:val="nil"/>
              <w:right w:val="nil"/>
            </w:tcBorders>
            <w:shd w:val="clear" w:color="auto" w:fill="auto"/>
            <w:noWrap/>
            <w:vAlign w:val="center"/>
            <w:hideMark/>
          </w:tcPr>
          <w:p w14:paraId="77A6B75C" w14:textId="57F16934"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0490</w:t>
            </w:r>
            <w:r>
              <w:rPr>
                <w:rFonts w:ascii="Times New Roman" w:eastAsia="Times New Roman" w:hAnsi="Times New Roman" w:cs="Times New Roman"/>
                <w:color w:val="000000"/>
                <w:kern w:val="0"/>
                <w:sz w:val="20"/>
                <w:szCs w:val="20"/>
                <w:lang w:eastAsia="es-CO"/>
                <w14:ligatures w14:val="none"/>
              </w:rPr>
              <w:t>%</w:t>
            </w:r>
          </w:p>
        </w:tc>
      </w:tr>
      <w:tr w:rsidR="0025154B" w:rsidRPr="00A511E2" w14:paraId="145FB578" w14:textId="77777777" w:rsidTr="0025154B">
        <w:trPr>
          <w:trHeight w:val="268"/>
          <w:tblHeader/>
        </w:trPr>
        <w:tc>
          <w:tcPr>
            <w:tcW w:w="3752" w:type="pct"/>
            <w:tcBorders>
              <w:left w:val="nil"/>
              <w:right w:val="nil"/>
            </w:tcBorders>
            <w:shd w:val="clear" w:color="auto" w:fill="auto"/>
            <w:noWrap/>
            <w:hideMark/>
          </w:tcPr>
          <w:p w14:paraId="7D4F0486" w14:textId="1A288261"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trigliceridos</w:t>
            </w:r>
          </w:p>
        </w:tc>
        <w:tc>
          <w:tcPr>
            <w:tcW w:w="1248" w:type="pct"/>
            <w:tcBorders>
              <w:left w:val="nil"/>
              <w:right w:val="nil"/>
            </w:tcBorders>
            <w:shd w:val="clear" w:color="auto" w:fill="auto"/>
            <w:noWrap/>
            <w:vAlign w:val="center"/>
            <w:hideMark/>
          </w:tcPr>
          <w:p w14:paraId="5B6D8A4E" w14:textId="531A4C5B"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0440</w:t>
            </w:r>
            <w:r>
              <w:rPr>
                <w:rFonts w:ascii="Times New Roman" w:eastAsia="Times New Roman" w:hAnsi="Times New Roman" w:cs="Times New Roman"/>
                <w:color w:val="000000"/>
                <w:kern w:val="0"/>
                <w:sz w:val="20"/>
                <w:szCs w:val="20"/>
                <w:lang w:eastAsia="es-CO"/>
                <w14:ligatures w14:val="none"/>
              </w:rPr>
              <w:t>%</w:t>
            </w:r>
          </w:p>
        </w:tc>
      </w:tr>
      <w:tr w:rsidR="0025154B" w:rsidRPr="00A511E2" w14:paraId="189C99A0" w14:textId="77777777" w:rsidTr="0025154B">
        <w:trPr>
          <w:trHeight w:val="268"/>
          <w:tblHeader/>
        </w:trPr>
        <w:tc>
          <w:tcPr>
            <w:tcW w:w="3752" w:type="pct"/>
            <w:tcBorders>
              <w:left w:val="nil"/>
              <w:right w:val="nil"/>
            </w:tcBorders>
            <w:shd w:val="clear" w:color="auto" w:fill="auto"/>
            <w:noWrap/>
            <w:hideMark/>
          </w:tcPr>
          <w:p w14:paraId="36C17BFC" w14:textId="7312AA3B"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hemoglobina glicada</w:t>
            </w:r>
          </w:p>
        </w:tc>
        <w:tc>
          <w:tcPr>
            <w:tcW w:w="1248" w:type="pct"/>
            <w:tcBorders>
              <w:left w:val="nil"/>
              <w:right w:val="nil"/>
            </w:tcBorders>
            <w:shd w:val="clear" w:color="auto" w:fill="auto"/>
            <w:noWrap/>
            <w:vAlign w:val="center"/>
            <w:hideMark/>
          </w:tcPr>
          <w:p w14:paraId="37BE3FA6" w14:textId="491AC3DD"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0398</w:t>
            </w:r>
            <w:r>
              <w:rPr>
                <w:rFonts w:ascii="Times New Roman" w:eastAsia="Times New Roman" w:hAnsi="Times New Roman" w:cs="Times New Roman"/>
                <w:color w:val="000000"/>
                <w:kern w:val="0"/>
                <w:sz w:val="20"/>
                <w:szCs w:val="20"/>
                <w:lang w:eastAsia="es-CO"/>
                <w14:ligatures w14:val="none"/>
              </w:rPr>
              <w:t>%</w:t>
            </w:r>
          </w:p>
        </w:tc>
      </w:tr>
      <w:tr w:rsidR="0025154B" w:rsidRPr="00A511E2" w14:paraId="527D7BCB" w14:textId="77777777" w:rsidTr="0025154B">
        <w:trPr>
          <w:trHeight w:val="268"/>
          <w:tblHeader/>
        </w:trPr>
        <w:tc>
          <w:tcPr>
            <w:tcW w:w="3752" w:type="pct"/>
            <w:tcBorders>
              <w:left w:val="nil"/>
              <w:right w:val="nil"/>
            </w:tcBorders>
            <w:shd w:val="clear" w:color="auto" w:fill="auto"/>
            <w:noWrap/>
            <w:hideMark/>
          </w:tcPr>
          <w:p w14:paraId="4ABE4C31" w14:textId="246A7385"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imc</w:t>
            </w:r>
          </w:p>
        </w:tc>
        <w:tc>
          <w:tcPr>
            <w:tcW w:w="1248" w:type="pct"/>
            <w:tcBorders>
              <w:left w:val="nil"/>
              <w:right w:val="nil"/>
            </w:tcBorders>
            <w:shd w:val="clear" w:color="auto" w:fill="auto"/>
            <w:noWrap/>
            <w:vAlign w:val="center"/>
            <w:hideMark/>
          </w:tcPr>
          <w:p w14:paraId="017DCF11" w14:textId="5ECDDDF6"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0356</w:t>
            </w:r>
            <w:r>
              <w:rPr>
                <w:rFonts w:ascii="Times New Roman" w:eastAsia="Times New Roman" w:hAnsi="Times New Roman" w:cs="Times New Roman"/>
                <w:color w:val="000000"/>
                <w:kern w:val="0"/>
                <w:sz w:val="20"/>
                <w:szCs w:val="20"/>
                <w:lang w:eastAsia="es-CO"/>
                <w14:ligatures w14:val="none"/>
              </w:rPr>
              <w:t>%</w:t>
            </w:r>
          </w:p>
        </w:tc>
      </w:tr>
      <w:tr w:rsidR="0025154B" w:rsidRPr="00A511E2" w14:paraId="5BEDF5D0" w14:textId="77777777" w:rsidTr="0025154B">
        <w:trPr>
          <w:trHeight w:val="268"/>
          <w:tblHeader/>
        </w:trPr>
        <w:tc>
          <w:tcPr>
            <w:tcW w:w="3752" w:type="pct"/>
            <w:tcBorders>
              <w:left w:val="nil"/>
              <w:right w:val="nil"/>
            </w:tcBorders>
            <w:shd w:val="clear" w:color="auto" w:fill="auto"/>
            <w:noWrap/>
            <w:hideMark/>
          </w:tcPr>
          <w:p w14:paraId="3302F290" w14:textId="4B978C33"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tasa filtracion glomerular tfg</w:t>
            </w:r>
          </w:p>
        </w:tc>
        <w:tc>
          <w:tcPr>
            <w:tcW w:w="1248" w:type="pct"/>
            <w:tcBorders>
              <w:left w:val="nil"/>
              <w:right w:val="nil"/>
            </w:tcBorders>
            <w:shd w:val="clear" w:color="auto" w:fill="auto"/>
            <w:noWrap/>
            <w:vAlign w:val="center"/>
            <w:hideMark/>
          </w:tcPr>
          <w:p w14:paraId="13205F1F" w14:textId="10E8AE9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0322</w:t>
            </w:r>
            <w:r>
              <w:rPr>
                <w:rFonts w:ascii="Times New Roman" w:eastAsia="Times New Roman" w:hAnsi="Times New Roman" w:cs="Times New Roman"/>
                <w:color w:val="000000"/>
                <w:kern w:val="0"/>
                <w:sz w:val="20"/>
                <w:szCs w:val="20"/>
                <w:lang w:eastAsia="es-CO"/>
                <w14:ligatures w14:val="none"/>
              </w:rPr>
              <w:t>%</w:t>
            </w:r>
          </w:p>
        </w:tc>
      </w:tr>
      <w:tr w:rsidR="0025154B" w:rsidRPr="00A511E2" w14:paraId="6A0234DA" w14:textId="77777777" w:rsidTr="0025154B">
        <w:trPr>
          <w:trHeight w:val="268"/>
          <w:tblHeader/>
        </w:trPr>
        <w:tc>
          <w:tcPr>
            <w:tcW w:w="3752" w:type="pct"/>
            <w:tcBorders>
              <w:left w:val="nil"/>
              <w:right w:val="nil"/>
            </w:tcBorders>
            <w:shd w:val="clear" w:color="auto" w:fill="auto"/>
            <w:noWrap/>
            <w:hideMark/>
          </w:tcPr>
          <w:p w14:paraId="52FC0653" w14:textId="2CD5F71B"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hormona estimulante de la tiroides (tsh)</w:t>
            </w:r>
          </w:p>
        </w:tc>
        <w:tc>
          <w:tcPr>
            <w:tcW w:w="1248" w:type="pct"/>
            <w:tcBorders>
              <w:left w:val="nil"/>
              <w:right w:val="nil"/>
            </w:tcBorders>
            <w:shd w:val="clear" w:color="auto" w:fill="auto"/>
            <w:noWrap/>
            <w:vAlign w:val="center"/>
            <w:hideMark/>
          </w:tcPr>
          <w:p w14:paraId="298B8F39" w14:textId="49DD4BB4"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0232</w:t>
            </w:r>
            <w:r>
              <w:rPr>
                <w:rFonts w:ascii="Times New Roman" w:eastAsia="Times New Roman" w:hAnsi="Times New Roman" w:cs="Times New Roman"/>
                <w:color w:val="000000"/>
                <w:kern w:val="0"/>
                <w:sz w:val="20"/>
                <w:szCs w:val="20"/>
                <w:lang w:eastAsia="es-CO"/>
                <w14:ligatures w14:val="none"/>
              </w:rPr>
              <w:t>%</w:t>
            </w:r>
          </w:p>
        </w:tc>
      </w:tr>
      <w:tr w:rsidR="0025154B" w:rsidRPr="00A511E2" w14:paraId="7DFD439A" w14:textId="77777777" w:rsidTr="0025154B">
        <w:trPr>
          <w:trHeight w:val="268"/>
          <w:tblHeader/>
        </w:trPr>
        <w:tc>
          <w:tcPr>
            <w:tcW w:w="3752" w:type="pct"/>
            <w:tcBorders>
              <w:left w:val="nil"/>
              <w:right w:val="nil"/>
            </w:tcBorders>
            <w:shd w:val="clear" w:color="auto" w:fill="auto"/>
            <w:noWrap/>
            <w:hideMark/>
          </w:tcPr>
          <w:p w14:paraId="71B28368" w14:textId="651703B1"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edad</w:t>
            </w:r>
          </w:p>
        </w:tc>
        <w:tc>
          <w:tcPr>
            <w:tcW w:w="1248" w:type="pct"/>
            <w:tcBorders>
              <w:left w:val="nil"/>
              <w:right w:val="nil"/>
            </w:tcBorders>
            <w:shd w:val="clear" w:color="auto" w:fill="auto"/>
            <w:noWrap/>
            <w:vAlign w:val="center"/>
            <w:hideMark/>
          </w:tcPr>
          <w:p w14:paraId="6868226B" w14:textId="5748B48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0218</w:t>
            </w:r>
            <w:r>
              <w:rPr>
                <w:rFonts w:ascii="Times New Roman" w:eastAsia="Times New Roman" w:hAnsi="Times New Roman" w:cs="Times New Roman"/>
                <w:color w:val="000000"/>
                <w:kern w:val="0"/>
                <w:sz w:val="20"/>
                <w:szCs w:val="20"/>
                <w:lang w:eastAsia="es-CO"/>
                <w14:ligatures w14:val="none"/>
              </w:rPr>
              <w:t>%</w:t>
            </w:r>
          </w:p>
        </w:tc>
      </w:tr>
      <w:tr w:rsidR="0025154B" w:rsidRPr="00A511E2" w14:paraId="65022DA0" w14:textId="77777777" w:rsidTr="0025154B">
        <w:trPr>
          <w:trHeight w:val="268"/>
          <w:tblHeader/>
        </w:trPr>
        <w:tc>
          <w:tcPr>
            <w:tcW w:w="3752" w:type="pct"/>
            <w:tcBorders>
              <w:left w:val="nil"/>
              <w:right w:val="nil"/>
            </w:tcBorders>
            <w:shd w:val="clear" w:color="auto" w:fill="auto"/>
            <w:noWrap/>
            <w:hideMark/>
          </w:tcPr>
          <w:p w14:paraId="781757E3" w14:textId="6DF62310"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presion art sistolica</w:t>
            </w:r>
          </w:p>
        </w:tc>
        <w:tc>
          <w:tcPr>
            <w:tcW w:w="1248" w:type="pct"/>
            <w:tcBorders>
              <w:left w:val="nil"/>
              <w:right w:val="nil"/>
            </w:tcBorders>
            <w:shd w:val="clear" w:color="auto" w:fill="auto"/>
            <w:noWrap/>
            <w:vAlign w:val="center"/>
            <w:hideMark/>
          </w:tcPr>
          <w:p w14:paraId="3293A3DD" w14:textId="6A8FCE3C"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0197</w:t>
            </w:r>
            <w:r>
              <w:rPr>
                <w:rFonts w:ascii="Times New Roman" w:eastAsia="Times New Roman" w:hAnsi="Times New Roman" w:cs="Times New Roman"/>
                <w:color w:val="000000"/>
                <w:kern w:val="0"/>
                <w:sz w:val="20"/>
                <w:szCs w:val="20"/>
                <w:lang w:eastAsia="es-CO"/>
                <w14:ligatures w14:val="none"/>
              </w:rPr>
              <w:t>%</w:t>
            </w:r>
          </w:p>
        </w:tc>
      </w:tr>
      <w:tr w:rsidR="0025154B" w:rsidRPr="00A511E2" w14:paraId="1972E32C" w14:textId="77777777" w:rsidTr="0025154B">
        <w:trPr>
          <w:trHeight w:val="268"/>
          <w:tblHeader/>
        </w:trPr>
        <w:tc>
          <w:tcPr>
            <w:tcW w:w="3752" w:type="pct"/>
            <w:tcBorders>
              <w:left w:val="nil"/>
              <w:right w:val="nil"/>
            </w:tcBorders>
            <w:shd w:val="clear" w:color="auto" w:fill="auto"/>
            <w:noWrap/>
            <w:hideMark/>
          </w:tcPr>
          <w:p w14:paraId="1F9D32E3" w14:textId="5F55C8A6"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presion art diastolica</w:t>
            </w:r>
          </w:p>
        </w:tc>
        <w:tc>
          <w:tcPr>
            <w:tcW w:w="1248" w:type="pct"/>
            <w:tcBorders>
              <w:left w:val="nil"/>
              <w:right w:val="nil"/>
            </w:tcBorders>
            <w:shd w:val="clear" w:color="auto" w:fill="auto"/>
            <w:noWrap/>
            <w:vAlign w:val="center"/>
            <w:hideMark/>
          </w:tcPr>
          <w:p w14:paraId="6CB5E72F" w14:textId="21753614"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0102</w:t>
            </w:r>
            <w:r>
              <w:rPr>
                <w:rFonts w:ascii="Times New Roman" w:eastAsia="Times New Roman" w:hAnsi="Times New Roman" w:cs="Times New Roman"/>
                <w:color w:val="000000"/>
                <w:kern w:val="0"/>
                <w:sz w:val="20"/>
                <w:szCs w:val="20"/>
                <w:lang w:eastAsia="es-CO"/>
                <w14:ligatures w14:val="none"/>
              </w:rPr>
              <w:t>%</w:t>
            </w:r>
          </w:p>
        </w:tc>
      </w:tr>
      <w:tr w:rsidR="0025154B" w:rsidRPr="00A511E2" w14:paraId="2D549F48" w14:textId="77777777" w:rsidTr="0025154B">
        <w:trPr>
          <w:trHeight w:val="268"/>
          <w:tblHeader/>
        </w:trPr>
        <w:tc>
          <w:tcPr>
            <w:tcW w:w="3752" w:type="pct"/>
            <w:tcBorders>
              <w:left w:val="nil"/>
              <w:bottom w:val="single" w:sz="4" w:space="0" w:color="auto"/>
              <w:right w:val="nil"/>
            </w:tcBorders>
            <w:shd w:val="clear" w:color="auto" w:fill="auto"/>
            <w:noWrap/>
            <w:hideMark/>
          </w:tcPr>
          <w:p w14:paraId="6781D471" w14:textId="7D52DE56"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servicio admite_Cirugia</w:t>
            </w:r>
          </w:p>
        </w:tc>
        <w:tc>
          <w:tcPr>
            <w:tcW w:w="1248" w:type="pct"/>
            <w:tcBorders>
              <w:left w:val="nil"/>
              <w:bottom w:val="single" w:sz="4" w:space="0" w:color="auto"/>
              <w:right w:val="nil"/>
            </w:tcBorders>
            <w:shd w:val="clear" w:color="auto" w:fill="auto"/>
            <w:noWrap/>
            <w:vAlign w:val="center"/>
            <w:hideMark/>
          </w:tcPr>
          <w:p w14:paraId="7ABFDB7F" w14:textId="6ECD916F"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000</w:t>
            </w:r>
            <w:r>
              <w:rPr>
                <w:rFonts w:ascii="Times New Roman" w:eastAsia="Times New Roman" w:hAnsi="Times New Roman" w:cs="Times New Roman"/>
                <w:color w:val="000000"/>
                <w:kern w:val="0"/>
                <w:sz w:val="20"/>
                <w:szCs w:val="20"/>
                <w:lang w:eastAsia="es-CO"/>
                <w14:ligatures w14:val="none"/>
              </w:rPr>
              <w:t>1%</w:t>
            </w:r>
          </w:p>
        </w:tc>
      </w:tr>
    </w:tbl>
    <w:p w14:paraId="44107EDC" w14:textId="0160957D" w:rsidR="00797908" w:rsidRPr="00797908" w:rsidRDefault="00797908" w:rsidP="00797908">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Pr>
          <w:rFonts w:ascii="Times New Roman" w:hAnsi="Times New Roman" w:cs="Times New Roman"/>
          <w:b/>
          <w:bCs/>
          <w:color w:val="auto"/>
          <w:sz w:val="20"/>
          <w:szCs w:val="20"/>
          <w:lang w:val="es-ES"/>
        </w:rPr>
        <w:t xml:space="preserve"> </w:t>
      </w:r>
      <w:r>
        <w:rPr>
          <w:rFonts w:ascii="Times New Roman" w:hAnsi="Times New Roman" w:cs="Times New Roman"/>
          <w:b/>
          <w:bCs/>
          <w:color w:val="auto"/>
          <w:sz w:val="20"/>
          <w:szCs w:val="20"/>
          <w:lang w:val="es-ES"/>
        </w:rPr>
        <w:t>6</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Pr>
          <w:rFonts w:ascii="Times New Roman" w:hAnsi="Times New Roman" w:cs="Times New Roman"/>
          <w:color w:val="auto"/>
          <w:sz w:val="20"/>
          <w:szCs w:val="20"/>
          <w:lang w:val="es-ES"/>
        </w:rPr>
        <w:t>Peso de las variables importantes</w:t>
      </w:r>
    </w:p>
    <w:p w14:paraId="5C9144AD" w14:textId="77777777" w:rsidR="006D5064" w:rsidRPr="003C3EEA" w:rsidRDefault="006D5064" w:rsidP="003C3EEA">
      <w:pPr>
        <w:spacing w:line="276" w:lineRule="auto"/>
        <w:ind w:left="-11"/>
        <w:rPr>
          <w:rFonts w:ascii="Times New Roman" w:hAnsi="Times New Roman" w:cs="Times New Roman"/>
          <w:b/>
          <w:bCs/>
          <w:sz w:val="24"/>
          <w:szCs w:val="24"/>
          <w:lang w:val="es-ES"/>
        </w:rPr>
      </w:pP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DA9EA4E" w14:textId="116928D3" w:rsidR="00797908" w:rsidRDefault="00797908" w:rsidP="00797908">
      <w:pPr>
        <w:spacing w:line="276" w:lineRule="auto"/>
        <w:ind w:left="-11"/>
        <w:rPr>
          <w:rFonts w:ascii="Times New Roman" w:hAnsi="Times New Roman" w:cs="Times New Roman"/>
          <w:sz w:val="24"/>
          <w:szCs w:val="24"/>
          <w:lang w:val="es-ES"/>
        </w:rPr>
      </w:pPr>
      <w:r>
        <w:rPr>
          <w:rFonts w:ascii="Times New Roman" w:hAnsi="Times New Roman" w:cs="Times New Roman"/>
          <w:sz w:val="24"/>
          <w:szCs w:val="24"/>
          <w:lang w:val="es-ES"/>
        </w:rPr>
        <w:t>De los resultados obtenido, se evidencia que:</w:t>
      </w:r>
    </w:p>
    <w:p w14:paraId="62C96784" w14:textId="0BF49DBB" w:rsidR="00797908" w:rsidRDefault="00797908"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Es necesario establecer políticas</w:t>
      </w:r>
      <w:r>
        <w:rPr>
          <w:rFonts w:ascii="Times New Roman" w:hAnsi="Times New Roman" w:cs="Times New Roman"/>
          <w:sz w:val="24"/>
          <w:szCs w:val="24"/>
          <w:lang w:val="es-ES"/>
        </w:rPr>
        <w:t xml:space="preserve"> de priorización para los medicamentos</w:t>
      </w:r>
      <w:r>
        <w:rPr>
          <w:rFonts w:ascii="Times New Roman" w:hAnsi="Times New Roman" w:cs="Times New Roman"/>
          <w:sz w:val="24"/>
          <w:szCs w:val="24"/>
          <w:lang w:val="es-ES"/>
        </w:rPr>
        <w:t>, puesto que desde la etapa de exploración se evidencia que</w:t>
      </w:r>
      <w:r>
        <w:rPr>
          <w:rFonts w:ascii="Times New Roman" w:hAnsi="Times New Roman" w:cs="Times New Roman"/>
          <w:sz w:val="24"/>
          <w:szCs w:val="24"/>
          <w:lang w:val="es-ES"/>
        </w:rPr>
        <w:t xml:space="preserve"> el 75% de los usuarios pueden tener demoras de alrededor </w:t>
      </w:r>
      <w:r w:rsidRPr="00797908">
        <w:rPr>
          <w:rFonts w:ascii="Times New Roman" w:hAnsi="Times New Roman" w:cs="Times New Roman"/>
          <w:sz w:val="24"/>
          <w:szCs w:val="24"/>
          <w:lang w:val="es-ES"/>
        </w:rPr>
        <w:t>2.6</w:t>
      </w:r>
      <w:r>
        <w:rPr>
          <w:rFonts w:ascii="Times New Roman" w:hAnsi="Times New Roman" w:cs="Times New Roman"/>
          <w:sz w:val="24"/>
          <w:szCs w:val="24"/>
          <w:lang w:val="es-ES"/>
        </w:rPr>
        <w:t xml:space="preserve"> horas para la aplicación de medicamento</w:t>
      </w:r>
      <w:r>
        <w:rPr>
          <w:rFonts w:ascii="Times New Roman" w:hAnsi="Times New Roman" w:cs="Times New Roman"/>
          <w:sz w:val="24"/>
          <w:szCs w:val="24"/>
          <w:lang w:val="es-ES"/>
        </w:rPr>
        <w:t>.</w:t>
      </w:r>
    </w:p>
    <w:p w14:paraId="24C8ABA0" w14:textId="1F2B6AA2" w:rsidR="00797908" w:rsidRDefault="00797908"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piso de urgencia es un variable de influencia acerca de su estancia</w:t>
      </w:r>
      <w:r w:rsidR="004C4B03">
        <w:rPr>
          <w:rFonts w:ascii="Times New Roman" w:hAnsi="Times New Roman" w:cs="Times New Roman"/>
          <w:sz w:val="24"/>
          <w:szCs w:val="24"/>
          <w:lang w:val="es-ES"/>
        </w:rPr>
        <w:t xml:space="preserve">, lo que nos puede dar </w:t>
      </w:r>
      <w:r w:rsidR="004C4B03">
        <w:rPr>
          <w:rFonts w:ascii="Times New Roman" w:hAnsi="Times New Roman" w:cs="Times New Roman"/>
          <w:sz w:val="24"/>
          <w:szCs w:val="24"/>
          <w:lang w:val="es-ES"/>
        </w:rPr>
        <w:lastRenderedPageBreak/>
        <w:t>indicios que en el hospital hay clasificación por los pacientes y esta clasificación puede afectar su estancia.</w:t>
      </w:r>
    </w:p>
    <w:p w14:paraId="12A5E10D" w14:textId="549F06A4" w:rsidR="004C4B03" w:rsidRDefault="00491D27"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Los adultos en hospitalización es de los servicios que mas presta la IPS alma mater, además que por el hecho de ser hospitalización los tiempos de estadía pueden ser muy largos.</w:t>
      </w:r>
    </w:p>
    <w:p w14:paraId="4768DF68" w14:textId="1DD2B67F" w:rsidR="00491D27" w:rsidRDefault="00491D27"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edad es otra variable de influencia debido que desde el análisis exploratorio se encontró que en promedio los usuarios tienen 74 años (personas de la tercera edad), lo cual justifica la variable anterior.</w:t>
      </w:r>
    </w:p>
    <w:p w14:paraId="774EA9E0" w14:textId="6F36BD2F" w:rsidR="00491D27" w:rsidRDefault="0039799F"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Se puede observar que otra variable de influencia en este cado es el servicio de cirugía</w:t>
      </w:r>
      <w:r w:rsidR="00831C14">
        <w:rPr>
          <w:rFonts w:ascii="Times New Roman" w:hAnsi="Times New Roman" w:cs="Times New Roman"/>
          <w:sz w:val="24"/>
          <w:szCs w:val="24"/>
          <w:lang w:val="es-ES"/>
        </w:rPr>
        <w:t>, aunque para la cantidad de variables esta no presenta un peso tan significativo, puede ser una variable de estudio que pese en la estancia hospitalaria.</w:t>
      </w:r>
    </w:p>
    <w:p w14:paraId="28E6C094" w14:textId="67FAF500" w:rsidR="00831C14" w:rsidRDefault="00831C14"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Por ultimo se dejan las variables que tienen que ver con el estado de salud, estas variables que nos indican estados puntuales de los pacientes, en estas variables no se tiene una influencia directa, sin embargo, se deben pesar en alternativas para mantener estas variables lo más estables posibles.</w:t>
      </w:r>
    </w:p>
    <w:p w14:paraId="1206C195" w14:textId="4104323C" w:rsidR="00831C14" w:rsidRDefault="00831C14"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importante destacar </w:t>
      </w:r>
      <w:r w:rsidR="00076BD8">
        <w:rPr>
          <w:rFonts w:ascii="Times New Roman" w:hAnsi="Times New Roman" w:cs="Times New Roman"/>
          <w:sz w:val="24"/>
          <w:szCs w:val="24"/>
          <w:lang w:val="es-ES"/>
        </w:rPr>
        <w:t>que,</w:t>
      </w:r>
      <w:r>
        <w:rPr>
          <w:rFonts w:ascii="Times New Roman" w:hAnsi="Times New Roman" w:cs="Times New Roman"/>
          <w:sz w:val="24"/>
          <w:szCs w:val="24"/>
          <w:lang w:val="es-ES"/>
        </w:rPr>
        <w:t xml:space="preserve"> dadas las condiciones particulares de las personas y la complejidad de los datos, es difícil encontrar un modelo que explique en su totalidad la estancia hospitalaria, sin </w:t>
      </w:r>
      <w:r w:rsidR="00076BD8">
        <w:rPr>
          <w:rFonts w:ascii="Times New Roman" w:hAnsi="Times New Roman" w:cs="Times New Roman"/>
          <w:sz w:val="24"/>
          <w:szCs w:val="24"/>
          <w:lang w:val="es-ES"/>
        </w:rPr>
        <w:t>embargo,</w:t>
      </w:r>
      <w:r>
        <w:rPr>
          <w:rFonts w:ascii="Times New Roman" w:hAnsi="Times New Roman" w:cs="Times New Roman"/>
          <w:sz w:val="24"/>
          <w:szCs w:val="24"/>
          <w:lang w:val="es-ES"/>
        </w:rPr>
        <w:t xml:space="preserve"> al haber similitud en los tipos de pacientes se pueden pensar en estrategias para que la estancia hospitalaria no sea tan prolongada</w:t>
      </w:r>
      <w:r w:rsidR="00076BD8">
        <w:rPr>
          <w:rFonts w:ascii="Times New Roman" w:hAnsi="Times New Roman" w:cs="Times New Roman"/>
          <w:sz w:val="24"/>
          <w:szCs w:val="24"/>
          <w:lang w:val="es-ES"/>
        </w:rPr>
        <w:t xml:space="preserve"> y que contribuyan a prestar un mejor servicio.</w:t>
      </w:r>
    </w:p>
    <w:p w14:paraId="372A763C" w14:textId="77777777" w:rsidR="00797908" w:rsidRPr="00797908" w:rsidRDefault="00797908" w:rsidP="00797908">
      <w:pPr>
        <w:spacing w:line="276" w:lineRule="auto"/>
        <w:ind w:left="-11"/>
        <w:rPr>
          <w:rFonts w:ascii="Times New Roman" w:hAnsi="Times New Roman" w:cs="Times New Roman"/>
          <w:sz w:val="24"/>
          <w:szCs w:val="24"/>
          <w:lang w:val="es-ES"/>
        </w:rPr>
      </w:pPr>
    </w:p>
    <w:p w14:paraId="466E387B" w14:textId="22A3E287" w:rsidR="00093FA5" w:rsidRPr="003C3EEA" w:rsidRDefault="00093FA5" w:rsidP="003C3EEA">
      <w:pPr>
        <w:spacing w:line="276" w:lineRule="auto"/>
        <w:jc w:val="both"/>
        <w:rPr>
          <w:rFonts w:ascii="Times New Roman" w:hAnsi="Times New Roman" w:cs="Times New Roman"/>
          <w:sz w:val="24"/>
          <w:szCs w:val="24"/>
          <w:lang w:val="es-ES"/>
        </w:rPr>
      </w:pPr>
    </w:p>
    <w:p w14:paraId="19E89880" w14:textId="5860918B" w:rsidR="00644525" w:rsidRDefault="0096556B" w:rsidP="003C3E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7DBA1A9F" w14:textId="2738B6F9" w:rsidR="00831C14" w:rsidRPr="00831C14" w:rsidRDefault="00831C14" w:rsidP="00831C14">
      <w:pPr>
        <w:spacing w:line="276" w:lineRule="auto"/>
        <w:jc w:val="both"/>
        <w:rPr>
          <w:rFonts w:ascii="Times New Roman" w:hAnsi="Times New Roman" w:cs="Times New Roman"/>
          <w:sz w:val="21"/>
          <w:szCs w:val="21"/>
          <w:lang w:val="es-ES"/>
        </w:rPr>
      </w:pPr>
      <w:r w:rsidRPr="00831C14">
        <w:rPr>
          <w:rFonts w:ascii="Times New Roman" w:hAnsi="Times New Roman" w:cs="Times New Roman"/>
          <w:b/>
          <w:bCs/>
          <w:i/>
          <w:iCs/>
          <w:sz w:val="21"/>
          <w:szCs w:val="21"/>
        </w:rPr>
        <w:t>[1].</w:t>
      </w:r>
      <w:r w:rsidRPr="00831C14">
        <w:rPr>
          <w:rFonts w:ascii="Times New Roman" w:hAnsi="Times New Roman" w:cs="Times New Roman"/>
          <w:i/>
          <w:iCs/>
          <w:sz w:val="21"/>
          <w:szCs w:val="21"/>
        </w:rPr>
        <w:t xml:space="preserve"> </w:t>
      </w:r>
      <w:r w:rsidR="00076BD8" w:rsidRPr="00076BD8">
        <w:rPr>
          <w:rFonts w:ascii="Times New Roman" w:hAnsi="Times New Roman" w:cs="Times New Roman"/>
          <w:i/>
          <w:iCs/>
          <w:sz w:val="21"/>
          <w:szCs w:val="21"/>
        </w:rPr>
        <w:t>Ceballos-Acevedo T, Velásquez-Restrepo PA, Jaén-Posada JS. Duración de la estancia hospitalaria. Metodologías para su intervención. Rev. Gerenc. Polít. Salud. 2014; 13(27): 274-295. http://dx.doi.org/10.11144/Javeriana.rgyps13-27.dehm</w:t>
      </w:r>
    </w:p>
    <w:p w14:paraId="5698266D" w14:textId="77777777" w:rsidR="003C3EEA" w:rsidRPr="003C3EEA" w:rsidRDefault="003C3EEA" w:rsidP="003C3EEA">
      <w:pPr>
        <w:spacing w:line="276" w:lineRule="auto"/>
        <w:rPr>
          <w:rFonts w:ascii="Times New Roman" w:hAnsi="Times New Roman" w:cs="Times New Roman"/>
          <w:b/>
          <w:bCs/>
          <w:sz w:val="24"/>
          <w:szCs w:val="24"/>
          <w:lang w:val="es-ES"/>
        </w:rPr>
      </w:pPr>
    </w:p>
    <w:sectPr w:rsidR="003C3EEA" w:rsidRPr="003C3EEA"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4370D"/>
    <w:multiLevelType w:val="hybridMultilevel"/>
    <w:tmpl w:val="7854B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C565E9"/>
    <w:multiLevelType w:val="hybridMultilevel"/>
    <w:tmpl w:val="C1D4605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6D3A73"/>
    <w:multiLevelType w:val="hybridMultilevel"/>
    <w:tmpl w:val="1FE4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577560"/>
    <w:multiLevelType w:val="hybridMultilevel"/>
    <w:tmpl w:val="727A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126D67"/>
    <w:multiLevelType w:val="hybridMultilevel"/>
    <w:tmpl w:val="895401B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16cid:durableId="1059014897">
    <w:abstractNumId w:val="0"/>
  </w:num>
  <w:num w:numId="2" w16cid:durableId="1901819463">
    <w:abstractNumId w:val="7"/>
  </w:num>
  <w:num w:numId="3" w16cid:durableId="1464151147">
    <w:abstractNumId w:val="8"/>
  </w:num>
  <w:num w:numId="4" w16cid:durableId="1119566148">
    <w:abstractNumId w:val="5"/>
  </w:num>
  <w:num w:numId="5" w16cid:durableId="1504779572">
    <w:abstractNumId w:val="1"/>
  </w:num>
  <w:num w:numId="6" w16cid:durableId="2086102940">
    <w:abstractNumId w:val="3"/>
  </w:num>
  <w:num w:numId="7" w16cid:durableId="1168473174">
    <w:abstractNumId w:val="6"/>
  </w:num>
  <w:num w:numId="8" w16cid:durableId="2010909508">
    <w:abstractNumId w:val="9"/>
  </w:num>
  <w:num w:numId="9" w16cid:durableId="74519501">
    <w:abstractNumId w:val="10"/>
  </w:num>
  <w:num w:numId="10" w16cid:durableId="1496607460">
    <w:abstractNumId w:val="11"/>
  </w:num>
  <w:num w:numId="11" w16cid:durableId="186138227">
    <w:abstractNumId w:val="12"/>
  </w:num>
  <w:num w:numId="12" w16cid:durableId="906645776">
    <w:abstractNumId w:val="2"/>
  </w:num>
  <w:num w:numId="13" w16cid:durableId="948047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5F6"/>
    <w:rsid w:val="00037FBB"/>
    <w:rsid w:val="00052BA8"/>
    <w:rsid w:val="000751D8"/>
    <w:rsid w:val="00076BD8"/>
    <w:rsid w:val="0009388F"/>
    <w:rsid w:val="00093FA5"/>
    <w:rsid w:val="000B3836"/>
    <w:rsid w:val="000C1E27"/>
    <w:rsid w:val="000C210A"/>
    <w:rsid w:val="000C3255"/>
    <w:rsid w:val="000E51A5"/>
    <w:rsid w:val="000F138C"/>
    <w:rsid w:val="000F4598"/>
    <w:rsid w:val="000F63D8"/>
    <w:rsid w:val="00120422"/>
    <w:rsid w:val="001238A8"/>
    <w:rsid w:val="001A197B"/>
    <w:rsid w:val="001B1246"/>
    <w:rsid w:val="001B5B99"/>
    <w:rsid w:val="001C6010"/>
    <w:rsid w:val="001F188F"/>
    <w:rsid w:val="001F4002"/>
    <w:rsid w:val="00215A96"/>
    <w:rsid w:val="00226DBF"/>
    <w:rsid w:val="00227781"/>
    <w:rsid w:val="00230DFA"/>
    <w:rsid w:val="0025154B"/>
    <w:rsid w:val="00260A5B"/>
    <w:rsid w:val="00265775"/>
    <w:rsid w:val="00271881"/>
    <w:rsid w:val="002E4293"/>
    <w:rsid w:val="002F163E"/>
    <w:rsid w:val="00314108"/>
    <w:rsid w:val="003154CB"/>
    <w:rsid w:val="00321C2E"/>
    <w:rsid w:val="003308F2"/>
    <w:rsid w:val="00386195"/>
    <w:rsid w:val="0039799F"/>
    <w:rsid w:val="003A0A99"/>
    <w:rsid w:val="003A63D6"/>
    <w:rsid w:val="003B1304"/>
    <w:rsid w:val="003B613E"/>
    <w:rsid w:val="003C3EEA"/>
    <w:rsid w:val="003D41C7"/>
    <w:rsid w:val="003E497C"/>
    <w:rsid w:val="003F07B2"/>
    <w:rsid w:val="00423836"/>
    <w:rsid w:val="004245EC"/>
    <w:rsid w:val="004608D2"/>
    <w:rsid w:val="0047753B"/>
    <w:rsid w:val="00491D27"/>
    <w:rsid w:val="004C4B03"/>
    <w:rsid w:val="00515758"/>
    <w:rsid w:val="00523111"/>
    <w:rsid w:val="00525B91"/>
    <w:rsid w:val="005373CB"/>
    <w:rsid w:val="00571B7B"/>
    <w:rsid w:val="00590B13"/>
    <w:rsid w:val="00603E62"/>
    <w:rsid w:val="006148D2"/>
    <w:rsid w:val="00644525"/>
    <w:rsid w:val="006460B4"/>
    <w:rsid w:val="006646D1"/>
    <w:rsid w:val="00681813"/>
    <w:rsid w:val="00682349"/>
    <w:rsid w:val="00682549"/>
    <w:rsid w:val="00686198"/>
    <w:rsid w:val="00696A5F"/>
    <w:rsid w:val="006B76A4"/>
    <w:rsid w:val="006C3B6E"/>
    <w:rsid w:val="006D5064"/>
    <w:rsid w:val="006F3793"/>
    <w:rsid w:val="007108D4"/>
    <w:rsid w:val="00723411"/>
    <w:rsid w:val="007920C6"/>
    <w:rsid w:val="0079556F"/>
    <w:rsid w:val="00795E34"/>
    <w:rsid w:val="00797908"/>
    <w:rsid w:val="007C22C4"/>
    <w:rsid w:val="008032EA"/>
    <w:rsid w:val="0081600D"/>
    <w:rsid w:val="0081705A"/>
    <w:rsid w:val="00831C14"/>
    <w:rsid w:val="00833C67"/>
    <w:rsid w:val="00873464"/>
    <w:rsid w:val="00880D7C"/>
    <w:rsid w:val="00887683"/>
    <w:rsid w:val="008C5E61"/>
    <w:rsid w:val="008F7B34"/>
    <w:rsid w:val="00950EED"/>
    <w:rsid w:val="009608EF"/>
    <w:rsid w:val="0096556B"/>
    <w:rsid w:val="00965B7F"/>
    <w:rsid w:val="00970A7C"/>
    <w:rsid w:val="00982EF6"/>
    <w:rsid w:val="009A087B"/>
    <w:rsid w:val="009C1CCB"/>
    <w:rsid w:val="009F17E4"/>
    <w:rsid w:val="009F5C44"/>
    <w:rsid w:val="00A004B3"/>
    <w:rsid w:val="00A10B3E"/>
    <w:rsid w:val="00A477A1"/>
    <w:rsid w:val="00A511E2"/>
    <w:rsid w:val="00A56540"/>
    <w:rsid w:val="00A676F7"/>
    <w:rsid w:val="00A700AD"/>
    <w:rsid w:val="00AA5072"/>
    <w:rsid w:val="00AC087B"/>
    <w:rsid w:val="00AD655F"/>
    <w:rsid w:val="00AD7086"/>
    <w:rsid w:val="00AE27B3"/>
    <w:rsid w:val="00B07BDA"/>
    <w:rsid w:val="00B355A8"/>
    <w:rsid w:val="00B36F94"/>
    <w:rsid w:val="00B5046D"/>
    <w:rsid w:val="00B826AF"/>
    <w:rsid w:val="00B9098B"/>
    <w:rsid w:val="00BB371A"/>
    <w:rsid w:val="00BE05A2"/>
    <w:rsid w:val="00BF0B85"/>
    <w:rsid w:val="00C13E4B"/>
    <w:rsid w:val="00C30A3F"/>
    <w:rsid w:val="00C91333"/>
    <w:rsid w:val="00C95411"/>
    <w:rsid w:val="00CA7239"/>
    <w:rsid w:val="00CA78F6"/>
    <w:rsid w:val="00CC47D4"/>
    <w:rsid w:val="00CD587C"/>
    <w:rsid w:val="00D11441"/>
    <w:rsid w:val="00D4437C"/>
    <w:rsid w:val="00D7450C"/>
    <w:rsid w:val="00DA458E"/>
    <w:rsid w:val="00DB3969"/>
    <w:rsid w:val="00DC3287"/>
    <w:rsid w:val="00DD2AC3"/>
    <w:rsid w:val="00DD6E69"/>
    <w:rsid w:val="00E414A2"/>
    <w:rsid w:val="00E8382A"/>
    <w:rsid w:val="00E97161"/>
    <w:rsid w:val="00EA16E6"/>
    <w:rsid w:val="00EA5BA2"/>
    <w:rsid w:val="00ED097E"/>
    <w:rsid w:val="00EE7720"/>
    <w:rsid w:val="00F02FAD"/>
    <w:rsid w:val="00F74417"/>
    <w:rsid w:val="00FB18B9"/>
    <w:rsid w:val="00FD6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292">
      <w:bodyDiv w:val="1"/>
      <w:marLeft w:val="0"/>
      <w:marRight w:val="0"/>
      <w:marTop w:val="0"/>
      <w:marBottom w:val="0"/>
      <w:divBdr>
        <w:top w:val="none" w:sz="0" w:space="0" w:color="auto"/>
        <w:left w:val="none" w:sz="0" w:space="0" w:color="auto"/>
        <w:bottom w:val="none" w:sz="0" w:space="0" w:color="auto"/>
        <w:right w:val="none" w:sz="0" w:space="0" w:color="auto"/>
      </w:divBdr>
    </w:div>
    <w:div w:id="1194852402">
      <w:bodyDiv w:val="1"/>
      <w:marLeft w:val="0"/>
      <w:marRight w:val="0"/>
      <w:marTop w:val="0"/>
      <w:marBottom w:val="0"/>
      <w:divBdr>
        <w:top w:val="none" w:sz="0" w:space="0" w:color="auto"/>
        <w:left w:val="none" w:sz="0" w:space="0" w:color="auto"/>
        <w:bottom w:val="none" w:sz="0" w:space="0" w:color="auto"/>
        <w:right w:val="none" w:sz="0" w:space="0" w:color="auto"/>
      </w:divBdr>
    </w:div>
    <w:div w:id="1207369787">
      <w:bodyDiv w:val="1"/>
      <w:marLeft w:val="0"/>
      <w:marRight w:val="0"/>
      <w:marTop w:val="0"/>
      <w:marBottom w:val="0"/>
      <w:divBdr>
        <w:top w:val="none" w:sz="0" w:space="0" w:color="auto"/>
        <w:left w:val="none" w:sz="0" w:space="0" w:color="auto"/>
        <w:bottom w:val="none" w:sz="0" w:space="0" w:color="auto"/>
        <w:right w:val="none" w:sz="0" w:space="0" w:color="auto"/>
      </w:divBdr>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551720552">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791047479">
      <w:bodyDiv w:val="1"/>
      <w:marLeft w:val="0"/>
      <w:marRight w:val="0"/>
      <w:marTop w:val="0"/>
      <w:marBottom w:val="0"/>
      <w:divBdr>
        <w:top w:val="none" w:sz="0" w:space="0" w:color="auto"/>
        <w:left w:val="none" w:sz="0" w:space="0" w:color="auto"/>
        <w:bottom w:val="none" w:sz="0" w:space="0" w:color="auto"/>
        <w:right w:val="none" w:sz="0" w:space="0" w:color="auto"/>
      </w:divBdr>
    </w:div>
    <w:div w:id="1799226884">
      <w:bodyDiv w:val="1"/>
      <w:marLeft w:val="0"/>
      <w:marRight w:val="0"/>
      <w:marTop w:val="0"/>
      <w:marBottom w:val="0"/>
      <w:divBdr>
        <w:top w:val="none" w:sz="0" w:space="0" w:color="auto"/>
        <w:left w:val="none" w:sz="0" w:space="0" w:color="auto"/>
        <w:bottom w:val="none" w:sz="0" w:space="0" w:color="auto"/>
        <w:right w:val="none" w:sz="0" w:space="0" w:color="auto"/>
      </w:divBdr>
    </w:div>
    <w:div w:id="18320216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9</Pages>
  <Words>3605</Words>
  <Characters>19833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ANYI VALENTINA RAMÍREZ QUINTERO</cp:lastModifiedBy>
  <cp:revision>49</cp:revision>
  <cp:lastPrinted>2023-10-30T21:53:00Z</cp:lastPrinted>
  <dcterms:created xsi:type="dcterms:W3CDTF">2023-04-08T14:37:00Z</dcterms:created>
  <dcterms:modified xsi:type="dcterms:W3CDTF">2023-10-30T22:07:00Z</dcterms:modified>
</cp:coreProperties>
</file>