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1258F" w14:textId="1C0723CB" w:rsidR="007742CC" w:rsidRDefault="008E7D9F">
      <w:pPr>
        <w:rPr>
          <w:rFonts w:ascii="Arial" w:hAnsi="Arial" w:cs="Arial"/>
        </w:rPr>
      </w:pPr>
      <w:r w:rsidRPr="00304304">
        <w:rPr>
          <w:rFonts w:ascii="Arial" w:hAnsi="Arial" w:cs="Arial"/>
        </w:rPr>
        <w:t>Results</w:t>
      </w:r>
    </w:p>
    <w:p w14:paraId="58F4E7FB" w14:textId="46745BBB" w:rsidR="006D09C8" w:rsidRDefault="006D09C8">
      <w:pPr>
        <w:rPr>
          <w:rFonts w:ascii="Arial" w:hAnsi="Arial" w:cs="Arial"/>
        </w:rPr>
      </w:pPr>
    </w:p>
    <w:p w14:paraId="78EFDCB6" w14:textId="7688D53E" w:rsidR="006D09C8" w:rsidRPr="007F4510" w:rsidRDefault="006F6A37">
      <w:pPr>
        <w:rPr>
          <w:rFonts w:ascii="Arial" w:hAnsi="Arial" w:cs="Arial"/>
          <w:b/>
        </w:rPr>
      </w:pPr>
      <w:r w:rsidRPr="007F4510">
        <w:rPr>
          <w:rFonts w:ascii="Arial" w:hAnsi="Arial" w:cs="Arial"/>
          <w:b/>
        </w:rPr>
        <w:t xml:space="preserve">Phasing </w:t>
      </w:r>
      <w:r w:rsidRPr="007F4510">
        <w:rPr>
          <w:rFonts w:ascii="Arial" w:hAnsi="Arial" w:cs="Arial"/>
          <w:b/>
          <w:i/>
        </w:rPr>
        <w:t>de novo</w:t>
      </w:r>
      <w:r w:rsidRPr="007F4510">
        <w:rPr>
          <w:rFonts w:ascii="Arial" w:hAnsi="Arial" w:cs="Arial"/>
          <w:b/>
        </w:rPr>
        <w:t xml:space="preserve"> variants</w:t>
      </w:r>
    </w:p>
    <w:p w14:paraId="17C0DC84" w14:textId="77777777" w:rsidR="00864563" w:rsidRDefault="00864563" w:rsidP="006F6A37">
      <w:pPr>
        <w:pStyle w:val="ListParagraph"/>
        <w:numPr>
          <w:ilvl w:val="0"/>
          <w:numId w:val="2"/>
        </w:numPr>
        <w:rPr>
          <w:rFonts w:ascii="Arial" w:hAnsi="Arial" w:cs="Arial"/>
        </w:rPr>
      </w:pPr>
      <w:r>
        <w:rPr>
          <w:rFonts w:ascii="Arial" w:hAnsi="Arial" w:cs="Arial"/>
        </w:rPr>
        <w:t>Phasing with read-pair tracing depends on read length</w:t>
      </w:r>
    </w:p>
    <w:p w14:paraId="7A699698" w14:textId="2378BEE0" w:rsidR="006F6A37" w:rsidRDefault="00864563" w:rsidP="006F6A37">
      <w:pPr>
        <w:pStyle w:val="ListParagraph"/>
        <w:numPr>
          <w:ilvl w:val="0"/>
          <w:numId w:val="2"/>
        </w:numPr>
        <w:rPr>
          <w:rFonts w:ascii="Arial" w:hAnsi="Arial" w:cs="Arial"/>
        </w:rPr>
      </w:pPr>
      <w:r>
        <w:rPr>
          <w:rFonts w:ascii="Arial" w:hAnsi="Arial" w:cs="Arial"/>
        </w:rPr>
        <w:t xml:space="preserve">Previous read-pair tracing with short-read sequencing phased 20% of </w:t>
      </w:r>
      <w:r w:rsidRPr="00864563">
        <w:rPr>
          <w:rFonts w:ascii="Arial" w:hAnsi="Arial" w:cs="Arial"/>
          <w:i/>
        </w:rPr>
        <w:t>de novo</w:t>
      </w:r>
      <w:r>
        <w:rPr>
          <w:rFonts w:ascii="Arial" w:hAnsi="Arial" w:cs="Arial"/>
        </w:rPr>
        <w:t xml:space="preserve"> SNVs (cite 231 illumina trio study, Iceland) </w:t>
      </w:r>
    </w:p>
    <w:p w14:paraId="4C2A7624" w14:textId="3B74EFD8" w:rsidR="00864563" w:rsidRDefault="00864563" w:rsidP="006F6A37">
      <w:pPr>
        <w:pStyle w:val="ListParagraph"/>
        <w:numPr>
          <w:ilvl w:val="0"/>
          <w:numId w:val="2"/>
        </w:numPr>
        <w:rPr>
          <w:rFonts w:ascii="Arial" w:hAnsi="Arial" w:cs="Arial"/>
        </w:rPr>
      </w:pPr>
      <w:r>
        <w:rPr>
          <w:rFonts w:ascii="Arial" w:hAnsi="Arial" w:cs="Arial"/>
        </w:rPr>
        <w:t xml:space="preserve">At the other extreme, 3-generation haplotype phasing </w:t>
      </w:r>
      <w:r w:rsidR="00D60230">
        <w:rPr>
          <w:rFonts w:ascii="Arial" w:hAnsi="Arial" w:cs="Arial"/>
        </w:rPr>
        <w:t>was</w:t>
      </w:r>
      <w:r>
        <w:rPr>
          <w:rFonts w:ascii="Arial" w:hAnsi="Arial" w:cs="Arial"/>
        </w:rPr>
        <w:t xml:space="preserve"> successful for almost all </w:t>
      </w:r>
      <w:r w:rsidR="00D60230">
        <w:rPr>
          <w:rFonts w:ascii="Arial" w:hAnsi="Arial" w:cs="Arial"/>
        </w:rPr>
        <w:t>de novo variants, phasing a mean of x% de novo indels and y% de novo SNVs (cite iceland)</w:t>
      </w:r>
    </w:p>
    <w:p w14:paraId="1022131B" w14:textId="479E6F80" w:rsidR="00D60230" w:rsidRDefault="00D60230" w:rsidP="006F6A37">
      <w:pPr>
        <w:pStyle w:val="ListParagraph"/>
        <w:numPr>
          <w:ilvl w:val="0"/>
          <w:numId w:val="2"/>
        </w:numPr>
        <w:rPr>
          <w:rFonts w:ascii="Arial" w:hAnsi="Arial" w:cs="Arial"/>
        </w:rPr>
      </w:pPr>
      <w:r>
        <w:rPr>
          <w:rFonts w:ascii="Arial" w:hAnsi="Arial" w:cs="Arial"/>
        </w:rPr>
        <w:t>We achieved similar phasing results with Illumina short-read phasing (</w:t>
      </w:r>
      <w:r w:rsidRPr="00433C78">
        <w:rPr>
          <w:rFonts w:ascii="Arial" w:hAnsi="Arial" w:cs="Arial"/>
          <w:b/>
        </w:rPr>
        <w:t>Figure 1</w:t>
      </w:r>
      <w:r>
        <w:rPr>
          <w:rFonts w:ascii="Arial" w:hAnsi="Arial" w:cs="Arial"/>
        </w:rPr>
        <w:t>, mean 23% phased)</w:t>
      </w:r>
    </w:p>
    <w:p w14:paraId="24286708" w14:textId="72B4C2EA" w:rsidR="0087107A" w:rsidRDefault="0087107A" w:rsidP="006F6A37">
      <w:pPr>
        <w:pStyle w:val="ListParagraph"/>
        <w:numPr>
          <w:ilvl w:val="0"/>
          <w:numId w:val="2"/>
        </w:numPr>
        <w:rPr>
          <w:rFonts w:ascii="Arial" w:hAnsi="Arial" w:cs="Arial"/>
        </w:rPr>
      </w:pPr>
      <w:r>
        <w:rPr>
          <w:rFonts w:ascii="Arial" w:hAnsi="Arial" w:cs="Arial"/>
        </w:rPr>
        <w:t>In contrast, we phased 84% of DNVs with low-coverage</w:t>
      </w:r>
      <w:r w:rsidR="0039438D">
        <w:rPr>
          <w:rFonts w:ascii="Arial" w:hAnsi="Arial" w:cs="Arial"/>
        </w:rPr>
        <w:t xml:space="preserve"> (depth &lt;10x)</w:t>
      </w:r>
      <w:r>
        <w:rPr>
          <w:rFonts w:ascii="Arial" w:hAnsi="Arial" w:cs="Arial"/>
        </w:rPr>
        <w:t xml:space="preserve"> long-read phasing</w:t>
      </w:r>
    </w:p>
    <w:p w14:paraId="1BA67542" w14:textId="2F10F318" w:rsidR="007B4D42" w:rsidRDefault="00DC1BE0" w:rsidP="006F6A37">
      <w:pPr>
        <w:pStyle w:val="ListParagraph"/>
        <w:numPr>
          <w:ilvl w:val="0"/>
          <w:numId w:val="2"/>
        </w:numPr>
        <w:rPr>
          <w:rFonts w:ascii="Arial" w:hAnsi="Arial" w:cs="Arial"/>
        </w:rPr>
      </w:pPr>
      <w:r>
        <w:rPr>
          <w:rFonts w:ascii="Arial" w:hAnsi="Arial" w:cs="Arial"/>
          <w:i/>
        </w:rPr>
        <w:t xml:space="preserve">Option: </w:t>
      </w:r>
      <w:r>
        <w:rPr>
          <w:rFonts w:ascii="Arial" w:hAnsi="Arial" w:cs="Arial"/>
        </w:rPr>
        <w:t>w</w:t>
      </w:r>
      <w:r w:rsidR="007B4D42">
        <w:rPr>
          <w:rFonts w:ascii="Arial" w:hAnsi="Arial" w:cs="Arial"/>
        </w:rPr>
        <w:t xml:space="preserve">e observed </w:t>
      </w:r>
      <w:r w:rsidR="0097399A">
        <w:rPr>
          <w:rFonts w:ascii="Arial" w:hAnsi="Arial" w:cs="Arial"/>
        </w:rPr>
        <w:t>(</w:t>
      </w:r>
      <w:r w:rsidR="007B4D42">
        <w:rPr>
          <w:rFonts w:ascii="Arial" w:hAnsi="Arial" w:cs="Arial"/>
        </w:rPr>
        <w:t>no</w:t>
      </w:r>
      <w:r w:rsidR="0097399A">
        <w:rPr>
          <w:rFonts w:ascii="Arial" w:hAnsi="Arial" w:cs="Arial"/>
        </w:rPr>
        <w:t xml:space="preserve">) </w:t>
      </w:r>
      <w:r w:rsidR="007B4D42">
        <w:rPr>
          <w:rFonts w:ascii="Arial" w:hAnsi="Arial" w:cs="Arial"/>
        </w:rPr>
        <w:t>bias in the types of variants phased</w:t>
      </w:r>
      <w:r w:rsidR="00FF5F7E">
        <w:rPr>
          <w:rFonts w:ascii="Arial" w:hAnsi="Arial" w:cs="Arial"/>
        </w:rPr>
        <w:t xml:space="preserve"> (compare fraction phased per ID for different variant classes)</w:t>
      </w:r>
    </w:p>
    <w:p w14:paraId="20EF84C3" w14:textId="0B40914C" w:rsidR="006D09C8" w:rsidRDefault="006D09C8">
      <w:pPr>
        <w:rPr>
          <w:rFonts w:ascii="Arial" w:hAnsi="Arial" w:cs="Arial"/>
        </w:rPr>
      </w:pPr>
    </w:p>
    <w:p w14:paraId="4712B540" w14:textId="17F40C5C" w:rsidR="0045263C" w:rsidRPr="00BA12DB" w:rsidRDefault="0045263C">
      <w:pPr>
        <w:rPr>
          <w:rFonts w:ascii="Arial" w:hAnsi="Arial" w:cs="Arial"/>
          <w:b/>
        </w:rPr>
      </w:pPr>
      <w:r w:rsidRPr="00BA12DB">
        <w:rPr>
          <w:rFonts w:ascii="Arial" w:hAnsi="Arial" w:cs="Arial"/>
          <w:b/>
        </w:rPr>
        <w:t xml:space="preserve">Replication of previous </w:t>
      </w:r>
      <w:r w:rsidRPr="003072B0">
        <w:rPr>
          <w:rFonts w:ascii="Arial" w:hAnsi="Arial" w:cs="Arial"/>
          <w:b/>
          <w:i/>
        </w:rPr>
        <w:t>de novo</w:t>
      </w:r>
      <w:r w:rsidRPr="00BA12DB">
        <w:rPr>
          <w:rFonts w:ascii="Arial" w:hAnsi="Arial" w:cs="Arial"/>
          <w:b/>
        </w:rPr>
        <w:t xml:space="preserve"> SNV associations</w:t>
      </w:r>
    </w:p>
    <w:p w14:paraId="0E2BD31B" w14:textId="0F69BAFE" w:rsidR="0062500B" w:rsidRDefault="0045263C" w:rsidP="0062500B">
      <w:pPr>
        <w:pStyle w:val="ListParagraph"/>
        <w:numPr>
          <w:ilvl w:val="0"/>
          <w:numId w:val="3"/>
        </w:numPr>
        <w:rPr>
          <w:rFonts w:ascii="Arial" w:hAnsi="Arial" w:cs="Arial"/>
        </w:rPr>
      </w:pPr>
      <w:r>
        <w:rPr>
          <w:rFonts w:ascii="Arial" w:hAnsi="Arial" w:cs="Arial"/>
        </w:rPr>
        <w:t xml:space="preserve">First sought to </w:t>
      </w:r>
      <w:r w:rsidR="0062500B">
        <w:rPr>
          <w:rFonts w:ascii="Arial" w:hAnsi="Arial" w:cs="Arial"/>
        </w:rPr>
        <w:t>replicate</w:t>
      </w:r>
      <w:r w:rsidR="00F60CE2">
        <w:rPr>
          <w:rFonts w:ascii="Arial" w:hAnsi="Arial" w:cs="Arial"/>
        </w:rPr>
        <w:t xml:space="preserve"> previous </w:t>
      </w:r>
      <w:r w:rsidR="00F60CE2" w:rsidRPr="00A6755C">
        <w:rPr>
          <w:rFonts w:ascii="Arial" w:hAnsi="Arial" w:cs="Arial"/>
          <w:i/>
        </w:rPr>
        <w:t>de novo</w:t>
      </w:r>
      <w:r w:rsidR="00F60CE2">
        <w:rPr>
          <w:rFonts w:ascii="Arial" w:hAnsi="Arial" w:cs="Arial"/>
        </w:rPr>
        <w:t xml:space="preserve"> SNV associations with parental age</w:t>
      </w:r>
      <w:r w:rsidR="0062500B">
        <w:rPr>
          <w:rFonts w:ascii="Arial" w:hAnsi="Arial" w:cs="Arial"/>
        </w:rPr>
        <w:t xml:space="preserve"> using an orthogonal phasing technology</w:t>
      </w:r>
    </w:p>
    <w:p w14:paraId="66374B1B" w14:textId="12DF8C95" w:rsidR="0062500B" w:rsidRDefault="0062500B" w:rsidP="0062500B">
      <w:pPr>
        <w:pStyle w:val="ListParagraph"/>
        <w:numPr>
          <w:ilvl w:val="0"/>
          <w:numId w:val="3"/>
        </w:numPr>
        <w:rPr>
          <w:rFonts w:ascii="Arial" w:hAnsi="Arial" w:cs="Arial"/>
        </w:rPr>
      </w:pPr>
      <w:r>
        <w:rPr>
          <w:rFonts w:ascii="Arial" w:hAnsi="Arial" w:cs="Arial"/>
        </w:rPr>
        <w:t xml:space="preserve">Previously, C&gt;A and T&gt;G DNVs were observed to have a significant paternal enrichment, while C&gt;T DNVs were observed to have a significant maternal enrichment (cite Iceland). </w:t>
      </w:r>
    </w:p>
    <w:p w14:paraId="1DB71A44" w14:textId="6217D6BB" w:rsidR="0062500B" w:rsidRDefault="0062500B" w:rsidP="0062500B">
      <w:pPr>
        <w:pStyle w:val="ListParagraph"/>
        <w:numPr>
          <w:ilvl w:val="0"/>
          <w:numId w:val="3"/>
        </w:numPr>
        <w:rPr>
          <w:rFonts w:ascii="Arial" w:hAnsi="Arial" w:cs="Arial"/>
        </w:rPr>
      </w:pPr>
      <w:r>
        <w:rPr>
          <w:rFonts w:ascii="Arial" w:hAnsi="Arial" w:cs="Arial"/>
        </w:rPr>
        <w:t>Although not significant</w:t>
      </w:r>
      <w:r w:rsidR="004A6F49">
        <w:rPr>
          <w:rFonts w:ascii="Arial" w:hAnsi="Arial" w:cs="Arial"/>
        </w:rPr>
        <w:t xml:space="preserve"> (check significance)</w:t>
      </w:r>
      <w:r>
        <w:rPr>
          <w:rFonts w:ascii="Arial" w:hAnsi="Arial" w:cs="Arial"/>
        </w:rPr>
        <w:t>, we observed the same directionality in all three variant classes</w:t>
      </w:r>
      <w:r w:rsidR="00DD63A5">
        <w:rPr>
          <w:rFonts w:ascii="Arial" w:hAnsi="Arial" w:cs="Arial"/>
        </w:rPr>
        <w:t xml:space="preserve"> (</w:t>
      </w:r>
      <w:r w:rsidR="00DD63A5" w:rsidRPr="00DD63A5">
        <w:rPr>
          <w:rFonts w:ascii="Arial" w:hAnsi="Arial" w:cs="Arial"/>
          <w:b/>
        </w:rPr>
        <w:t>Supplemental Figure 1</w:t>
      </w:r>
      <w:r w:rsidR="00DD63A5">
        <w:rPr>
          <w:rFonts w:ascii="Arial" w:hAnsi="Arial" w:cs="Arial"/>
        </w:rPr>
        <w:t>)</w:t>
      </w:r>
    </w:p>
    <w:p w14:paraId="0782875A" w14:textId="4F1CA75D" w:rsidR="00115E60" w:rsidRDefault="00115E60" w:rsidP="0062500B">
      <w:pPr>
        <w:pStyle w:val="ListParagraph"/>
        <w:numPr>
          <w:ilvl w:val="0"/>
          <w:numId w:val="3"/>
        </w:numPr>
        <w:rPr>
          <w:rFonts w:ascii="Arial" w:hAnsi="Arial" w:cs="Arial"/>
        </w:rPr>
      </w:pPr>
      <w:r>
        <w:rPr>
          <w:rFonts w:ascii="Arial" w:hAnsi="Arial" w:cs="Arial"/>
        </w:rPr>
        <w:t>We also observed the same correlations with parental age</w:t>
      </w:r>
      <w:r w:rsidR="00355749">
        <w:rPr>
          <w:rFonts w:ascii="Arial" w:hAnsi="Arial" w:cs="Arial"/>
        </w:rPr>
        <w:t xml:space="preserve"> (need to re-do the fraction</w:t>
      </w:r>
      <w:r w:rsidR="00992ADB">
        <w:rPr>
          <w:rFonts w:ascii="Arial" w:hAnsi="Arial" w:cs="Arial"/>
        </w:rPr>
        <w:t xml:space="preserve"> within each ID</w:t>
      </w:r>
      <w:r w:rsidR="00355749">
        <w:rPr>
          <w:rFonts w:ascii="Arial" w:hAnsi="Arial" w:cs="Arial"/>
        </w:rPr>
        <w:t>)</w:t>
      </w:r>
      <w:r w:rsidR="005D139D">
        <w:rPr>
          <w:rFonts w:ascii="Arial" w:hAnsi="Arial" w:cs="Arial"/>
        </w:rPr>
        <w:t>, with the paternal age effect more consistent than maternal age effect</w:t>
      </w:r>
    </w:p>
    <w:p w14:paraId="63C3201B" w14:textId="29782659" w:rsidR="001A7304" w:rsidRDefault="0075377D" w:rsidP="0062500B">
      <w:pPr>
        <w:pStyle w:val="ListParagraph"/>
        <w:numPr>
          <w:ilvl w:val="0"/>
          <w:numId w:val="3"/>
        </w:numPr>
        <w:rPr>
          <w:rFonts w:ascii="Arial" w:hAnsi="Arial" w:cs="Arial"/>
        </w:rPr>
      </w:pPr>
      <w:r w:rsidRPr="0075377D">
        <w:rPr>
          <w:rFonts w:ascii="Arial" w:hAnsi="Arial" w:cs="Arial"/>
          <w:i/>
        </w:rPr>
        <w:t>Option:</w:t>
      </w:r>
      <w:r>
        <w:rPr>
          <w:rFonts w:ascii="Arial" w:hAnsi="Arial" w:cs="Arial"/>
        </w:rPr>
        <w:t xml:space="preserve"> </w:t>
      </w:r>
      <w:r w:rsidR="001A7304">
        <w:rPr>
          <w:rFonts w:ascii="Arial" w:hAnsi="Arial" w:cs="Arial"/>
        </w:rPr>
        <w:t xml:space="preserve">When considering trinucleotide context, the most significant enrichment </w:t>
      </w:r>
      <w:r w:rsidR="00C81BD8">
        <w:rPr>
          <w:rFonts w:ascii="Arial" w:hAnsi="Arial" w:cs="Arial"/>
        </w:rPr>
        <w:t xml:space="preserve">(and/or correlation with parental age) </w:t>
      </w:r>
      <w:r w:rsidR="001A7304">
        <w:rPr>
          <w:rFonts w:ascii="Arial" w:hAnsi="Arial" w:cs="Arial"/>
        </w:rPr>
        <w:t>we observed was for XXX, consistent with the Iceland data.</w:t>
      </w:r>
    </w:p>
    <w:p w14:paraId="3FAB5B9D" w14:textId="24FD7B1A" w:rsidR="005428EB" w:rsidRDefault="00C8675E" w:rsidP="0062500B">
      <w:pPr>
        <w:pStyle w:val="ListParagraph"/>
        <w:numPr>
          <w:ilvl w:val="0"/>
          <w:numId w:val="3"/>
        </w:numPr>
        <w:rPr>
          <w:rFonts w:ascii="Arial" w:hAnsi="Arial" w:cs="Arial"/>
        </w:rPr>
      </w:pPr>
      <w:r>
        <w:rPr>
          <w:rFonts w:ascii="Arial" w:hAnsi="Arial" w:cs="Arial"/>
          <w:i/>
        </w:rPr>
        <w:t xml:space="preserve">Option: </w:t>
      </w:r>
      <w:r w:rsidR="005428EB">
        <w:rPr>
          <w:rFonts w:ascii="Arial" w:hAnsi="Arial" w:cs="Arial"/>
        </w:rPr>
        <w:t>Consistent with previous results, we observed that the paternal mutation signature is most similar to cancer signature XXX, while the maternal mutation signature is most similar to cancer signature YYY</w:t>
      </w:r>
      <w:r w:rsidR="00C8149A">
        <w:rPr>
          <w:rFonts w:ascii="Arial" w:hAnsi="Arial" w:cs="Arial"/>
        </w:rPr>
        <w:t xml:space="preserve"> (cite Yufeng study if applicable)</w:t>
      </w:r>
    </w:p>
    <w:p w14:paraId="2B68673E" w14:textId="5D1724DF" w:rsidR="009242D8" w:rsidRPr="0062500B" w:rsidRDefault="009242D8" w:rsidP="0062500B">
      <w:pPr>
        <w:pStyle w:val="ListParagraph"/>
        <w:numPr>
          <w:ilvl w:val="0"/>
          <w:numId w:val="3"/>
        </w:numPr>
        <w:rPr>
          <w:rFonts w:ascii="Arial" w:hAnsi="Arial" w:cs="Arial"/>
        </w:rPr>
      </w:pPr>
      <w:r>
        <w:rPr>
          <w:rFonts w:ascii="Arial" w:hAnsi="Arial" w:cs="Arial"/>
          <w:i/>
        </w:rPr>
        <w:t>Option</w:t>
      </w:r>
      <w:r>
        <w:rPr>
          <w:rFonts w:ascii="Arial" w:hAnsi="Arial" w:cs="Arial"/>
        </w:rPr>
        <w:t>: correlation of specific mutations (or 3mers) with ancestry</w:t>
      </w:r>
      <w:r w:rsidR="00BC2EE5">
        <w:rPr>
          <w:rFonts w:ascii="Arial" w:hAnsi="Arial" w:cs="Arial"/>
        </w:rPr>
        <w:t xml:space="preserve"> principal components</w:t>
      </w:r>
      <w:r>
        <w:rPr>
          <w:rFonts w:ascii="Arial" w:hAnsi="Arial" w:cs="Arial"/>
        </w:rPr>
        <w:t>?</w:t>
      </w:r>
      <w:r w:rsidR="00D66A30">
        <w:rPr>
          <w:rFonts w:ascii="Arial" w:hAnsi="Arial" w:cs="Arial"/>
        </w:rPr>
        <w:t xml:space="preserve"> </w:t>
      </w:r>
      <w:r w:rsidR="00CB6642" w:rsidRPr="00CB6642">
        <w:rPr>
          <w:rFonts w:ascii="Arial" w:hAnsi="Arial" w:cs="Arial"/>
          <w:i/>
        </w:rPr>
        <w:t>e</w:t>
      </w:r>
      <w:r w:rsidR="00D66A30" w:rsidRPr="00CB6642">
        <w:rPr>
          <w:rFonts w:ascii="Arial" w:hAnsi="Arial" w:cs="Arial"/>
          <w:i/>
        </w:rPr>
        <w:t>.g.</w:t>
      </w:r>
      <w:r w:rsidR="00D66A30">
        <w:rPr>
          <w:rFonts w:ascii="Arial" w:hAnsi="Arial" w:cs="Arial"/>
        </w:rPr>
        <w:t>, was the TCC→TTC mutation rate higher in Europeans</w:t>
      </w:r>
      <w:r w:rsidR="00410D87">
        <w:rPr>
          <w:rFonts w:ascii="Arial" w:hAnsi="Arial" w:cs="Arial"/>
        </w:rPr>
        <w:t xml:space="preserve"> (Harris</w:t>
      </w:r>
      <w:r w:rsidR="00EB4A8A">
        <w:rPr>
          <w:rFonts w:ascii="Arial" w:hAnsi="Arial" w:cs="Arial"/>
        </w:rPr>
        <w:t xml:space="preserve"> and Pritchard</w:t>
      </w:r>
      <w:r w:rsidR="00410D87">
        <w:rPr>
          <w:rFonts w:ascii="Arial" w:hAnsi="Arial" w:cs="Arial"/>
        </w:rPr>
        <w:t>, 2017)</w:t>
      </w:r>
      <w:r w:rsidR="00D66A30">
        <w:rPr>
          <w:rFonts w:ascii="Arial" w:hAnsi="Arial" w:cs="Arial"/>
        </w:rPr>
        <w:t>?</w:t>
      </w:r>
    </w:p>
    <w:p w14:paraId="47B9DE16" w14:textId="77777777" w:rsidR="0094044B" w:rsidRDefault="0094044B">
      <w:pPr>
        <w:rPr>
          <w:rFonts w:ascii="Arial" w:hAnsi="Arial" w:cs="Arial"/>
        </w:rPr>
      </w:pPr>
    </w:p>
    <w:p w14:paraId="7E2390D4" w14:textId="637FE2BD" w:rsidR="00754035" w:rsidRPr="0004488E" w:rsidRDefault="0004488E">
      <w:pPr>
        <w:rPr>
          <w:rFonts w:ascii="Arial" w:hAnsi="Arial" w:cs="Arial"/>
          <w:b/>
        </w:rPr>
      </w:pPr>
      <w:r>
        <w:rPr>
          <w:rFonts w:ascii="Arial" w:hAnsi="Arial" w:cs="Arial"/>
          <w:b/>
        </w:rPr>
        <w:t xml:space="preserve">Exploration of </w:t>
      </w:r>
      <w:r w:rsidRPr="00332E1C">
        <w:rPr>
          <w:rFonts w:ascii="Arial" w:hAnsi="Arial" w:cs="Arial"/>
          <w:b/>
          <w:i/>
        </w:rPr>
        <w:t>de novo</w:t>
      </w:r>
      <w:r>
        <w:rPr>
          <w:rFonts w:ascii="Arial" w:hAnsi="Arial" w:cs="Arial"/>
          <w:b/>
        </w:rPr>
        <w:t xml:space="preserve"> indel mutagenesis</w:t>
      </w:r>
    </w:p>
    <w:p w14:paraId="1ECFC40B" w14:textId="1A9FD241" w:rsidR="008134B4" w:rsidRDefault="008134B4" w:rsidP="003C0962">
      <w:pPr>
        <w:pStyle w:val="ListParagraph"/>
        <w:numPr>
          <w:ilvl w:val="0"/>
          <w:numId w:val="4"/>
        </w:numPr>
        <w:rPr>
          <w:rFonts w:ascii="Arial" w:hAnsi="Arial" w:cs="Arial"/>
        </w:rPr>
      </w:pPr>
      <w:r>
        <w:rPr>
          <w:rFonts w:ascii="Arial" w:hAnsi="Arial" w:cs="Arial"/>
        </w:rPr>
        <w:t>Builds on previous observation of indel correlation with paternal but not maternal age</w:t>
      </w:r>
    </w:p>
    <w:p w14:paraId="5AF83555" w14:textId="2DA1448E" w:rsidR="00754035" w:rsidRDefault="00B82A66" w:rsidP="003C0962">
      <w:pPr>
        <w:pStyle w:val="ListParagraph"/>
        <w:numPr>
          <w:ilvl w:val="0"/>
          <w:numId w:val="4"/>
        </w:numPr>
        <w:rPr>
          <w:rFonts w:ascii="Arial" w:hAnsi="Arial" w:cs="Arial"/>
        </w:rPr>
      </w:pPr>
      <w:r>
        <w:rPr>
          <w:rFonts w:ascii="Arial" w:hAnsi="Arial" w:cs="Arial"/>
        </w:rPr>
        <w:t xml:space="preserve">First </w:t>
      </w:r>
      <w:r w:rsidR="00914595">
        <w:rPr>
          <w:rFonts w:ascii="Arial" w:hAnsi="Arial" w:cs="Arial"/>
        </w:rPr>
        <w:t>developed an API that classifies indels based on sequence context</w:t>
      </w:r>
      <w:r w:rsidR="00587C0E">
        <w:rPr>
          <w:rFonts w:ascii="Arial" w:hAnsi="Arial" w:cs="Arial"/>
        </w:rPr>
        <w:t xml:space="preserve"> (sorting-hat, see </w:t>
      </w:r>
      <w:r w:rsidR="00587C0E" w:rsidRPr="00784862">
        <w:rPr>
          <w:rFonts w:ascii="Arial" w:hAnsi="Arial" w:cs="Arial"/>
          <w:b/>
        </w:rPr>
        <w:t>Methods</w:t>
      </w:r>
      <w:r w:rsidR="00587C0E">
        <w:rPr>
          <w:rFonts w:ascii="Arial" w:hAnsi="Arial" w:cs="Arial"/>
        </w:rPr>
        <w:t>)</w:t>
      </w:r>
    </w:p>
    <w:p w14:paraId="355E3811" w14:textId="1B162837" w:rsidR="00587C0E" w:rsidRDefault="00587C0E" w:rsidP="003C0962">
      <w:pPr>
        <w:pStyle w:val="ListParagraph"/>
        <w:numPr>
          <w:ilvl w:val="0"/>
          <w:numId w:val="4"/>
        </w:numPr>
        <w:rPr>
          <w:rFonts w:ascii="Arial" w:hAnsi="Arial" w:cs="Arial"/>
        </w:rPr>
      </w:pPr>
      <w:r>
        <w:rPr>
          <w:rFonts w:ascii="Arial" w:hAnsi="Arial" w:cs="Arial"/>
        </w:rPr>
        <w:t>Total number and fraction of HRs, CCCs, and non-CCCs that were insertions and deletions, inside and outside of repeats, for the three methods</w:t>
      </w:r>
    </w:p>
    <w:p w14:paraId="3C118F43" w14:textId="6E4BAE45" w:rsidR="009655EA" w:rsidRDefault="009655EA" w:rsidP="009655EA">
      <w:pPr>
        <w:pStyle w:val="ListParagraph"/>
        <w:numPr>
          <w:ilvl w:val="1"/>
          <w:numId w:val="4"/>
        </w:numPr>
        <w:rPr>
          <w:rFonts w:ascii="Arial" w:hAnsi="Arial" w:cs="Arial"/>
        </w:rPr>
      </w:pPr>
      <w:r>
        <w:rPr>
          <w:rFonts w:ascii="Arial" w:hAnsi="Arial" w:cs="Arial"/>
        </w:rPr>
        <w:t>Also</w:t>
      </w:r>
      <w:r w:rsidR="006D05DC">
        <w:rPr>
          <w:rFonts w:ascii="Arial" w:hAnsi="Arial" w:cs="Arial"/>
        </w:rPr>
        <w:t>,</w:t>
      </w:r>
      <w:r>
        <w:rPr>
          <w:rFonts w:ascii="Arial" w:hAnsi="Arial" w:cs="Arial"/>
        </w:rPr>
        <w:t xml:space="preserve"> maternal vs paternal</w:t>
      </w:r>
    </w:p>
    <w:p w14:paraId="68697CEF" w14:textId="40E8234D" w:rsidR="00F42238" w:rsidRDefault="00F42238" w:rsidP="009655EA">
      <w:pPr>
        <w:pStyle w:val="ListParagraph"/>
        <w:numPr>
          <w:ilvl w:val="1"/>
          <w:numId w:val="4"/>
        </w:numPr>
        <w:rPr>
          <w:rFonts w:ascii="Arial" w:hAnsi="Arial" w:cs="Arial"/>
        </w:rPr>
      </w:pPr>
      <w:r>
        <w:rPr>
          <w:rFonts w:ascii="Arial" w:hAnsi="Arial" w:cs="Arial"/>
        </w:rPr>
        <w:lastRenderedPageBreak/>
        <w:t>The predisposition of deletions among non-CCCs was consistent with non-homologous end-joining repair (</w:t>
      </w:r>
      <w:r w:rsidR="00DF1EA3">
        <w:rPr>
          <w:rFonts w:ascii="Arial" w:hAnsi="Arial" w:cs="Arial"/>
          <w:i/>
        </w:rPr>
        <w:t xml:space="preserve">option: </w:t>
      </w:r>
      <w:r>
        <w:rPr>
          <w:rFonts w:ascii="Arial" w:hAnsi="Arial" w:cs="Arial"/>
        </w:rPr>
        <w:t>test this mechanism directly with nearby palindrome enrichment)</w:t>
      </w:r>
    </w:p>
    <w:p w14:paraId="4C88914F" w14:textId="21E52FC6" w:rsidR="00703C1B" w:rsidRDefault="00123139" w:rsidP="00703C1B">
      <w:pPr>
        <w:pStyle w:val="ListParagraph"/>
        <w:numPr>
          <w:ilvl w:val="0"/>
          <w:numId w:val="4"/>
        </w:numPr>
        <w:rPr>
          <w:rFonts w:ascii="Arial" w:hAnsi="Arial" w:cs="Arial"/>
        </w:rPr>
      </w:pPr>
      <w:r w:rsidRPr="004F71FF">
        <w:rPr>
          <w:rFonts w:ascii="Arial" w:hAnsi="Arial" w:cs="Arial"/>
          <w:i/>
        </w:rPr>
        <w:t>Option:</w:t>
      </w:r>
      <w:r>
        <w:rPr>
          <w:rFonts w:ascii="Arial" w:hAnsi="Arial" w:cs="Arial"/>
        </w:rPr>
        <w:t xml:space="preserve"> </w:t>
      </w:r>
      <w:r w:rsidR="00703C1B">
        <w:rPr>
          <w:rFonts w:ascii="Arial" w:hAnsi="Arial" w:cs="Arial"/>
        </w:rPr>
        <w:t>Distribution across genome</w:t>
      </w:r>
    </w:p>
    <w:p w14:paraId="788479D6" w14:textId="0FFF8905" w:rsidR="003264BD" w:rsidRDefault="003264BD" w:rsidP="00703C1B">
      <w:pPr>
        <w:pStyle w:val="ListParagraph"/>
        <w:numPr>
          <w:ilvl w:val="0"/>
          <w:numId w:val="4"/>
        </w:numPr>
        <w:rPr>
          <w:rFonts w:ascii="Arial" w:hAnsi="Arial" w:cs="Arial"/>
        </w:rPr>
      </w:pPr>
      <w:r w:rsidRPr="004F71FF">
        <w:rPr>
          <w:rFonts w:ascii="Arial" w:hAnsi="Arial" w:cs="Arial"/>
          <w:i/>
        </w:rPr>
        <w:t>Option:</w:t>
      </w:r>
      <w:r>
        <w:rPr>
          <w:rFonts w:ascii="Arial" w:hAnsi="Arial" w:cs="Arial"/>
        </w:rPr>
        <w:t xml:space="preserve"> Did we find the same deletions near C&gt;A (or</w:t>
      </w:r>
      <w:r w:rsidR="00791306">
        <w:rPr>
          <w:rFonts w:ascii="Arial" w:hAnsi="Arial" w:cs="Arial"/>
        </w:rPr>
        <w:t xml:space="preserve"> whatever the complete genomics/Iceland/Molly finding was?)</w:t>
      </w:r>
    </w:p>
    <w:p w14:paraId="59383AD7" w14:textId="36B09D1E" w:rsidR="00E91F75" w:rsidRDefault="009655EA" w:rsidP="00703C1B">
      <w:pPr>
        <w:pStyle w:val="ListParagraph"/>
        <w:numPr>
          <w:ilvl w:val="0"/>
          <w:numId w:val="4"/>
        </w:numPr>
        <w:rPr>
          <w:rFonts w:ascii="Arial" w:hAnsi="Arial" w:cs="Arial"/>
        </w:rPr>
      </w:pPr>
      <w:r>
        <w:rPr>
          <w:rFonts w:ascii="Arial" w:hAnsi="Arial" w:cs="Arial"/>
        </w:rPr>
        <w:t xml:space="preserve">We then compared the </w:t>
      </w:r>
      <w:r w:rsidR="0033070D">
        <w:rPr>
          <w:rFonts w:ascii="Arial" w:hAnsi="Arial" w:cs="Arial"/>
        </w:rPr>
        <w:t xml:space="preserve">number of indels in the three classes (as well as all indels) with parental age, </w:t>
      </w:r>
      <w:r w:rsidR="00B36ED1">
        <w:rPr>
          <w:rFonts w:ascii="Arial" w:hAnsi="Arial" w:cs="Arial"/>
        </w:rPr>
        <w:t>finding the strongest correlation between CCCs per trio and father’s age (</w:t>
      </w:r>
      <w:r w:rsidR="00B36ED1" w:rsidRPr="00B36ED1">
        <w:rPr>
          <w:rFonts w:ascii="Arial" w:hAnsi="Arial" w:cs="Arial"/>
          <w:b/>
        </w:rPr>
        <w:t>Figure 1</w:t>
      </w:r>
      <w:r w:rsidR="00B36ED1">
        <w:rPr>
          <w:rFonts w:ascii="Arial" w:hAnsi="Arial" w:cs="Arial"/>
        </w:rPr>
        <w:t xml:space="preserve"> and </w:t>
      </w:r>
      <w:r w:rsidR="00B36ED1" w:rsidRPr="00B36ED1">
        <w:rPr>
          <w:rFonts w:ascii="Arial" w:hAnsi="Arial" w:cs="Arial"/>
          <w:b/>
        </w:rPr>
        <w:t>Supplemental Figure 2</w:t>
      </w:r>
      <w:r w:rsidR="00B36ED1">
        <w:rPr>
          <w:rFonts w:ascii="Arial" w:hAnsi="Arial" w:cs="Arial"/>
        </w:rPr>
        <w:t xml:space="preserve">). </w:t>
      </w:r>
      <w:r w:rsidR="008134B4">
        <w:rPr>
          <w:rFonts w:ascii="Arial" w:hAnsi="Arial" w:cs="Arial"/>
        </w:rPr>
        <w:t>The</w:t>
      </w:r>
      <w:r w:rsidR="00B36ED1">
        <w:rPr>
          <w:rFonts w:ascii="Arial" w:hAnsi="Arial" w:cs="Arial"/>
        </w:rPr>
        <w:t xml:space="preserve"> correlation </w:t>
      </w:r>
      <w:r w:rsidR="008134B4">
        <w:rPr>
          <w:rFonts w:ascii="Arial" w:hAnsi="Arial" w:cs="Arial"/>
        </w:rPr>
        <w:t xml:space="preserve">p-value were </w:t>
      </w:r>
      <w:r w:rsidR="00B36ED1">
        <w:rPr>
          <w:rFonts w:ascii="Arial" w:hAnsi="Arial" w:cs="Arial"/>
        </w:rPr>
        <w:t xml:space="preserve">highly significant </w:t>
      </w:r>
      <w:r w:rsidR="00F73DBB">
        <w:rPr>
          <w:rFonts w:ascii="Arial" w:hAnsi="Arial" w:cs="Arial"/>
        </w:rPr>
        <w:t>for CCCs (</w:t>
      </w:r>
      <w:r w:rsidR="00F73DBB" w:rsidRPr="005426BE">
        <w:rPr>
          <w:rFonts w:ascii="Arial" w:hAnsi="Arial" w:cs="Arial"/>
          <w:i/>
        </w:rPr>
        <w:t>P</w:t>
      </w:r>
      <w:r w:rsidR="00F73DBB">
        <w:rPr>
          <w:rFonts w:ascii="Arial" w:hAnsi="Arial" w:cs="Arial"/>
        </w:rPr>
        <w:t>=9.1x10</w:t>
      </w:r>
      <w:r w:rsidR="00F73DBB" w:rsidRPr="005426BE">
        <w:rPr>
          <w:rFonts w:ascii="Arial" w:hAnsi="Arial" w:cs="Arial"/>
          <w:vertAlign w:val="superscript"/>
        </w:rPr>
        <w:t>-5</w:t>
      </w:r>
      <w:r w:rsidR="00F73DBB">
        <w:rPr>
          <w:rFonts w:ascii="Arial" w:hAnsi="Arial" w:cs="Arial"/>
        </w:rPr>
        <w:t>)</w:t>
      </w:r>
    </w:p>
    <w:p w14:paraId="7F88BA24" w14:textId="506FDCB0" w:rsidR="00F77BE7" w:rsidRDefault="002549BF" w:rsidP="00F77BE7">
      <w:pPr>
        <w:pStyle w:val="ListParagraph"/>
        <w:numPr>
          <w:ilvl w:val="1"/>
          <w:numId w:val="4"/>
        </w:numPr>
        <w:rPr>
          <w:rFonts w:ascii="Arial" w:hAnsi="Arial" w:cs="Arial"/>
        </w:rPr>
      </w:pPr>
      <w:r w:rsidRPr="002549BF">
        <w:rPr>
          <w:rFonts w:ascii="Arial" w:hAnsi="Arial" w:cs="Arial"/>
          <w:i/>
        </w:rPr>
        <w:t>Option:</w:t>
      </w:r>
      <w:r>
        <w:rPr>
          <w:rFonts w:ascii="Arial" w:hAnsi="Arial" w:cs="Arial"/>
        </w:rPr>
        <w:t xml:space="preserve"> </w:t>
      </w:r>
      <w:r w:rsidR="00654887">
        <w:rPr>
          <w:rFonts w:ascii="Arial" w:hAnsi="Arial" w:cs="Arial"/>
        </w:rPr>
        <w:t>Calculate meta-analysis correlation coefficient</w:t>
      </w:r>
      <w:r>
        <w:rPr>
          <w:rFonts w:ascii="Arial" w:hAnsi="Arial" w:cs="Arial"/>
        </w:rPr>
        <w:t>.</w:t>
      </w:r>
      <w:r w:rsidR="00642975">
        <w:rPr>
          <w:rFonts w:ascii="Arial" w:hAnsi="Arial" w:cs="Arial"/>
        </w:rPr>
        <w:t xml:space="preserve"> </w:t>
      </w:r>
      <w:r w:rsidR="00642975" w:rsidRPr="00642975">
        <w:rPr>
          <w:rFonts w:ascii="Arial" w:hAnsi="Arial" w:cs="Arial"/>
        </w:rPr>
        <w:t>However</w:t>
      </w:r>
      <w:r>
        <w:rPr>
          <w:rFonts w:ascii="Arial" w:hAnsi="Arial" w:cs="Arial"/>
        </w:rPr>
        <w:t>,</w:t>
      </w:r>
      <w:r w:rsidR="00642975" w:rsidRPr="00642975">
        <w:rPr>
          <w:rFonts w:ascii="Arial" w:hAnsi="Arial" w:cs="Arial"/>
        </w:rPr>
        <w:t xml:space="preserve"> parental age only explained a </w:t>
      </w:r>
      <w:r w:rsidR="00642975">
        <w:rPr>
          <w:rFonts w:ascii="Arial" w:hAnsi="Arial" w:cs="Arial"/>
        </w:rPr>
        <w:t>minority of the variance in CCC count per trio, suggesting that most arise through mechanisms independent of parental age</w:t>
      </w:r>
    </w:p>
    <w:p w14:paraId="6E722134" w14:textId="72E00EAD" w:rsidR="00A50332" w:rsidRPr="00F77BE7" w:rsidRDefault="00A50332" w:rsidP="00A50332">
      <w:pPr>
        <w:pStyle w:val="ListParagraph"/>
        <w:numPr>
          <w:ilvl w:val="0"/>
          <w:numId w:val="4"/>
        </w:numPr>
        <w:rPr>
          <w:rFonts w:ascii="Arial" w:hAnsi="Arial" w:cs="Arial"/>
        </w:rPr>
      </w:pPr>
      <w:r>
        <w:rPr>
          <w:rFonts w:ascii="Arial" w:hAnsi="Arial" w:cs="Arial"/>
          <w:i/>
        </w:rPr>
        <w:t>Option:</w:t>
      </w:r>
      <w:r>
        <w:rPr>
          <w:rFonts w:ascii="Arial" w:hAnsi="Arial" w:cs="Arial"/>
        </w:rPr>
        <w:t xml:space="preserve"> predict the region-based indel background mutation rate</w:t>
      </w:r>
      <w:r w:rsidR="0078651B">
        <w:rPr>
          <w:rFonts w:ascii="Arial" w:hAnsi="Arial" w:cs="Arial"/>
        </w:rPr>
        <w:t>, possibly use in case-model and control-model comparison</w:t>
      </w:r>
    </w:p>
    <w:p w14:paraId="3DFEE13D" w14:textId="24F29F0F" w:rsidR="0004488E" w:rsidRDefault="0004488E">
      <w:pPr>
        <w:rPr>
          <w:rFonts w:ascii="Arial" w:hAnsi="Arial" w:cs="Arial"/>
        </w:rPr>
      </w:pPr>
    </w:p>
    <w:p w14:paraId="0ACCBFD2" w14:textId="2368B822" w:rsidR="004018F8" w:rsidRDefault="00CF6AB2">
      <w:pPr>
        <w:rPr>
          <w:rFonts w:ascii="Arial" w:hAnsi="Arial" w:cs="Arial"/>
        </w:rPr>
      </w:pPr>
      <w:r>
        <w:rPr>
          <w:rFonts w:ascii="Arial" w:hAnsi="Arial" w:cs="Arial"/>
        </w:rPr>
        <w:t>We previously observed a correlation between indels/trio and paternal, but not maternal age</w:t>
      </w:r>
      <w:r w:rsidR="000634D2">
        <w:rPr>
          <w:rFonts w:ascii="Arial" w:hAnsi="Arial" w:cs="Arial"/>
        </w:rPr>
        <w:t xml:space="preserve"> (</w:t>
      </w:r>
      <w:r w:rsidR="000634D2" w:rsidRPr="00B823AD">
        <w:rPr>
          <w:rFonts w:ascii="Arial" w:hAnsi="Arial" w:cs="Arial"/>
          <w:color w:val="FF0000"/>
        </w:rPr>
        <w:t>cite WGS</w:t>
      </w:r>
      <w:r w:rsidR="000634D2">
        <w:rPr>
          <w:rFonts w:ascii="Arial" w:hAnsi="Arial" w:cs="Arial"/>
        </w:rPr>
        <w:t>)</w:t>
      </w:r>
      <w:r>
        <w:rPr>
          <w:rFonts w:ascii="Arial" w:hAnsi="Arial" w:cs="Arial"/>
        </w:rPr>
        <w:t xml:space="preserve">. </w:t>
      </w:r>
      <w:r w:rsidR="00071B95">
        <w:rPr>
          <w:rFonts w:ascii="Arial" w:hAnsi="Arial" w:cs="Arial"/>
        </w:rPr>
        <w:t>In order to build on this observation</w:t>
      </w:r>
    </w:p>
    <w:p w14:paraId="597859B0" w14:textId="79159AD6" w:rsidR="00324519" w:rsidRDefault="00324519">
      <w:pPr>
        <w:rPr>
          <w:rFonts w:ascii="Arial" w:hAnsi="Arial" w:cs="Arial"/>
        </w:rPr>
      </w:pPr>
    </w:p>
    <w:p w14:paraId="4CE20525" w14:textId="77777777" w:rsidR="00324519" w:rsidRDefault="00324519">
      <w:pPr>
        <w:rPr>
          <w:rFonts w:ascii="Arial" w:hAnsi="Arial" w:cs="Arial"/>
        </w:rPr>
      </w:pPr>
    </w:p>
    <w:p w14:paraId="71059B0E" w14:textId="3231DAEF" w:rsidR="0046542E" w:rsidRPr="00F86310" w:rsidRDefault="0046542E">
      <w:pPr>
        <w:rPr>
          <w:rFonts w:ascii="Arial" w:hAnsi="Arial" w:cs="Arial"/>
          <w:b/>
        </w:rPr>
      </w:pPr>
      <w:r w:rsidRPr="00F86310">
        <w:rPr>
          <w:rFonts w:ascii="Arial" w:hAnsi="Arial" w:cs="Arial"/>
          <w:b/>
        </w:rPr>
        <w:t>Conclusion</w:t>
      </w:r>
    </w:p>
    <w:p w14:paraId="3DA8C031" w14:textId="7AB75771" w:rsidR="0046542E" w:rsidRDefault="0046542E" w:rsidP="0046542E">
      <w:pPr>
        <w:rPr>
          <w:rFonts w:ascii="Arial" w:hAnsi="Arial" w:cs="Arial"/>
        </w:rPr>
      </w:pPr>
      <w:r>
        <w:rPr>
          <w:rFonts w:ascii="Arial" w:hAnsi="Arial" w:cs="Arial"/>
        </w:rPr>
        <w:t>Interpretation of results</w:t>
      </w:r>
    </w:p>
    <w:p w14:paraId="66A2842F" w14:textId="451D54E4" w:rsidR="00603B69" w:rsidRDefault="003F234A" w:rsidP="00603B69">
      <w:pPr>
        <w:pStyle w:val="ListParagraph"/>
        <w:numPr>
          <w:ilvl w:val="0"/>
          <w:numId w:val="6"/>
        </w:numPr>
        <w:rPr>
          <w:rFonts w:ascii="Arial" w:hAnsi="Arial" w:cs="Arial"/>
        </w:rPr>
      </w:pPr>
      <w:r>
        <w:rPr>
          <w:rFonts w:ascii="Arial" w:hAnsi="Arial" w:cs="Arial"/>
        </w:rPr>
        <w:t>Phase</w:t>
      </w:r>
      <w:r w:rsidR="00DA72A1">
        <w:rPr>
          <w:rFonts w:ascii="Arial" w:hAnsi="Arial" w:cs="Arial"/>
        </w:rPr>
        <w:t>d</w:t>
      </w:r>
      <w:r>
        <w:rPr>
          <w:rFonts w:ascii="Arial" w:hAnsi="Arial" w:cs="Arial"/>
        </w:rPr>
        <w:t xml:space="preserve"> </w:t>
      </w:r>
      <w:r w:rsidRPr="0075621A">
        <w:rPr>
          <w:rFonts w:ascii="Arial" w:hAnsi="Arial" w:cs="Arial"/>
          <w:i/>
        </w:rPr>
        <w:t>de novo</w:t>
      </w:r>
      <w:r>
        <w:rPr>
          <w:rFonts w:ascii="Arial" w:hAnsi="Arial" w:cs="Arial"/>
        </w:rPr>
        <w:t xml:space="preserve"> variants to gain a deeper understanding of indel </w:t>
      </w:r>
      <w:r w:rsidR="00A1243B">
        <w:rPr>
          <w:rFonts w:ascii="Arial" w:hAnsi="Arial" w:cs="Arial"/>
        </w:rPr>
        <w:t xml:space="preserve">germline </w:t>
      </w:r>
      <w:r>
        <w:rPr>
          <w:rFonts w:ascii="Arial" w:hAnsi="Arial" w:cs="Arial"/>
        </w:rPr>
        <w:t>mutagenesis</w:t>
      </w:r>
    </w:p>
    <w:p w14:paraId="69DF7E65" w14:textId="06D6433C" w:rsidR="003F234A" w:rsidRDefault="00607086" w:rsidP="00603B69">
      <w:pPr>
        <w:pStyle w:val="ListParagraph"/>
        <w:numPr>
          <w:ilvl w:val="0"/>
          <w:numId w:val="6"/>
        </w:numPr>
        <w:rPr>
          <w:rFonts w:ascii="Arial" w:hAnsi="Arial" w:cs="Arial"/>
        </w:rPr>
      </w:pPr>
      <w:r>
        <w:rPr>
          <w:rFonts w:ascii="Arial" w:hAnsi="Arial" w:cs="Arial"/>
        </w:rPr>
        <w:t>Phasing with low-coverage long-read sequencing was highly successful</w:t>
      </w:r>
    </w:p>
    <w:p w14:paraId="64DE1742" w14:textId="2B69795E" w:rsidR="00607086" w:rsidRDefault="00607086" w:rsidP="00607086">
      <w:pPr>
        <w:pStyle w:val="ListParagraph"/>
        <w:numPr>
          <w:ilvl w:val="1"/>
          <w:numId w:val="6"/>
        </w:numPr>
        <w:rPr>
          <w:rFonts w:ascii="Arial" w:hAnsi="Arial" w:cs="Arial"/>
        </w:rPr>
      </w:pPr>
      <w:r>
        <w:rPr>
          <w:rFonts w:ascii="Arial" w:hAnsi="Arial" w:cs="Arial"/>
        </w:rPr>
        <w:t>Phased four times as many variants as short-read sequencing</w:t>
      </w:r>
    </w:p>
    <w:p w14:paraId="0861E777" w14:textId="7F429E9D" w:rsidR="00607086" w:rsidRDefault="002C5A9D" w:rsidP="00607086">
      <w:pPr>
        <w:pStyle w:val="ListParagraph"/>
        <w:numPr>
          <w:ilvl w:val="1"/>
          <w:numId w:val="6"/>
        </w:numPr>
        <w:rPr>
          <w:rFonts w:ascii="Arial" w:hAnsi="Arial" w:cs="Arial"/>
        </w:rPr>
      </w:pPr>
      <w:r>
        <w:rPr>
          <w:rFonts w:ascii="Arial" w:hAnsi="Arial" w:cs="Arial"/>
        </w:rPr>
        <w:t>A</w:t>
      </w:r>
      <w:r w:rsidR="00607086">
        <w:rPr>
          <w:rFonts w:ascii="Arial" w:hAnsi="Arial" w:cs="Arial"/>
        </w:rPr>
        <w:t xml:space="preserve">chieving </w:t>
      </w:r>
      <w:r>
        <w:rPr>
          <w:rFonts w:ascii="Arial" w:hAnsi="Arial" w:cs="Arial"/>
        </w:rPr>
        <w:t xml:space="preserve">closer to </w:t>
      </w:r>
      <w:r w:rsidR="00607086">
        <w:rPr>
          <w:rFonts w:ascii="Arial" w:hAnsi="Arial" w:cs="Arial"/>
        </w:rPr>
        <w:t xml:space="preserve">100% phasing could be </w:t>
      </w:r>
      <w:r>
        <w:rPr>
          <w:rFonts w:ascii="Arial" w:hAnsi="Arial" w:cs="Arial"/>
        </w:rPr>
        <w:t xml:space="preserve">possible with longer read lengths </w:t>
      </w:r>
      <w:r w:rsidR="00607086">
        <w:rPr>
          <w:rFonts w:ascii="Arial" w:hAnsi="Arial" w:cs="Arial"/>
        </w:rPr>
        <w:t>(</w:t>
      </w:r>
      <w:r>
        <w:rPr>
          <w:rFonts w:ascii="Arial" w:hAnsi="Arial" w:cs="Arial"/>
        </w:rPr>
        <w:t xml:space="preserve">in this study, </w:t>
      </w:r>
      <w:r w:rsidR="00607086">
        <w:rPr>
          <w:rFonts w:ascii="Arial" w:hAnsi="Arial" w:cs="Arial"/>
        </w:rPr>
        <w:t xml:space="preserve">median PacBio read </w:t>
      </w:r>
      <w:r w:rsidR="00D77854">
        <w:rPr>
          <w:rFonts w:ascii="Arial" w:hAnsi="Arial" w:cs="Arial"/>
        </w:rPr>
        <w:t xml:space="preserve">was </w:t>
      </w:r>
      <w:r w:rsidR="00607086">
        <w:rPr>
          <w:rFonts w:ascii="Arial" w:hAnsi="Arial" w:cs="Arial"/>
        </w:rPr>
        <w:t>7,000 bp)</w:t>
      </w:r>
    </w:p>
    <w:p w14:paraId="2977A589" w14:textId="20BCF079" w:rsidR="006D7EDF" w:rsidRDefault="006D7EDF" w:rsidP="006D7EDF">
      <w:pPr>
        <w:pStyle w:val="ListParagraph"/>
        <w:numPr>
          <w:ilvl w:val="0"/>
          <w:numId w:val="6"/>
        </w:numPr>
        <w:rPr>
          <w:rFonts w:ascii="Arial" w:hAnsi="Arial" w:cs="Arial"/>
        </w:rPr>
      </w:pPr>
      <w:r>
        <w:rPr>
          <w:rFonts w:ascii="Arial" w:hAnsi="Arial" w:cs="Arial"/>
        </w:rPr>
        <w:t>We replicate</w:t>
      </w:r>
      <w:r w:rsidR="005D6129">
        <w:rPr>
          <w:rFonts w:ascii="Arial" w:hAnsi="Arial" w:cs="Arial"/>
        </w:rPr>
        <w:t>d</w:t>
      </w:r>
      <w:r>
        <w:rPr>
          <w:rFonts w:ascii="Arial" w:hAnsi="Arial" w:cs="Arial"/>
        </w:rPr>
        <w:t xml:space="preserve"> previously defined de novo SNV associations</w:t>
      </w:r>
    </w:p>
    <w:p w14:paraId="53C208B8" w14:textId="05CC6B89" w:rsidR="006D7EDF" w:rsidRDefault="006D7EDF" w:rsidP="006D7EDF">
      <w:pPr>
        <w:pStyle w:val="ListParagraph"/>
        <w:numPr>
          <w:ilvl w:val="1"/>
          <w:numId w:val="6"/>
        </w:numPr>
        <w:rPr>
          <w:rFonts w:ascii="Arial" w:hAnsi="Arial" w:cs="Arial"/>
        </w:rPr>
      </w:pPr>
      <w:r>
        <w:rPr>
          <w:rFonts w:ascii="Arial" w:hAnsi="Arial" w:cs="Arial"/>
        </w:rPr>
        <w:t>Exception was the paternal X&gt;Y de novo, which was only nominally significant in the Iceland study and for which we observed an opposite directionality</w:t>
      </w:r>
    </w:p>
    <w:p w14:paraId="0E4611DB" w14:textId="3127C30B" w:rsidR="003448B2" w:rsidRDefault="003448B2" w:rsidP="003448B2">
      <w:pPr>
        <w:pStyle w:val="ListParagraph"/>
        <w:numPr>
          <w:ilvl w:val="0"/>
          <w:numId w:val="6"/>
        </w:numPr>
        <w:rPr>
          <w:rFonts w:ascii="Arial" w:hAnsi="Arial" w:cs="Arial"/>
        </w:rPr>
      </w:pPr>
      <w:r>
        <w:rPr>
          <w:rFonts w:ascii="Arial" w:hAnsi="Arial" w:cs="Arial"/>
        </w:rPr>
        <w:t>The predisposition of deletions among non-CCCs was consistent with non-homologous end-joining repair (</w:t>
      </w:r>
      <w:r>
        <w:rPr>
          <w:rFonts w:ascii="Arial" w:hAnsi="Arial" w:cs="Arial"/>
          <w:i/>
        </w:rPr>
        <w:t xml:space="preserve">option: </w:t>
      </w:r>
      <w:r>
        <w:rPr>
          <w:rFonts w:ascii="Arial" w:hAnsi="Arial" w:cs="Arial"/>
        </w:rPr>
        <w:t>test this mechanism directly with nearby palindrome enrichment)</w:t>
      </w:r>
    </w:p>
    <w:p w14:paraId="37F3F4D4" w14:textId="5B5C1B4B" w:rsidR="006C5774" w:rsidRDefault="006C5774" w:rsidP="006C5774">
      <w:pPr>
        <w:pStyle w:val="ListParagraph"/>
        <w:numPr>
          <w:ilvl w:val="0"/>
          <w:numId w:val="6"/>
        </w:numPr>
        <w:rPr>
          <w:rFonts w:ascii="Arial" w:hAnsi="Arial" w:cs="Arial"/>
        </w:rPr>
      </w:pPr>
      <w:r>
        <w:rPr>
          <w:rFonts w:ascii="Arial" w:hAnsi="Arial" w:cs="Arial"/>
        </w:rPr>
        <w:t xml:space="preserve">We observed the novel but expected correlation between CCC indels and </w:t>
      </w:r>
      <w:r w:rsidR="00E86C8C">
        <w:rPr>
          <w:rFonts w:ascii="Arial" w:hAnsi="Arial" w:cs="Arial"/>
        </w:rPr>
        <w:t>father’s age at conceptus</w:t>
      </w:r>
    </w:p>
    <w:p w14:paraId="77900088" w14:textId="1E998BD2" w:rsidR="00E86C8C" w:rsidRDefault="00E86C8C" w:rsidP="00E86C8C">
      <w:pPr>
        <w:pStyle w:val="ListParagraph"/>
        <w:numPr>
          <w:ilvl w:val="1"/>
          <w:numId w:val="6"/>
        </w:numPr>
        <w:rPr>
          <w:rFonts w:ascii="Arial" w:hAnsi="Arial" w:cs="Arial"/>
        </w:rPr>
      </w:pPr>
      <w:r>
        <w:rPr>
          <w:rFonts w:ascii="Arial" w:hAnsi="Arial" w:cs="Arial"/>
        </w:rPr>
        <w:t>Highly significant across three different phasing methods</w:t>
      </w:r>
    </w:p>
    <w:p w14:paraId="0395AD9E" w14:textId="44985308" w:rsidR="00E86C8C" w:rsidRDefault="00E86C8C" w:rsidP="00E86C8C">
      <w:pPr>
        <w:pStyle w:val="ListParagraph"/>
        <w:numPr>
          <w:ilvl w:val="1"/>
          <w:numId w:val="6"/>
        </w:numPr>
        <w:rPr>
          <w:rFonts w:ascii="Arial" w:hAnsi="Arial" w:cs="Arial"/>
        </w:rPr>
      </w:pPr>
      <w:r>
        <w:rPr>
          <w:rFonts w:ascii="Arial" w:hAnsi="Arial" w:cs="Arial"/>
        </w:rPr>
        <w:t>CCCs are hypothesized to be caused by polymerase slippage</w:t>
      </w:r>
    </w:p>
    <w:p w14:paraId="22B6394B" w14:textId="45B2CB6F" w:rsidR="00E86C8C" w:rsidRDefault="00E86C8C" w:rsidP="00E86C8C">
      <w:pPr>
        <w:pStyle w:val="ListParagraph"/>
        <w:numPr>
          <w:ilvl w:val="1"/>
          <w:numId w:val="6"/>
        </w:numPr>
        <w:rPr>
          <w:rFonts w:ascii="Arial" w:hAnsi="Arial" w:cs="Arial"/>
        </w:rPr>
      </w:pPr>
      <w:r>
        <w:rPr>
          <w:rFonts w:ascii="Arial" w:hAnsi="Arial" w:cs="Arial"/>
        </w:rPr>
        <w:t>The paternal age association is consistent with DNA replication during spermatogenesis (?spermiogenesis)</w:t>
      </w:r>
      <w:r w:rsidR="00735383">
        <w:rPr>
          <w:rFonts w:ascii="Arial" w:hAnsi="Arial" w:cs="Arial"/>
        </w:rPr>
        <w:t xml:space="preserve"> and the implied </w:t>
      </w:r>
      <w:r>
        <w:rPr>
          <w:rFonts w:ascii="Arial" w:hAnsi="Arial" w:cs="Arial"/>
        </w:rPr>
        <w:t>polymerase slippage</w:t>
      </w:r>
      <w:r w:rsidR="002428A4">
        <w:rPr>
          <w:rFonts w:ascii="Arial" w:hAnsi="Arial" w:cs="Arial"/>
        </w:rPr>
        <w:t xml:space="preserve"> during replication</w:t>
      </w:r>
    </w:p>
    <w:p w14:paraId="020D6AFE" w14:textId="09B31058" w:rsidR="00246278" w:rsidRDefault="00246278" w:rsidP="00246278">
      <w:pPr>
        <w:pStyle w:val="ListParagraph"/>
        <w:numPr>
          <w:ilvl w:val="2"/>
          <w:numId w:val="6"/>
        </w:numPr>
        <w:rPr>
          <w:rFonts w:ascii="Arial" w:hAnsi="Arial" w:cs="Arial"/>
        </w:rPr>
      </w:pPr>
      <w:r>
        <w:rPr>
          <w:rFonts w:ascii="Arial" w:hAnsi="Arial" w:cs="Arial"/>
        </w:rPr>
        <w:t xml:space="preserve">However, paternal age explained </w:t>
      </w:r>
      <w:r w:rsidR="000520FA">
        <w:rPr>
          <w:rFonts w:ascii="Arial" w:hAnsi="Arial" w:cs="Arial"/>
        </w:rPr>
        <w:t>&lt;10%</w:t>
      </w:r>
      <w:r>
        <w:rPr>
          <w:rFonts w:ascii="Arial" w:hAnsi="Arial" w:cs="Arial"/>
        </w:rPr>
        <w:t xml:space="preserve"> of variance in </w:t>
      </w:r>
      <w:r w:rsidRPr="00D1299C">
        <w:rPr>
          <w:rFonts w:ascii="Arial" w:hAnsi="Arial" w:cs="Arial"/>
          <w:i/>
        </w:rPr>
        <w:t>de novo</w:t>
      </w:r>
      <w:r>
        <w:rPr>
          <w:rFonts w:ascii="Arial" w:hAnsi="Arial" w:cs="Arial"/>
        </w:rPr>
        <w:t xml:space="preserve"> CCC counts per trio</w:t>
      </w:r>
    </w:p>
    <w:p w14:paraId="3B8D0BCA" w14:textId="7A65ACE4" w:rsidR="000D15E3" w:rsidRDefault="000D15E3" w:rsidP="00E86C8C">
      <w:pPr>
        <w:pStyle w:val="ListParagraph"/>
        <w:numPr>
          <w:ilvl w:val="1"/>
          <w:numId w:val="6"/>
        </w:numPr>
        <w:rPr>
          <w:rFonts w:ascii="Arial" w:hAnsi="Arial" w:cs="Arial"/>
        </w:rPr>
      </w:pPr>
      <w:r>
        <w:rPr>
          <w:rFonts w:ascii="Arial" w:hAnsi="Arial" w:cs="Arial"/>
        </w:rPr>
        <w:lastRenderedPageBreak/>
        <w:t xml:space="preserve">We also find trends supporting a possible role for both paternal and maternal age across other variant classes </w:t>
      </w:r>
    </w:p>
    <w:p w14:paraId="09F35D21" w14:textId="6B06F405" w:rsidR="00E86C8C" w:rsidRDefault="00E86C8C" w:rsidP="00E86C8C">
      <w:pPr>
        <w:pStyle w:val="ListParagraph"/>
        <w:numPr>
          <w:ilvl w:val="1"/>
          <w:numId w:val="6"/>
        </w:numPr>
        <w:rPr>
          <w:rFonts w:ascii="Arial" w:hAnsi="Arial" w:cs="Arial"/>
        </w:rPr>
      </w:pPr>
      <w:r>
        <w:rPr>
          <w:rFonts w:ascii="Arial" w:hAnsi="Arial" w:cs="Arial"/>
        </w:rPr>
        <w:t>HRs are also associated with polymerase slippage</w:t>
      </w:r>
    </w:p>
    <w:p w14:paraId="04CC4FCB" w14:textId="164D808E" w:rsidR="000D15E3" w:rsidRPr="00603B69" w:rsidRDefault="000D15E3" w:rsidP="00E86C8C">
      <w:pPr>
        <w:pStyle w:val="ListParagraph"/>
        <w:numPr>
          <w:ilvl w:val="1"/>
          <w:numId w:val="6"/>
        </w:numPr>
        <w:rPr>
          <w:rFonts w:ascii="Arial" w:hAnsi="Arial" w:cs="Arial"/>
        </w:rPr>
      </w:pPr>
      <w:r>
        <w:rPr>
          <w:rFonts w:ascii="Arial" w:hAnsi="Arial" w:cs="Arial"/>
        </w:rPr>
        <w:t>We also observed a weak correlation between maternal age and any de novo indel</w:t>
      </w:r>
    </w:p>
    <w:p w14:paraId="01C35622" w14:textId="77777777" w:rsidR="00603B69" w:rsidRDefault="00603B69" w:rsidP="0046542E">
      <w:pPr>
        <w:rPr>
          <w:rFonts w:ascii="Arial" w:hAnsi="Arial" w:cs="Arial"/>
        </w:rPr>
      </w:pPr>
    </w:p>
    <w:p w14:paraId="5FFCBB9C" w14:textId="1D918B32" w:rsidR="0046542E" w:rsidRDefault="00FD1331" w:rsidP="0046542E">
      <w:pPr>
        <w:rPr>
          <w:rFonts w:ascii="Arial" w:hAnsi="Arial" w:cs="Arial"/>
        </w:rPr>
      </w:pPr>
      <w:r>
        <w:rPr>
          <w:rFonts w:ascii="Arial" w:hAnsi="Arial" w:cs="Arial"/>
        </w:rPr>
        <w:t>Implications of results</w:t>
      </w:r>
    </w:p>
    <w:p w14:paraId="6B7529F8" w14:textId="0E2AE0A3" w:rsidR="008023D9" w:rsidRDefault="00722A57" w:rsidP="00F2200F">
      <w:pPr>
        <w:pStyle w:val="ListParagraph"/>
        <w:numPr>
          <w:ilvl w:val="0"/>
          <w:numId w:val="7"/>
        </w:numPr>
        <w:rPr>
          <w:rFonts w:ascii="Arial" w:hAnsi="Arial" w:cs="Arial"/>
        </w:rPr>
      </w:pPr>
      <w:r>
        <w:rPr>
          <w:rFonts w:ascii="Arial" w:hAnsi="Arial" w:cs="Arial"/>
        </w:rPr>
        <w:t>We have demonstrated that g</w:t>
      </w:r>
      <w:r w:rsidR="008023D9">
        <w:rPr>
          <w:rFonts w:ascii="Arial" w:hAnsi="Arial" w:cs="Arial"/>
        </w:rPr>
        <w:t xml:space="preserve">rouping </w:t>
      </w:r>
      <w:r w:rsidR="008023D9" w:rsidRPr="00722A57">
        <w:rPr>
          <w:rFonts w:ascii="Arial" w:hAnsi="Arial" w:cs="Arial"/>
          <w:i/>
        </w:rPr>
        <w:t>de novo</w:t>
      </w:r>
      <w:r w:rsidR="008023D9">
        <w:rPr>
          <w:rFonts w:ascii="Arial" w:hAnsi="Arial" w:cs="Arial"/>
        </w:rPr>
        <w:t xml:space="preserve"> indels into </w:t>
      </w:r>
      <w:r>
        <w:rPr>
          <w:rFonts w:ascii="Arial" w:hAnsi="Arial" w:cs="Arial"/>
        </w:rPr>
        <w:t>HR, CCC, and non-CCC</w:t>
      </w:r>
      <w:r w:rsidR="008023D9">
        <w:rPr>
          <w:rFonts w:ascii="Arial" w:hAnsi="Arial" w:cs="Arial"/>
        </w:rPr>
        <w:t xml:space="preserve"> classe</w:t>
      </w:r>
      <w:r>
        <w:rPr>
          <w:rFonts w:ascii="Arial" w:hAnsi="Arial" w:cs="Arial"/>
        </w:rPr>
        <w:t>s</w:t>
      </w:r>
      <w:r w:rsidR="00A50332">
        <w:rPr>
          <w:rFonts w:ascii="Arial" w:hAnsi="Arial" w:cs="Arial"/>
        </w:rPr>
        <w:t xml:space="preserve">, possibly through the sorting-hat API, </w:t>
      </w:r>
      <w:r>
        <w:rPr>
          <w:rFonts w:ascii="Arial" w:hAnsi="Arial" w:cs="Arial"/>
        </w:rPr>
        <w:t>provides a valuable framework for interpreting indel mutagenesis</w:t>
      </w:r>
      <w:r w:rsidR="00DF4EE6">
        <w:rPr>
          <w:rFonts w:ascii="Arial" w:hAnsi="Arial" w:cs="Arial"/>
        </w:rPr>
        <w:t xml:space="preserve"> at the scale of a single generation</w:t>
      </w:r>
    </w:p>
    <w:p w14:paraId="7395C16C" w14:textId="4389EFCD" w:rsidR="006341C0" w:rsidRDefault="008023D9" w:rsidP="00F2200F">
      <w:pPr>
        <w:pStyle w:val="ListParagraph"/>
        <w:numPr>
          <w:ilvl w:val="0"/>
          <w:numId w:val="7"/>
        </w:numPr>
        <w:rPr>
          <w:rFonts w:ascii="Arial" w:hAnsi="Arial" w:cs="Arial"/>
        </w:rPr>
      </w:pPr>
      <w:r>
        <w:rPr>
          <w:rFonts w:ascii="Arial" w:hAnsi="Arial" w:cs="Arial"/>
        </w:rPr>
        <w:t>The fact that paternal age explain</w:t>
      </w:r>
      <w:r w:rsidR="00404D19">
        <w:rPr>
          <w:rFonts w:ascii="Arial" w:hAnsi="Arial" w:cs="Arial"/>
        </w:rPr>
        <w:t>e</w:t>
      </w:r>
      <w:r>
        <w:rPr>
          <w:rFonts w:ascii="Arial" w:hAnsi="Arial" w:cs="Arial"/>
        </w:rPr>
        <w:t>d &lt;10% of variance</w:t>
      </w:r>
      <w:r w:rsidR="00404D19">
        <w:rPr>
          <w:rFonts w:ascii="Arial" w:hAnsi="Arial" w:cs="Arial"/>
        </w:rPr>
        <w:t xml:space="preserve"> in </w:t>
      </w:r>
      <w:r w:rsidR="00404D19" w:rsidRPr="00404D19">
        <w:rPr>
          <w:rFonts w:ascii="Arial" w:hAnsi="Arial" w:cs="Arial"/>
          <w:i/>
        </w:rPr>
        <w:t>de novo</w:t>
      </w:r>
      <w:r w:rsidR="00404D19">
        <w:rPr>
          <w:rFonts w:ascii="Arial" w:hAnsi="Arial" w:cs="Arial"/>
        </w:rPr>
        <w:t xml:space="preserve"> CCCs suggests that polymerase slippage during DNA replication </w:t>
      </w:r>
      <w:r w:rsidR="00314201">
        <w:rPr>
          <w:rFonts w:ascii="Arial" w:hAnsi="Arial" w:cs="Arial"/>
        </w:rPr>
        <w:t>accounts for only a minority of indel appearances</w:t>
      </w:r>
    </w:p>
    <w:p w14:paraId="1DC15DF9" w14:textId="588125E7" w:rsidR="002A4DAE" w:rsidRDefault="002A4DAE" w:rsidP="002A4DAE">
      <w:pPr>
        <w:pStyle w:val="ListParagraph"/>
        <w:numPr>
          <w:ilvl w:val="1"/>
          <w:numId w:val="7"/>
        </w:numPr>
        <w:rPr>
          <w:rFonts w:ascii="Arial" w:hAnsi="Arial" w:cs="Arial"/>
        </w:rPr>
      </w:pPr>
      <w:r>
        <w:rPr>
          <w:rFonts w:ascii="Arial" w:hAnsi="Arial" w:cs="Arial"/>
        </w:rPr>
        <w:t>This cannot be explained by replications before puberty</w:t>
      </w:r>
      <w:r w:rsidR="00EB6B85">
        <w:rPr>
          <w:rFonts w:ascii="Arial" w:hAnsi="Arial" w:cs="Arial"/>
        </w:rPr>
        <w:t xml:space="preserve">, since the paternal genome experiences </w:t>
      </w:r>
      <w:r w:rsidR="00997D69">
        <w:rPr>
          <w:rFonts w:ascii="Arial" w:hAnsi="Arial" w:cs="Arial"/>
        </w:rPr>
        <w:t xml:space="preserve">roughly the same number of </w:t>
      </w:r>
      <w:r w:rsidR="002A4159">
        <w:rPr>
          <w:rFonts w:ascii="Arial" w:hAnsi="Arial" w:cs="Arial"/>
        </w:rPr>
        <w:t xml:space="preserve">mitosis </w:t>
      </w:r>
      <w:r w:rsidR="00997D69">
        <w:rPr>
          <w:rFonts w:ascii="Arial" w:hAnsi="Arial" w:cs="Arial"/>
        </w:rPr>
        <w:t>replications post-puberty every 1.5 years</w:t>
      </w:r>
    </w:p>
    <w:p w14:paraId="6D97EDB3" w14:textId="0F820028" w:rsidR="004D49B1" w:rsidRPr="00F2200F" w:rsidRDefault="004D49B1" w:rsidP="002A4DAE">
      <w:pPr>
        <w:pStyle w:val="ListParagraph"/>
        <w:numPr>
          <w:ilvl w:val="1"/>
          <w:numId w:val="7"/>
        </w:numPr>
        <w:rPr>
          <w:rFonts w:ascii="Arial" w:hAnsi="Arial" w:cs="Arial"/>
        </w:rPr>
      </w:pPr>
      <w:r>
        <w:rPr>
          <w:rFonts w:ascii="Arial" w:hAnsi="Arial" w:cs="Arial"/>
        </w:rPr>
        <w:t xml:space="preserve">This suggests there could be additional mechanisms involved in </w:t>
      </w:r>
      <w:r w:rsidRPr="00C45D20">
        <w:rPr>
          <w:rFonts w:ascii="Arial" w:hAnsi="Arial" w:cs="Arial"/>
          <w:i/>
        </w:rPr>
        <w:t>de novo</w:t>
      </w:r>
      <w:r>
        <w:rPr>
          <w:rFonts w:ascii="Arial" w:hAnsi="Arial" w:cs="Arial"/>
        </w:rPr>
        <w:t xml:space="preserve"> indel formation</w:t>
      </w:r>
      <w:r w:rsidR="00537F63">
        <w:rPr>
          <w:rFonts w:ascii="Arial" w:hAnsi="Arial" w:cs="Arial"/>
        </w:rPr>
        <w:t>, such as the type</w:t>
      </w:r>
      <w:r w:rsidR="009D3A7F">
        <w:rPr>
          <w:rFonts w:ascii="Arial" w:hAnsi="Arial" w:cs="Arial"/>
        </w:rPr>
        <w:t xml:space="preserve"> or relative concentration</w:t>
      </w:r>
      <w:r w:rsidR="00537F63">
        <w:rPr>
          <w:rFonts w:ascii="Arial" w:hAnsi="Arial" w:cs="Arial"/>
        </w:rPr>
        <w:t xml:space="preserve"> of polymerase reprised for </w:t>
      </w:r>
      <w:r w:rsidR="00D9148B">
        <w:rPr>
          <w:rFonts w:ascii="Arial" w:hAnsi="Arial" w:cs="Arial"/>
        </w:rPr>
        <w:t xml:space="preserve">DNA </w:t>
      </w:r>
      <w:r w:rsidR="00537F63">
        <w:rPr>
          <w:rFonts w:ascii="Arial" w:hAnsi="Arial" w:cs="Arial"/>
        </w:rPr>
        <w:t>replication</w:t>
      </w:r>
      <w:r w:rsidR="00D2077E">
        <w:rPr>
          <w:rFonts w:ascii="Arial" w:hAnsi="Arial" w:cs="Arial"/>
        </w:rPr>
        <w:t xml:space="preserve"> or repair</w:t>
      </w:r>
      <w:r w:rsidR="00D9148B">
        <w:rPr>
          <w:rFonts w:ascii="Arial" w:hAnsi="Arial" w:cs="Arial"/>
        </w:rPr>
        <w:t>.</w:t>
      </w:r>
    </w:p>
    <w:p w14:paraId="6230490E" w14:textId="5BDB6576" w:rsidR="0046542E" w:rsidRDefault="0046542E" w:rsidP="0046542E">
      <w:pPr>
        <w:rPr>
          <w:rFonts w:ascii="Arial" w:hAnsi="Arial" w:cs="Arial"/>
        </w:rPr>
      </w:pPr>
    </w:p>
    <w:p w14:paraId="0AD0373D" w14:textId="70E3CAB1" w:rsidR="007A548D" w:rsidRDefault="007A548D" w:rsidP="0046542E">
      <w:pPr>
        <w:rPr>
          <w:rFonts w:ascii="Arial" w:hAnsi="Arial" w:cs="Arial"/>
        </w:rPr>
      </w:pPr>
    </w:p>
    <w:p w14:paraId="05FB81FF" w14:textId="77777777" w:rsidR="007A548D" w:rsidRDefault="007A548D" w:rsidP="007A548D">
      <w:pPr>
        <w:rPr>
          <w:rFonts w:ascii="Arial" w:hAnsi="Arial" w:cs="Arial"/>
        </w:rPr>
      </w:pPr>
    </w:p>
    <w:p w14:paraId="1CB6D487" w14:textId="77777777" w:rsidR="007A548D" w:rsidRDefault="007A548D" w:rsidP="007A548D">
      <w:pPr>
        <w:pStyle w:val="ListParagraph"/>
        <w:numPr>
          <w:ilvl w:val="0"/>
          <w:numId w:val="4"/>
        </w:numPr>
        <w:rPr>
          <w:rFonts w:ascii="Arial" w:hAnsi="Arial" w:cs="Arial"/>
          <w:color w:val="FF0000"/>
        </w:rPr>
      </w:pPr>
      <w:r w:rsidRPr="00CF3E8E">
        <w:rPr>
          <w:rFonts w:ascii="Arial" w:hAnsi="Arial" w:cs="Arial"/>
          <w:i/>
          <w:color w:val="FF0000"/>
        </w:rPr>
        <w:t>Option:</w:t>
      </w:r>
      <w:r w:rsidRPr="00CF3E8E">
        <w:rPr>
          <w:rFonts w:ascii="Arial" w:hAnsi="Arial" w:cs="Arial"/>
          <w:color w:val="FF0000"/>
        </w:rPr>
        <w:t xml:space="preserve"> </w:t>
      </w:r>
      <w:r>
        <w:rPr>
          <w:rFonts w:ascii="Arial" w:hAnsi="Arial" w:cs="Arial"/>
          <w:color w:val="FF0000"/>
        </w:rPr>
        <w:t>Characterize d</w:t>
      </w:r>
      <w:r w:rsidRPr="00CF3E8E">
        <w:rPr>
          <w:rFonts w:ascii="Arial" w:hAnsi="Arial" w:cs="Arial"/>
          <w:color w:val="FF0000"/>
        </w:rPr>
        <w:t xml:space="preserve">istribution </w:t>
      </w:r>
      <w:r>
        <w:rPr>
          <w:rFonts w:ascii="Arial" w:hAnsi="Arial" w:cs="Arial"/>
          <w:color w:val="FF0000"/>
        </w:rPr>
        <w:t xml:space="preserve">of indels </w:t>
      </w:r>
      <w:r w:rsidRPr="00CF3E8E">
        <w:rPr>
          <w:rFonts w:ascii="Arial" w:hAnsi="Arial" w:cs="Arial"/>
          <w:color w:val="FF0000"/>
        </w:rPr>
        <w:t>across genome</w:t>
      </w:r>
      <w:r>
        <w:rPr>
          <w:rFonts w:ascii="Arial" w:hAnsi="Arial" w:cs="Arial"/>
          <w:color w:val="FF0000"/>
        </w:rPr>
        <w:t>. Are there hotspots similar to Montgomery 2013?</w:t>
      </w:r>
    </w:p>
    <w:p w14:paraId="2D03FE0F" w14:textId="77777777" w:rsidR="007A548D" w:rsidRPr="00CF3E8E" w:rsidRDefault="007A548D" w:rsidP="007A548D">
      <w:pPr>
        <w:pStyle w:val="ListParagraph"/>
        <w:numPr>
          <w:ilvl w:val="0"/>
          <w:numId w:val="4"/>
        </w:numPr>
        <w:rPr>
          <w:rFonts w:ascii="Arial" w:hAnsi="Arial" w:cs="Arial"/>
          <w:color w:val="FF0000"/>
        </w:rPr>
      </w:pPr>
      <w:r>
        <w:rPr>
          <w:rFonts w:ascii="Arial" w:hAnsi="Arial" w:cs="Arial"/>
          <w:i/>
          <w:color w:val="FF0000"/>
        </w:rPr>
        <w:t>Option:</w:t>
      </w:r>
      <w:r>
        <w:rPr>
          <w:rFonts w:ascii="Arial" w:hAnsi="Arial" w:cs="Arial"/>
          <w:color w:val="FF0000"/>
        </w:rPr>
        <w:t xml:space="preserve"> For supplemental table 1, break down by fraction in repetitive elements</w:t>
      </w:r>
    </w:p>
    <w:p w14:paraId="0D365613" w14:textId="77777777" w:rsidR="007A548D" w:rsidRPr="00CF3E8E" w:rsidRDefault="007A548D" w:rsidP="007A548D">
      <w:pPr>
        <w:pStyle w:val="ListParagraph"/>
        <w:numPr>
          <w:ilvl w:val="0"/>
          <w:numId w:val="4"/>
        </w:numPr>
        <w:rPr>
          <w:rFonts w:ascii="Arial" w:hAnsi="Arial" w:cs="Arial"/>
          <w:color w:val="FF0000"/>
        </w:rPr>
      </w:pPr>
      <w:r w:rsidRPr="00CF3E8E">
        <w:rPr>
          <w:rFonts w:ascii="Arial" w:hAnsi="Arial" w:cs="Arial"/>
          <w:i/>
          <w:color w:val="FF0000"/>
        </w:rPr>
        <w:t>Option:</w:t>
      </w:r>
      <w:r w:rsidRPr="00CF3E8E">
        <w:rPr>
          <w:rFonts w:ascii="Arial" w:hAnsi="Arial" w:cs="Arial"/>
          <w:color w:val="FF0000"/>
        </w:rPr>
        <w:t xml:space="preserve"> Did we find the same deletions near C&gt;A (or whatever the complete genomics/Iceland/Molly finding was?)</w:t>
      </w:r>
    </w:p>
    <w:p w14:paraId="7890DB75" w14:textId="77777777" w:rsidR="007A548D" w:rsidRPr="00CF3E8E" w:rsidRDefault="007A548D" w:rsidP="007A548D">
      <w:pPr>
        <w:pStyle w:val="ListParagraph"/>
        <w:numPr>
          <w:ilvl w:val="0"/>
          <w:numId w:val="4"/>
        </w:numPr>
        <w:rPr>
          <w:rFonts w:ascii="Arial" w:hAnsi="Arial" w:cs="Arial"/>
          <w:color w:val="FF0000"/>
        </w:rPr>
      </w:pPr>
      <w:r w:rsidRPr="00CF3E8E">
        <w:rPr>
          <w:rFonts w:ascii="Arial" w:hAnsi="Arial" w:cs="Arial"/>
          <w:i/>
          <w:color w:val="FF0000"/>
        </w:rPr>
        <w:t>Option:</w:t>
      </w:r>
      <w:r w:rsidRPr="00CF3E8E">
        <w:rPr>
          <w:rFonts w:ascii="Arial" w:hAnsi="Arial" w:cs="Arial"/>
          <w:color w:val="FF0000"/>
        </w:rPr>
        <w:t xml:space="preserve"> Calculate meta-analysis correlation coefficient. However, parental age only explained a minority of the variance in CCC count per trio, suggesting that most arise through mechanisms independent of parental age</w:t>
      </w:r>
    </w:p>
    <w:p w14:paraId="68401F6C" w14:textId="77777777" w:rsidR="007A548D" w:rsidRDefault="007A548D" w:rsidP="007A548D">
      <w:pPr>
        <w:pStyle w:val="ListParagraph"/>
        <w:numPr>
          <w:ilvl w:val="0"/>
          <w:numId w:val="4"/>
        </w:numPr>
        <w:rPr>
          <w:rFonts w:ascii="Arial" w:hAnsi="Arial" w:cs="Arial"/>
          <w:color w:val="FF0000"/>
        </w:rPr>
      </w:pPr>
      <w:r w:rsidRPr="00CF3E8E">
        <w:rPr>
          <w:rFonts w:ascii="Arial" w:hAnsi="Arial" w:cs="Arial"/>
          <w:i/>
          <w:color w:val="FF0000"/>
        </w:rPr>
        <w:t>Option:</w:t>
      </w:r>
      <w:r w:rsidRPr="00CF3E8E">
        <w:rPr>
          <w:rFonts w:ascii="Arial" w:hAnsi="Arial" w:cs="Arial"/>
          <w:color w:val="FF0000"/>
        </w:rPr>
        <w:t xml:space="preserve"> predict the region-based indel background mutation rate, possibly use in case-model and control-model comparison</w:t>
      </w:r>
    </w:p>
    <w:p w14:paraId="7F025F40" w14:textId="77777777" w:rsidR="007A548D" w:rsidRDefault="007A548D" w:rsidP="007A548D">
      <w:pPr>
        <w:pStyle w:val="ListParagraph"/>
        <w:numPr>
          <w:ilvl w:val="0"/>
          <w:numId w:val="4"/>
        </w:numPr>
        <w:rPr>
          <w:rFonts w:ascii="Arial" w:hAnsi="Arial" w:cs="Arial"/>
          <w:color w:val="FF0000"/>
        </w:rPr>
      </w:pPr>
      <w:r>
        <w:rPr>
          <w:rFonts w:ascii="Arial" w:hAnsi="Arial" w:cs="Arial"/>
          <w:i/>
          <w:color w:val="FF0000"/>
        </w:rPr>
        <w:t>Option:</w:t>
      </w:r>
      <w:r>
        <w:rPr>
          <w:rFonts w:ascii="Arial" w:hAnsi="Arial" w:cs="Arial"/>
          <w:color w:val="FF0000"/>
        </w:rPr>
        <w:t xml:space="preserve"> Repeat analysis separating repetitive vs non-repetitive elements</w:t>
      </w:r>
    </w:p>
    <w:p w14:paraId="190D2578" w14:textId="7F1DA01C" w:rsidR="007A548D" w:rsidRDefault="007A548D" w:rsidP="007A548D">
      <w:pPr>
        <w:pStyle w:val="ListParagraph"/>
        <w:numPr>
          <w:ilvl w:val="0"/>
          <w:numId w:val="4"/>
        </w:numPr>
        <w:rPr>
          <w:rFonts w:ascii="Arial" w:hAnsi="Arial" w:cs="Arial"/>
          <w:color w:val="FF0000"/>
        </w:rPr>
      </w:pPr>
      <w:r>
        <w:rPr>
          <w:rFonts w:ascii="Arial" w:hAnsi="Arial" w:cs="Arial"/>
          <w:i/>
          <w:color w:val="FF0000"/>
        </w:rPr>
        <w:t>Option:</w:t>
      </w:r>
      <w:r>
        <w:rPr>
          <w:rFonts w:ascii="Arial" w:hAnsi="Arial" w:cs="Arial"/>
          <w:color w:val="FF0000"/>
        </w:rPr>
        <w:t xml:space="preserve"> Test NHEJ mechanism directly through nearby palindrome enrichment</w:t>
      </w:r>
    </w:p>
    <w:p w14:paraId="1DBEB830" w14:textId="77777777" w:rsidR="00A0094C" w:rsidRPr="00A0094C" w:rsidRDefault="00A0094C" w:rsidP="00A0094C">
      <w:pPr>
        <w:numPr>
          <w:ilvl w:val="0"/>
          <w:numId w:val="4"/>
        </w:numPr>
        <w:spacing w:before="100" w:beforeAutospacing="1" w:after="100" w:afterAutospacing="1"/>
        <w:rPr>
          <w:rFonts w:ascii="Times New Roman" w:eastAsia="Times New Roman" w:hAnsi="Times New Roman" w:cs="Times New Roman"/>
        </w:rPr>
      </w:pPr>
      <w:r w:rsidRPr="00A0094C">
        <w:rPr>
          <w:rFonts w:ascii="Times New Roman" w:eastAsia="Times New Roman" w:hAnsi="Times New Roman" w:cs="Times New Roman"/>
        </w:rPr>
        <w:t>Option: When considering trinucleotide context, the most significant enrichment (and/or correlation with parental age) we observed was for XXX, consistent with the Iceland data.</w:t>
      </w:r>
    </w:p>
    <w:p w14:paraId="38ACCA54" w14:textId="77777777" w:rsidR="00A0094C" w:rsidRPr="00A0094C" w:rsidRDefault="00A0094C" w:rsidP="00A0094C">
      <w:pPr>
        <w:numPr>
          <w:ilvl w:val="0"/>
          <w:numId w:val="4"/>
        </w:numPr>
        <w:spacing w:before="100" w:beforeAutospacing="1" w:after="100" w:afterAutospacing="1"/>
        <w:rPr>
          <w:rFonts w:ascii="Times New Roman" w:eastAsia="Times New Roman" w:hAnsi="Times New Roman" w:cs="Times New Roman"/>
        </w:rPr>
      </w:pPr>
      <w:r w:rsidRPr="00A0094C">
        <w:rPr>
          <w:rFonts w:ascii="Times New Roman" w:eastAsia="Times New Roman" w:hAnsi="Times New Roman" w:cs="Times New Roman"/>
        </w:rPr>
        <w:t>Option: Consistent with previous results, we observed that the paternal mutation signature is most similar to cancer signature XXX, while the maternal mutation signature is most similar to cancer signature YYY (cite Yufeng study if applicable)</w:t>
      </w:r>
    </w:p>
    <w:p w14:paraId="2E9447F6" w14:textId="025BF9B9" w:rsidR="00A0094C" w:rsidRPr="00A0094C" w:rsidRDefault="00A0094C" w:rsidP="00A0094C">
      <w:pPr>
        <w:numPr>
          <w:ilvl w:val="0"/>
          <w:numId w:val="4"/>
        </w:numPr>
        <w:spacing w:before="100" w:beforeAutospacing="1" w:after="100" w:afterAutospacing="1"/>
        <w:rPr>
          <w:rFonts w:ascii="Times New Roman" w:eastAsia="Times New Roman" w:hAnsi="Times New Roman" w:cs="Times New Roman"/>
        </w:rPr>
      </w:pPr>
      <w:r w:rsidRPr="00A0094C">
        <w:rPr>
          <w:rFonts w:ascii="Times New Roman" w:eastAsia="Times New Roman" w:hAnsi="Times New Roman" w:cs="Times New Roman"/>
        </w:rPr>
        <w:t>Option: correlation of specific mutations (or 3mers) with ancestry principal components? e.g., was the TCC→TTC mutation rate higher in Europeans (Harris and Pritchard, 2017)?</w:t>
      </w:r>
      <w:bookmarkStart w:id="0" w:name="_GoBack"/>
      <w:bookmarkEnd w:id="0"/>
    </w:p>
    <w:p w14:paraId="286332F4" w14:textId="77777777" w:rsidR="007A548D" w:rsidRDefault="007A548D" w:rsidP="007A548D">
      <w:pPr>
        <w:rPr>
          <w:rFonts w:ascii="Arial" w:hAnsi="Arial" w:cs="Arial"/>
        </w:rPr>
      </w:pPr>
    </w:p>
    <w:p w14:paraId="6DE3D698" w14:textId="77777777" w:rsidR="007A548D" w:rsidRPr="0046542E" w:rsidRDefault="007A548D" w:rsidP="0046542E">
      <w:pPr>
        <w:rPr>
          <w:rFonts w:ascii="Arial" w:hAnsi="Arial" w:cs="Arial"/>
        </w:rPr>
      </w:pPr>
    </w:p>
    <w:p w14:paraId="4062953C" w14:textId="2103F8DD" w:rsidR="0024379F" w:rsidRDefault="0024379F">
      <w:pPr>
        <w:rPr>
          <w:rFonts w:ascii="Arial" w:hAnsi="Arial" w:cs="Arial"/>
        </w:rPr>
      </w:pPr>
    </w:p>
    <w:p w14:paraId="306EF680" w14:textId="77777777" w:rsidR="0024379F" w:rsidRPr="00304304" w:rsidRDefault="0024379F">
      <w:pPr>
        <w:rPr>
          <w:rFonts w:ascii="Arial" w:hAnsi="Arial" w:cs="Arial"/>
        </w:rPr>
      </w:pPr>
    </w:p>
    <w:p w14:paraId="445CCD03" w14:textId="2F466674" w:rsidR="00304304" w:rsidRPr="00304304" w:rsidRDefault="00304304" w:rsidP="00304304">
      <w:pPr>
        <w:rPr>
          <w:rFonts w:ascii="Arial" w:eastAsia="Times New Roman" w:hAnsi="Arial" w:cs="Arial"/>
        </w:rPr>
      </w:pPr>
      <w:r w:rsidRPr="00304304">
        <w:rPr>
          <w:rFonts w:ascii="Arial" w:eastAsia="Times New Roman" w:hAnsi="Arial" w:cs="Arial"/>
        </w:rPr>
        <w:t>Story: (1) first to phase</w:t>
      </w:r>
      <w:r w:rsidRPr="00304304">
        <w:rPr>
          <w:rFonts w:ascii="Arial" w:eastAsia="Times New Roman" w:hAnsi="Arial" w:cs="Arial"/>
          <w:i/>
          <w:iCs/>
        </w:rPr>
        <w:t xml:space="preserve"> de novo</w:t>
      </w:r>
      <w:r w:rsidRPr="00304304">
        <w:rPr>
          <w:rFonts w:ascii="Arial" w:eastAsia="Times New Roman" w:hAnsi="Arial" w:cs="Arial"/>
        </w:rPr>
        <w:t xml:space="preserve"> variants with PacBio sequencing, (2) replicated previous </w:t>
      </w:r>
      <w:r w:rsidRPr="00304304">
        <w:rPr>
          <w:rFonts w:ascii="Arial" w:eastAsia="Times New Roman" w:hAnsi="Arial" w:cs="Arial"/>
          <w:i/>
          <w:iCs/>
        </w:rPr>
        <w:t xml:space="preserve">de novo </w:t>
      </w:r>
      <w:r w:rsidRPr="00304304">
        <w:rPr>
          <w:rFonts w:ascii="Arial" w:eastAsia="Times New Roman" w:hAnsi="Arial" w:cs="Arial"/>
        </w:rPr>
        <w:t xml:space="preserve">SNV results, (3) demonstrated that the class of </w:t>
      </w:r>
      <w:r w:rsidRPr="00304304">
        <w:rPr>
          <w:rFonts w:ascii="Arial" w:eastAsia="Times New Roman" w:hAnsi="Arial" w:cs="Arial"/>
          <w:i/>
          <w:iCs/>
        </w:rPr>
        <w:t xml:space="preserve">de novo </w:t>
      </w:r>
      <w:r w:rsidRPr="00304304">
        <w:rPr>
          <w:rFonts w:ascii="Arial" w:eastAsia="Times New Roman" w:hAnsi="Arial" w:cs="Arial"/>
        </w:rPr>
        <w:t>indels most associated with DNA replication (CCCs) are mostly explained by paternal age, consistent with spermatogenesis</w:t>
      </w:r>
    </w:p>
    <w:p w14:paraId="6BA976A8" w14:textId="5F39E9E4" w:rsidR="00304304" w:rsidRPr="00304304" w:rsidRDefault="00304304">
      <w:pPr>
        <w:rPr>
          <w:rFonts w:ascii="Arial" w:hAnsi="Arial" w:cs="Arial"/>
        </w:rPr>
      </w:pPr>
    </w:p>
    <w:p w14:paraId="330B1586" w14:textId="4B457644" w:rsidR="00D268D4" w:rsidRPr="00304304" w:rsidRDefault="00D268D4" w:rsidP="008E7D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42D6FE92" w14:textId="3D21D0F3" w:rsidR="00D268D4" w:rsidRPr="00304304" w:rsidRDefault="00D268D4" w:rsidP="008E7D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304304">
        <w:rPr>
          <w:rFonts w:ascii="Arial" w:hAnsi="Arial" w:cs="Arial"/>
          <w:color w:val="000000"/>
        </w:rPr>
        <w:t>When classifying SNPs, results were consistent with Iceland paper</w:t>
      </w:r>
    </w:p>
    <w:p w14:paraId="5559D816" w14:textId="6E8B3D31" w:rsidR="00D268D4" w:rsidRPr="00304304" w:rsidRDefault="00F41509" w:rsidP="00D268D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304304">
        <w:rPr>
          <w:rFonts w:ascii="Arial" w:hAnsi="Arial" w:cs="Arial"/>
          <w:color w:val="000000"/>
        </w:rPr>
        <w:t>correlation between paternal age and number of de novos</w:t>
      </w:r>
    </w:p>
    <w:p w14:paraId="3477E30E" w14:textId="27AC64B5" w:rsidR="00F41509" w:rsidRPr="00304304" w:rsidRDefault="00F41509" w:rsidP="00D268D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304304">
        <w:rPr>
          <w:rFonts w:ascii="Arial" w:hAnsi="Arial" w:cs="Arial"/>
          <w:color w:val="000000"/>
        </w:rPr>
        <w:t>C &gt; T more maternal than paternal</w:t>
      </w:r>
    </w:p>
    <w:p w14:paraId="1BA04581" w14:textId="1409D331" w:rsidR="00F41509" w:rsidRPr="00304304" w:rsidRDefault="00F41509" w:rsidP="00D268D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304304">
        <w:rPr>
          <w:rFonts w:ascii="Arial" w:hAnsi="Arial" w:cs="Arial"/>
          <w:color w:val="000000"/>
        </w:rPr>
        <w:t>C &gt; A more paternal than maternal</w:t>
      </w:r>
    </w:p>
    <w:p w14:paraId="505E2F85" w14:textId="1149F761" w:rsidR="00F41509" w:rsidRPr="00304304" w:rsidRDefault="00F41509" w:rsidP="00F41509">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304304">
        <w:rPr>
          <w:rFonts w:ascii="Arial" w:hAnsi="Arial" w:cs="Arial"/>
          <w:color w:val="000000"/>
        </w:rPr>
        <w:t>Paternal age effect more consistent across mutational classes than maternal age effect</w:t>
      </w:r>
    </w:p>
    <w:p w14:paraId="5DA3FED5" w14:textId="3CE137DE" w:rsidR="00E450D0" w:rsidRPr="00304304" w:rsidRDefault="00E450D0"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272903FC" w14:textId="233957FB" w:rsidR="00E450D0" w:rsidRDefault="00E450D0"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304304">
        <w:rPr>
          <w:rFonts w:ascii="Arial" w:hAnsi="Arial" w:cs="Arial"/>
          <w:color w:val="000000"/>
        </w:rPr>
        <w:t>CCC indels were positively correlated with paternal age and not correlated with maternal age – confirms the idea that CCC mutations are related to polymerase slippage during replication</w:t>
      </w:r>
    </w:p>
    <w:p w14:paraId="69F0F82C" w14:textId="5C6D8E78" w:rsidR="00BB5A72" w:rsidRDefault="00BB5A72"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71FF6D4E" w14:textId="77777777" w:rsidR="00BB5A72" w:rsidRPr="00304304" w:rsidRDefault="00BB5A72"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43365ACD" w14:textId="174652B3" w:rsidR="00BF604B" w:rsidRPr="00304304" w:rsidRDefault="00BF604B"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7FDF69E6" w14:textId="38EEAAB2" w:rsidR="00BF604B" w:rsidRPr="00304304" w:rsidRDefault="00BF604B"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tbl>
      <w:tblPr>
        <w:tblStyle w:val="TableGrid"/>
        <w:tblW w:w="8566" w:type="dxa"/>
        <w:tblLook w:val="04A0" w:firstRow="1" w:lastRow="0" w:firstColumn="1" w:lastColumn="0" w:noHBand="0" w:noVBand="1"/>
      </w:tblPr>
      <w:tblGrid>
        <w:gridCol w:w="1953"/>
        <w:gridCol w:w="1221"/>
        <w:gridCol w:w="4042"/>
        <w:gridCol w:w="1350"/>
      </w:tblGrid>
      <w:tr w:rsidR="00CF1FB2" w:rsidRPr="00304304" w14:paraId="1A83926D" w14:textId="77777777" w:rsidTr="009C04BB">
        <w:trPr>
          <w:trHeight w:val="391"/>
        </w:trPr>
        <w:tc>
          <w:tcPr>
            <w:tcW w:w="1953" w:type="dxa"/>
            <w:tcBorders>
              <w:left w:val="nil"/>
              <w:bottom w:val="thinThickSmallGap" w:sz="24" w:space="0" w:color="auto"/>
              <w:right w:val="nil"/>
            </w:tcBorders>
          </w:tcPr>
          <w:p w14:paraId="06FAC147" w14:textId="3A3F211E" w:rsidR="009C3C2A" w:rsidRPr="00304304" w:rsidRDefault="009C3C2A" w:rsidP="009C3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i/>
                <w:color w:val="000000"/>
              </w:rPr>
            </w:pPr>
            <w:r w:rsidRPr="00304304">
              <w:rPr>
                <w:rFonts w:ascii="Arial" w:hAnsi="Arial" w:cs="Arial"/>
                <w:i/>
                <w:color w:val="000000"/>
              </w:rPr>
              <w:t>Position</w:t>
            </w:r>
          </w:p>
        </w:tc>
        <w:tc>
          <w:tcPr>
            <w:tcW w:w="1221" w:type="dxa"/>
            <w:tcBorders>
              <w:left w:val="nil"/>
              <w:bottom w:val="thinThickSmallGap" w:sz="24" w:space="0" w:color="auto"/>
              <w:right w:val="nil"/>
            </w:tcBorders>
          </w:tcPr>
          <w:p w14:paraId="0230DFE2" w14:textId="20A188A7" w:rsidR="009C3C2A" w:rsidRPr="00304304" w:rsidRDefault="009C3C2A" w:rsidP="009C3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i/>
                <w:color w:val="000000"/>
              </w:rPr>
            </w:pPr>
            <w:r w:rsidRPr="00304304">
              <w:rPr>
                <w:rFonts w:ascii="Arial" w:hAnsi="Arial" w:cs="Arial"/>
                <w:i/>
                <w:color w:val="000000"/>
              </w:rPr>
              <w:t>Indel</w:t>
            </w:r>
          </w:p>
        </w:tc>
        <w:tc>
          <w:tcPr>
            <w:tcW w:w="4042" w:type="dxa"/>
            <w:tcBorders>
              <w:left w:val="nil"/>
              <w:bottom w:val="thinThickSmallGap" w:sz="24" w:space="0" w:color="auto"/>
              <w:right w:val="nil"/>
            </w:tcBorders>
          </w:tcPr>
          <w:p w14:paraId="2809903C" w14:textId="1B7D7312" w:rsidR="009C3C2A" w:rsidRPr="00304304" w:rsidRDefault="009C3C2A" w:rsidP="009C3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i/>
                <w:color w:val="000000"/>
              </w:rPr>
            </w:pPr>
            <w:r w:rsidRPr="00304304">
              <w:rPr>
                <w:rFonts w:ascii="Arial" w:hAnsi="Arial" w:cs="Arial"/>
                <w:i/>
                <w:color w:val="000000"/>
              </w:rPr>
              <w:t>Context</w:t>
            </w:r>
          </w:p>
        </w:tc>
        <w:tc>
          <w:tcPr>
            <w:tcW w:w="1350" w:type="dxa"/>
            <w:tcBorders>
              <w:left w:val="nil"/>
              <w:bottom w:val="thinThickSmallGap" w:sz="24" w:space="0" w:color="auto"/>
              <w:right w:val="nil"/>
            </w:tcBorders>
          </w:tcPr>
          <w:p w14:paraId="11EF0AF2" w14:textId="787F60D9" w:rsidR="009C3C2A" w:rsidRPr="00304304" w:rsidRDefault="009C3C2A" w:rsidP="009C3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i/>
                <w:color w:val="000000"/>
              </w:rPr>
            </w:pPr>
            <w:r w:rsidRPr="00304304">
              <w:rPr>
                <w:rFonts w:ascii="Arial" w:hAnsi="Arial" w:cs="Arial"/>
                <w:i/>
                <w:color w:val="000000"/>
              </w:rPr>
              <w:t>Type</w:t>
            </w:r>
          </w:p>
        </w:tc>
      </w:tr>
      <w:tr w:rsidR="00CF1FB2" w:rsidRPr="00304304" w14:paraId="0E8296AB" w14:textId="77777777" w:rsidTr="009C04BB">
        <w:trPr>
          <w:trHeight w:val="391"/>
        </w:trPr>
        <w:tc>
          <w:tcPr>
            <w:tcW w:w="1953" w:type="dxa"/>
            <w:tcBorders>
              <w:top w:val="thinThickSmallGap" w:sz="24" w:space="0" w:color="auto"/>
              <w:left w:val="nil"/>
              <w:bottom w:val="nil"/>
              <w:right w:val="nil"/>
            </w:tcBorders>
          </w:tcPr>
          <w:p w14:paraId="773BFF7A" w14:textId="051F5E45" w:rsidR="009C3C2A" w:rsidRPr="00304304" w:rsidRDefault="00CF1FB2"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chr8:117967436</w:t>
            </w:r>
          </w:p>
        </w:tc>
        <w:tc>
          <w:tcPr>
            <w:tcW w:w="1221" w:type="dxa"/>
            <w:tcBorders>
              <w:top w:val="thinThickSmallGap" w:sz="24" w:space="0" w:color="auto"/>
              <w:left w:val="nil"/>
              <w:bottom w:val="nil"/>
              <w:right w:val="nil"/>
            </w:tcBorders>
          </w:tcPr>
          <w:p w14:paraId="429AFBE0" w14:textId="2F77BD4D" w:rsidR="009C3C2A" w:rsidRPr="00304304" w:rsidRDefault="00CF1FB2"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+T</w:t>
            </w:r>
          </w:p>
        </w:tc>
        <w:tc>
          <w:tcPr>
            <w:tcW w:w="4042" w:type="dxa"/>
            <w:tcBorders>
              <w:top w:val="thinThickSmallGap" w:sz="24" w:space="0" w:color="auto"/>
              <w:left w:val="nil"/>
              <w:bottom w:val="nil"/>
              <w:right w:val="nil"/>
            </w:tcBorders>
          </w:tcPr>
          <w:p w14:paraId="4EBD97BE" w14:textId="78F76409" w:rsidR="009C3C2A" w:rsidRPr="00304304" w:rsidRDefault="00CF1FB2"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sz w:val="22"/>
                <w:szCs w:val="22"/>
              </w:rPr>
              <w:t>TTAAATA</w:t>
            </w:r>
            <w:r w:rsidRPr="00304304">
              <w:rPr>
                <w:rFonts w:ascii="Arial" w:hAnsi="Arial" w:cs="Arial"/>
                <w:color w:val="FF0000"/>
                <w:sz w:val="22"/>
                <w:szCs w:val="22"/>
                <w:u w:val="single"/>
              </w:rPr>
              <w:t>T</w:t>
            </w:r>
            <w:r w:rsidRPr="00304304">
              <w:rPr>
                <w:rFonts w:ascii="Arial" w:hAnsi="Arial" w:cs="Arial"/>
                <w:color w:val="000000"/>
                <w:sz w:val="22"/>
                <w:szCs w:val="22"/>
                <w:u w:val="single"/>
              </w:rPr>
              <w:t>TTTTTT</w:t>
            </w:r>
          </w:p>
        </w:tc>
        <w:tc>
          <w:tcPr>
            <w:tcW w:w="1350" w:type="dxa"/>
            <w:tcBorders>
              <w:top w:val="thinThickSmallGap" w:sz="24" w:space="0" w:color="auto"/>
              <w:left w:val="nil"/>
              <w:bottom w:val="nil"/>
              <w:right w:val="nil"/>
            </w:tcBorders>
          </w:tcPr>
          <w:p w14:paraId="5A7325EB" w14:textId="546754FA" w:rsidR="009C3C2A" w:rsidRPr="00304304" w:rsidRDefault="00CF1FB2"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HR</w:t>
            </w:r>
          </w:p>
        </w:tc>
      </w:tr>
      <w:tr w:rsidR="00276F2C" w:rsidRPr="00304304" w14:paraId="0F8C89C4" w14:textId="77777777" w:rsidTr="009C04BB">
        <w:trPr>
          <w:trHeight w:val="391"/>
        </w:trPr>
        <w:tc>
          <w:tcPr>
            <w:tcW w:w="1953" w:type="dxa"/>
            <w:tcBorders>
              <w:top w:val="nil"/>
              <w:left w:val="nil"/>
              <w:bottom w:val="nil"/>
              <w:right w:val="nil"/>
            </w:tcBorders>
          </w:tcPr>
          <w:p w14:paraId="42DADFFC" w14:textId="695D6F5A" w:rsidR="009C3C2A" w:rsidRPr="00304304" w:rsidRDefault="00CF1FB2"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chr5:52931910</w:t>
            </w:r>
          </w:p>
        </w:tc>
        <w:tc>
          <w:tcPr>
            <w:tcW w:w="1221" w:type="dxa"/>
            <w:tcBorders>
              <w:top w:val="nil"/>
              <w:left w:val="nil"/>
              <w:bottom w:val="nil"/>
              <w:right w:val="nil"/>
            </w:tcBorders>
          </w:tcPr>
          <w:p w14:paraId="73577E02" w14:textId="2FEECBDA" w:rsidR="009C3C2A" w:rsidRPr="00304304" w:rsidRDefault="00CF1FB2"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-A</w:t>
            </w:r>
          </w:p>
        </w:tc>
        <w:tc>
          <w:tcPr>
            <w:tcW w:w="4042" w:type="dxa"/>
            <w:tcBorders>
              <w:top w:val="nil"/>
              <w:left w:val="nil"/>
              <w:bottom w:val="nil"/>
              <w:right w:val="nil"/>
            </w:tcBorders>
          </w:tcPr>
          <w:p w14:paraId="7E8A0284" w14:textId="2BE98E5A" w:rsidR="009C3C2A" w:rsidRPr="00304304" w:rsidRDefault="00CF1FB2"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sz w:val="22"/>
                <w:szCs w:val="22"/>
              </w:rPr>
              <w:t>CCAATT</w:t>
            </w:r>
            <w:r w:rsidRPr="00304304">
              <w:rPr>
                <w:rFonts w:ascii="Arial" w:hAnsi="Arial" w:cs="Arial"/>
                <w:color w:val="FF0000"/>
                <w:sz w:val="22"/>
                <w:szCs w:val="22"/>
                <w:u w:val="single"/>
              </w:rPr>
              <w:t>A</w:t>
            </w:r>
            <w:r w:rsidRPr="00304304">
              <w:rPr>
                <w:rFonts w:ascii="Arial" w:hAnsi="Arial" w:cs="Arial"/>
                <w:color w:val="000000"/>
                <w:sz w:val="22"/>
                <w:szCs w:val="22"/>
                <w:u w:val="single"/>
              </w:rPr>
              <w:t>AAAAAA</w:t>
            </w:r>
          </w:p>
        </w:tc>
        <w:tc>
          <w:tcPr>
            <w:tcW w:w="1350" w:type="dxa"/>
            <w:tcBorders>
              <w:top w:val="nil"/>
              <w:left w:val="nil"/>
              <w:bottom w:val="nil"/>
              <w:right w:val="nil"/>
            </w:tcBorders>
          </w:tcPr>
          <w:p w14:paraId="0F8F8275" w14:textId="65BC9C4C" w:rsidR="009C3C2A" w:rsidRPr="00304304" w:rsidRDefault="00CF1FB2"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HR</w:t>
            </w:r>
          </w:p>
        </w:tc>
      </w:tr>
      <w:tr w:rsidR="00CF1FB2" w:rsidRPr="00304304" w14:paraId="0D33A6B0" w14:textId="77777777" w:rsidTr="009C04BB">
        <w:trPr>
          <w:trHeight w:val="391"/>
        </w:trPr>
        <w:tc>
          <w:tcPr>
            <w:tcW w:w="1953" w:type="dxa"/>
            <w:tcBorders>
              <w:top w:val="nil"/>
              <w:left w:val="nil"/>
              <w:bottom w:val="nil"/>
              <w:right w:val="nil"/>
            </w:tcBorders>
          </w:tcPr>
          <w:p w14:paraId="1D8DCDB7" w14:textId="53135379" w:rsidR="009C3C2A" w:rsidRPr="00304304" w:rsidRDefault="00CF1FB2"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chr12:71038252</w:t>
            </w:r>
          </w:p>
        </w:tc>
        <w:tc>
          <w:tcPr>
            <w:tcW w:w="1221" w:type="dxa"/>
            <w:tcBorders>
              <w:top w:val="nil"/>
              <w:left w:val="nil"/>
              <w:bottom w:val="nil"/>
              <w:right w:val="nil"/>
            </w:tcBorders>
          </w:tcPr>
          <w:p w14:paraId="48AB5708" w14:textId="7F4AF073" w:rsidR="009C3C2A" w:rsidRPr="00304304" w:rsidRDefault="00CF1FB2"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-GTG</w:t>
            </w:r>
          </w:p>
        </w:tc>
        <w:tc>
          <w:tcPr>
            <w:tcW w:w="4042" w:type="dxa"/>
            <w:tcBorders>
              <w:top w:val="nil"/>
              <w:left w:val="nil"/>
              <w:bottom w:val="nil"/>
              <w:right w:val="nil"/>
            </w:tcBorders>
          </w:tcPr>
          <w:p w14:paraId="7036B707" w14:textId="48EAECFA" w:rsidR="009C3C2A" w:rsidRPr="00304304" w:rsidRDefault="00CF087B"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CF087B">
              <w:rPr>
                <w:rFonts w:ascii="Arial" w:hAnsi="Arial" w:cs="Arial"/>
                <w:color w:val="000000" w:themeColor="text1"/>
                <w:sz w:val="22"/>
                <w:szCs w:val="22"/>
              </w:rPr>
              <w:t>TAACTT</w:t>
            </w:r>
            <w:r w:rsidRPr="000D3F12">
              <w:rPr>
                <w:rFonts w:ascii="Arial" w:hAnsi="Arial" w:cs="Arial"/>
                <w:color w:val="FF0000"/>
                <w:sz w:val="22"/>
                <w:szCs w:val="22"/>
                <w:u w:val="single"/>
              </w:rPr>
              <w:t>GTG</w:t>
            </w:r>
            <w:r w:rsidRPr="00CF087B">
              <w:rPr>
                <w:rFonts w:ascii="Arial" w:hAnsi="Arial" w:cs="Arial"/>
                <w:color w:val="000000" w:themeColor="text1"/>
                <w:sz w:val="22"/>
                <w:szCs w:val="22"/>
                <w:u w:val="single"/>
              </w:rPr>
              <w:t>GTG</w:t>
            </w:r>
            <w:r w:rsidRPr="00CF087B">
              <w:rPr>
                <w:rFonts w:ascii="Arial" w:hAnsi="Arial" w:cs="Arial"/>
                <w:color w:val="000000" w:themeColor="text1"/>
                <w:sz w:val="22"/>
                <w:szCs w:val="22"/>
              </w:rPr>
              <w:t>TTT</w:t>
            </w:r>
          </w:p>
        </w:tc>
        <w:tc>
          <w:tcPr>
            <w:tcW w:w="1350" w:type="dxa"/>
            <w:tcBorders>
              <w:top w:val="nil"/>
              <w:left w:val="nil"/>
              <w:bottom w:val="nil"/>
              <w:right w:val="nil"/>
            </w:tcBorders>
          </w:tcPr>
          <w:p w14:paraId="7E1881AC" w14:textId="7ECC3DC8" w:rsidR="009C3C2A" w:rsidRPr="00304304" w:rsidRDefault="00CF1FB2" w:rsidP="00CF1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CCC</w:t>
            </w:r>
          </w:p>
        </w:tc>
      </w:tr>
      <w:tr w:rsidR="00CF1FB2" w:rsidRPr="00304304" w14:paraId="38F14D85" w14:textId="77777777" w:rsidTr="009C04BB">
        <w:trPr>
          <w:trHeight w:val="419"/>
        </w:trPr>
        <w:tc>
          <w:tcPr>
            <w:tcW w:w="1953" w:type="dxa"/>
            <w:tcBorders>
              <w:top w:val="nil"/>
              <w:left w:val="nil"/>
              <w:bottom w:val="nil"/>
              <w:right w:val="nil"/>
            </w:tcBorders>
          </w:tcPr>
          <w:p w14:paraId="118E6384" w14:textId="448D85F9" w:rsidR="00276F2C"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chr2:158890470</w:t>
            </w:r>
          </w:p>
        </w:tc>
        <w:tc>
          <w:tcPr>
            <w:tcW w:w="1221" w:type="dxa"/>
            <w:tcBorders>
              <w:top w:val="nil"/>
              <w:left w:val="nil"/>
              <w:bottom w:val="nil"/>
              <w:right w:val="nil"/>
            </w:tcBorders>
          </w:tcPr>
          <w:p w14:paraId="0C53E00B" w14:textId="4BD78940" w:rsidR="009C3C2A"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+GAG</w:t>
            </w:r>
          </w:p>
        </w:tc>
        <w:tc>
          <w:tcPr>
            <w:tcW w:w="4042" w:type="dxa"/>
            <w:tcBorders>
              <w:top w:val="nil"/>
              <w:left w:val="nil"/>
              <w:bottom w:val="nil"/>
              <w:right w:val="nil"/>
            </w:tcBorders>
          </w:tcPr>
          <w:p w14:paraId="08C6B85A" w14:textId="3BFB0FDB" w:rsidR="009C3C2A"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sz w:val="22"/>
                <w:szCs w:val="22"/>
              </w:rPr>
              <w:t>CAGAACT</w:t>
            </w:r>
            <w:r w:rsidRPr="00304304">
              <w:rPr>
                <w:rFonts w:ascii="Arial" w:hAnsi="Arial" w:cs="Arial"/>
                <w:color w:val="FF0000"/>
                <w:sz w:val="22"/>
                <w:szCs w:val="22"/>
                <w:u w:val="single"/>
              </w:rPr>
              <w:t>GAG</w:t>
            </w:r>
            <w:r w:rsidRPr="00304304">
              <w:rPr>
                <w:rFonts w:ascii="Arial" w:hAnsi="Arial" w:cs="Arial"/>
                <w:color w:val="000000"/>
                <w:sz w:val="22"/>
                <w:szCs w:val="22"/>
                <w:u w:val="single"/>
              </w:rPr>
              <w:t>GAG</w:t>
            </w:r>
            <w:r w:rsidRPr="00304304">
              <w:rPr>
                <w:rFonts w:ascii="Arial" w:hAnsi="Arial" w:cs="Arial"/>
                <w:color w:val="000000"/>
                <w:sz w:val="22"/>
                <w:szCs w:val="22"/>
              </w:rPr>
              <w:t>CAT</w:t>
            </w:r>
          </w:p>
        </w:tc>
        <w:tc>
          <w:tcPr>
            <w:tcW w:w="1350" w:type="dxa"/>
            <w:tcBorders>
              <w:top w:val="nil"/>
              <w:left w:val="nil"/>
              <w:bottom w:val="nil"/>
              <w:right w:val="nil"/>
            </w:tcBorders>
          </w:tcPr>
          <w:p w14:paraId="4A9B0A92" w14:textId="10E70239" w:rsidR="009C3C2A"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CCC</w:t>
            </w:r>
          </w:p>
        </w:tc>
      </w:tr>
      <w:tr w:rsidR="00CF1FB2" w:rsidRPr="00304304" w14:paraId="5428CA4C" w14:textId="77777777" w:rsidTr="009C04BB">
        <w:trPr>
          <w:trHeight w:val="391"/>
        </w:trPr>
        <w:tc>
          <w:tcPr>
            <w:tcW w:w="1953" w:type="dxa"/>
            <w:tcBorders>
              <w:top w:val="nil"/>
              <w:left w:val="nil"/>
              <w:bottom w:val="nil"/>
              <w:right w:val="nil"/>
            </w:tcBorders>
          </w:tcPr>
          <w:p w14:paraId="1C37AFED" w14:textId="0525A4C0" w:rsidR="009C3C2A"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chr20:39588834</w:t>
            </w:r>
          </w:p>
        </w:tc>
        <w:tc>
          <w:tcPr>
            <w:tcW w:w="1221" w:type="dxa"/>
            <w:tcBorders>
              <w:top w:val="nil"/>
              <w:left w:val="nil"/>
              <w:bottom w:val="nil"/>
              <w:right w:val="nil"/>
            </w:tcBorders>
          </w:tcPr>
          <w:p w14:paraId="78CA9A6D" w14:textId="15BCAE24" w:rsidR="009C3C2A"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-AGG</w:t>
            </w:r>
          </w:p>
        </w:tc>
        <w:tc>
          <w:tcPr>
            <w:tcW w:w="4042" w:type="dxa"/>
            <w:tcBorders>
              <w:top w:val="nil"/>
              <w:left w:val="nil"/>
              <w:bottom w:val="nil"/>
              <w:right w:val="nil"/>
            </w:tcBorders>
          </w:tcPr>
          <w:p w14:paraId="0F9332C0" w14:textId="78715D8E" w:rsidR="009C3C2A"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sz w:val="22"/>
                <w:szCs w:val="22"/>
              </w:rPr>
              <w:t>GAGAGA</w:t>
            </w:r>
            <w:r w:rsidRPr="00304304">
              <w:rPr>
                <w:rFonts w:ascii="Arial" w:hAnsi="Arial" w:cs="Arial"/>
                <w:color w:val="FF0000"/>
                <w:sz w:val="22"/>
                <w:szCs w:val="22"/>
                <w:u w:val="single"/>
              </w:rPr>
              <w:t>AGG</w:t>
            </w:r>
            <w:r w:rsidRPr="00304304">
              <w:rPr>
                <w:rFonts w:ascii="Arial" w:hAnsi="Arial" w:cs="Arial"/>
                <w:color w:val="000000"/>
                <w:sz w:val="22"/>
                <w:szCs w:val="22"/>
              </w:rPr>
              <w:t>AGATGT</w:t>
            </w:r>
          </w:p>
        </w:tc>
        <w:tc>
          <w:tcPr>
            <w:tcW w:w="1350" w:type="dxa"/>
            <w:tcBorders>
              <w:top w:val="nil"/>
              <w:left w:val="nil"/>
              <w:bottom w:val="nil"/>
              <w:right w:val="nil"/>
            </w:tcBorders>
          </w:tcPr>
          <w:p w14:paraId="1D0E99A3" w14:textId="44F7E088" w:rsidR="009C3C2A"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non-CCC</w:t>
            </w:r>
          </w:p>
        </w:tc>
      </w:tr>
      <w:tr w:rsidR="00276F2C" w:rsidRPr="00304304" w14:paraId="0DF26B0D" w14:textId="77777777" w:rsidTr="009C04BB">
        <w:trPr>
          <w:trHeight w:val="363"/>
        </w:trPr>
        <w:tc>
          <w:tcPr>
            <w:tcW w:w="1953" w:type="dxa"/>
            <w:tcBorders>
              <w:top w:val="nil"/>
              <w:left w:val="nil"/>
              <w:bottom w:val="nil"/>
              <w:right w:val="nil"/>
            </w:tcBorders>
          </w:tcPr>
          <w:p w14:paraId="3BE59569" w14:textId="56F42CAA" w:rsidR="009C3C2A"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chr4:</w:t>
            </w:r>
            <w:r w:rsidRPr="00304304">
              <w:rPr>
                <w:rFonts w:ascii="Arial" w:hAnsi="Arial" w:cs="Arial"/>
              </w:rPr>
              <w:t>1</w:t>
            </w:r>
            <w:r w:rsidRPr="00304304">
              <w:rPr>
                <w:rFonts w:ascii="Arial" w:hAnsi="Arial" w:cs="Arial"/>
                <w:color w:val="000000"/>
              </w:rPr>
              <w:t>4567444</w:t>
            </w:r>
          </w:p>
        </w:tc>
        <w:tc>
          <w:tcPr>
            <w:tcW w:w="1221" w:type="dxa"/>
            <w:tcBorders>
              <w:top w:val="nil"/>
              <w:left w:val="nil"/>
              <w:bottom w:val="nil"/>
              <w:right w:val="nil"/>
            </w:tcBorders>
          </w:tcPr>
          <w:p w14:paraId="60C837D1" w14:textId="58F1C66A" w:rsidR="009C3C2A"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+AACCC</w:t>
            </w:r>
          </w:p>
        </w:tc>
        <w:tc>
          <w:tcPr>
            <w:tcW w:w="4042" w:type="dxa"/>
            <w:tcBorders>
              <w:top w:val="nil"/>
              <w:left w:val="nil"/>
              <w:bottom w:val="nil"/>
              <w:right w:val="nil"/>
            </w:tcBorders>
          </w:tcPr>
          <w:p w14:paraId="7C1235BF" w14:textId="7833AD31" w:rsidR="009C3C2A"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sz w:val="22"/>
                <w:szCs w:val="22"/>
              </w:rPr>
              <w:t>ACATAATATAT</w:t>
            </w:r>
            <w:r w:rsidRPr="00304304">
              <w:rPr>
                <w:rFonts w:ascii="Arial" w:hAnsi="Arial" w:cs="Arial"/>
                <w:color w:val="FF0000"/>
                <w:sz w:val="22"/>
                <w:szCs w:val="22"/>
                <w:u w:val="single"/>
              </w:rPr>
              <w:t>AACCC</w:t>
            </w:r>
            <w:r w:rsidRPr="00304304">
              <w:rPr>
                <w:rFonts w:ascii="Arial" w:hAnsi="Arial" w:cs="Arial"/>
                <w:color w:val="000000"/>
                <w:sz w:val="22"/>
                <w:szCs w:val="22"/>
              </w:rPr>
              <w:t>AACCTACCTT</w:t>
            </w:r>
          </w:p>
        </w:tc>
        <w:tc>
          <w:tcPr>
            <w:tcW w:w="1350" w:type="dxa"/>
            <w:tcBorders>
              <w:top w:val="nil"/>
              <w:left w:val="nil"/>
              <w:bottom w:val="nil"/>
              <w:right w:val="nil"/>
            </w:tcBorders>
          </w:tcPr>
          <w:p w14:paraId="61A4E502" w14:textId="45E17EF7" w:rsidR="009C3C2A" w:rsidRPr="00304304" w:rsidRDefault="00276F2C" w:rsidP="00276F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304304">
              <w:rPr>
                <w:rFonts w:ascii="Arial" w:hAnsi="Arial" w:cs="Arial"/>
                <w:color w:val="000000"/>
              </w:rPr>
              <w:t>non-CCC</w:t>
            </w:r>
          </w:p>
        </w:tc>
      </w:tr>
    </w:tbl>
    <w:p w14:paraId="3717382B" w14:textId="59F45561" w:rsidR="00BF604B" w:rsidRPr="00304304" w:rsidRDefault="00BF604B"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0D7C6353" w14:textId="368B4C39" w:rsidR="00661BA6" w:rsidRDefault="00661BA6"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304304">
        <w:rPr>
          <w:rFonts w:ascii="Arial" w:hAnsi="Arial" w:cs="Arial"/>
          <w:color w:val="000000"/>
        </w:rPr>
        <w:t xml:space="preserve">Note: only one of the non-CCC indels was an insertion, rest were deletions. See if this is a pattern with </w:t>
      </w:r>
      <w:r w:rsidR="009C04BB">
        <w:rPr>
          <w:rFonts w:ascii="Arial" w:hAnsi="Arial" w:cs="Arial"/>
          <w:color w:val="000000"/>
        </w:rPr>
        <w:t>I</w:t>
      </w:r>
      <w:r w:rsidRPr="00304304">
        <w:rPr>
          <w:rFonts w:ascii="Arial" w:hAnsi="Arial" w:cs="Arial"/>
          <w:color w:val="000000"/>
        </w:rPr>
        <w:t>llumina data as well as Netherlands/Oscar’s data</w:t>
      </w:r>
    </w:p>
    <w:p w14:paraId="00B0F07A" w14:textId="1F061FF6" w:rsidR="009D61D7" w:rsidRDefault="009D61D7"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4904D737" w14:textId="2E72F552" w:rsidR="009D61D7" w:rsidRDefault="009D61D7"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Pr>
          <w:rFonts w:ascii="Arial" w:hAnsi="Arial" w:cs="Arial"/>
          <w:color w:val="000000"/>
        </w:rPr>
        <w:t>In a multiple variable regression with both parental age and fraction of SNVs phased</w:t>
      </w:r>
      <w:r w:rsidR="006A52C1">
        <w:rPr>
          <w:rFonts w:ascii="Arial" w:hAnsi="Arial" w:cs="Arial"/>
          <w:color w:val="000000"/>
        </w:rPr>
        <w:t xml:space="preserve"> to any parent</w:t>
      </w:r>
      <w:r>
        <w:rPr>
          <w:rFonts w:ascii="Arial" w:hAnsi="Arial" w:cs="Arial"/>
          <w:color w:val="000000"/>
        </w:rPr>
        <w:t xml:space="preserve">, </w:t>
      </w:r>
      <w:r w:rsidR="008A239F">
        <w:rPr>
          <w:rFonts w:ascii="Arial" w:hAnsi="Arial" w:cs="Arial"/>
          <w:color w:val="000000"/>
        </w:rPr>
        <w:t>t</w:t>
      </w:r>
      <w:r>
        <w:rPr>
          <w:rFonts w:ascii="Arial" w:hAnsi="Arial" w:cs="Arial"/>
          <w:color w:val="000000"/>
        </w:rPr>
        <w:t xml:space="preserve">he fraction </w:t>
      </w:r>
      <w:r w:rsidR="003926EE">
        <w:rPr>
          <w:rFonts w:ascii="Arial" w:hAnsi="Arial" w:cs="Arial"/>
          <w:color w:val="000000"/>
        </w:rPr>
        <w:t xml:space="preserve">of SNVs </w:t>
      </w:r>
      <w:r>
        <w:rPr>
          <w:rFonts w:ascii="Arial" w:hAnsi="Arial" w:cs="Arial"/>
          <w:color w:val="000000"/>
        </w:rPr>
        <w:t xml:space="preserve">phased was not a significant predictor </w:t>
      </w:r>
      <w:r w:rsidR="003926EE">
        <w:rPr>
          <w:rFonts w:ascii="Arial" w:hAnsi="Arial" w:cs="Arial"/>
          <w:color w:val="000000"/>
        </w:rPr>
        <w:t xml:space="preserve">of number of indels per proband in the </w:t>
      </w:r>
      <w:r>
        <w:rPr>
          <w:rFonts w:ascii="Arial" w:hAnsi="Arial" w:cs="Arial"/>
          <w:color w:val="000000"/>
        </w:rPr>
        <w:t xml:space="preserve">Illumina data (all P&gt;0.12) but was significantly negatively correlated with the number of </w:t>
      </w:r>
      <w:r w:rsidR="003926EE">
        <w:rPr>
          <w:rFonts w:ascii="Arial" w:hAnsi="Arial" w:cs="Arial"/>
          <w:color w:val="000000"/>
        </w:rPr>
        <w:t xml:space="preserve">maternally phased </w:t>
      </w:r>
      <w:r>
        <w:rPr>
          <w:rFonts w:ascii="Arial" w:hAnsi="Arial" w:cs="Arial"/>
          <w:color w:val="000000"/>
        </w:rPr>
        <w:t>indels/proband in PacBio data</w:t>
      </w:r>
      <w:r w:rsidR="003926EE">
        <w:rPr>
          <w:rFonts w:ascii="Arial" w:hAnsi="Arial" w:cs="Arial"/>
          <w:color w:val="000000"/>
        </w:rPr>
        <w:t xml:space="preserve"> (for All indels </w:t>
      </w:r>
      <w:r w:rsidR="003926EE" w:rsidRPr="004F0CCC">
        <w:rPr>
          <w:rFonts w:ascii="Arial" w:hAnsi="Arial" w:cs="Arial"/>
          <w:i/>
          <w:color w:val="000000"/>
        </w:rPr>
        <w:t>P</w:t>
      </w:r>
      <w:r w:rsidR="003926EE">
        <w:rPr>
          <w:rFonts w:ascii="Arial" w:hAnsi="Arial" w:cs="Arial"/>
          <w:color w:val="000000"/>
        </w:rPr>
        <w:t xml:space="preserve">=0.0078, for CCC indels </w:t>
      </w:r>
      <w:r w:rsidR="003926EE" w:rsidRPr="006B24D1">
        <w:rPr>
          <w:rFonts w:ascii="Arial" w:hAnsi="Arial" w:cs="Arial"/>
          <w:i/>
          <w:color w:val="000000"/>
        </w:rPr>
        <w:t>P</w:t>
      </w:r>
      <w:r w:rsidR="003926EE">
        <w:rPr>
          <w:rFonts w:ascii="Arial" w:hAnsi="Arial" w:cs="Arial"/>
          <w:color w:val="000000"/>
        </w:rPr>
        <w:t>=0.014)</w:t>
      </w:r>
      <w:r w:rsidR="00CD05FE">
        <w:rPr>
          <w:rFonts w:ascii="Arial" w:hAnsi="Arial" w:cs="Arial"/>
          <w:color w:val="000000"/>
        </w:rPr>
        <w:t>.</w:t>
      </w:r>
    </w:p>
    <w:p w14:paraId="0B3A17BE" w14:textId="4EAD9C67" w:rsidR="004E3AB2" w:rsidRDefault="004E3AB2"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75560716" w14:textId="1C8667FF" w:rsidR="004E3AB2" w:rsidRDefault="004E3AB2"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Pr>
          <w:rFonts w:ascii="Arial" w:hAnsi="Arial" w:cs="Arial"/>
          <w:color w:val="000000"/>
        </w:rPr>
        <w:t>All indel class correlations with parental age were positive</w:t>
      </w:r>
    </w:p>
    <w:p w14:paraId="6B50654B" w14:textId="064AEF47" w:rsidR="00611292" w:rsidRDefault="00611292"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p>
    <w:p w14:paraId="03CA222E" w14:textId="0BD430D6" w:rsidR="00611292" w:rsidRDefault="00611292"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Pr>
          <w:rFonts w:ascii="Arial" w:hAnsi="Arial" w:cs="Arial"/>
          <w:color w:val="000000"/>
        </w:rPr>
        <w:t xml:space="preserve">Correlation p-values and plots with parental age </w:t>
      </w:r>
      <w:r w:rsidR="00181898">
        <w:rPr>
          <w:rFonts w:ascii="Arial" w:hAnsi="Arial" w:cs="Arial"/>
          <w:color w:val="000000"/>
        </w:rPr>
        <w:t>run with regressions_age.R</w:t>
      </w:r>
    </w:p>
    <w:p w14:paraId="6662404E" w14:textId="26F3BB29" w:rsidR="00181898" w:rsidRPr="00304304" w:rsidRDefault="00181898" w:rsidP="00E45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Pr>
          <w:rFonts w:ascii="Arial" w:hAnsi="Arial" w:cs="Arial"/>
          <w:color w:val="000000"/>
        </w:rPr>
        <w:t>P-value meta-analysis done with metanalysis_indels.py</w:t>
      </w:r>
    </w:p>
    <w:sectPr w:rsidR="00181898" w:rsidRPr="00304304" w:rsidSect="003B00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D2F5A" w14:textId="77777777" w:rsidR="00C42147" w:rsidRDefault="00C42147" w:rsidP="00A50332">
      <w:r>
        <w:separator/>
      </w:r>
    </w:p>
  </w:endnote>
  <w:endnote w:type="continuationSeparator" w:id="0">
    <w:p w14:paraId="04B9D586" w14:textId="77777777" w:rsidR="00C42147" w:rsidRDefault="00C42147" w:rsidP="00A50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D7C3E" w14:textId="77777777" w:rsidR="00C42147" w:rsidRDefault="00C42147" w:rsidP="00A50332">
      <w:r>
        <w:separator/>
      </w:r>
    </w:p>
  </w:footnote>
  <w:footnote w:type="continuationSeparator" w:id="0">
    <w:p w14:paraId="2D7D0B1F" w14:textId="77777777" w:rsidR="00C42147" w:rsidRDefault="00C42147" w:rsidP="00A50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2C1"/>
    <w:multiLevelType w:val="hybridMultilevel"/>
    <w:tmpl w:val="48AC7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12EA3"/>
    <w:multiLevelType w:val="hybridMultilevel"/>
    <w:tmpl w:val="D368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12764"/>
    <w:multiLevelType w:val="hybridMultilevel"/>
    <w:tmpl w:val="C0669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47D67"/>
    <w:multiLevelType w:val="hybridMultilevel"/>
    <w:tmpl w:val="74C87CCE"/>
    <w:lvl w:ilvl="0" w:tplc="C5EEEA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D373A"/>
    <w:multiLevelType w:val="multilevel"/>
    <w:tmpl w:val="EDC6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23ECC"/>
    <w:multiLevelType w:val="hybridMultilevel"/>
    <w:tmpl w:val="ADDA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90B6B"/>
    <w:multiLevelType w:val="hybridMultilevel"/>
    <w:tmpl w:val="52B0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84F36"/>
    <w:multiLevelType w:val="hybridMultilevel"/>
    <w:tmpl w:val="33B2A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9F"/>
    <w:rsid w:val="000053A1"/>
    <w:rsid w:val="0001424A"/>
    <w:rsid w:val="000373CB"/>
    <w:rsid w:val="0004488E"/>
    <w:rsid w:val="000520FA"/>
    <w:rsid w:val="000634D2"/>
    <w:rsid w:val="00071B95"/>
    <w:rsid w:val="000A6396"/>
    <w:rsid w:val="000C1772"/>
    <w:rsid w:val="000C305F"/>
    <w:rsid w:val="000C6340"/>
    <w:rsid w:val="000C7A38"/>
    <w:rsid w:val="000C7C92"/>
    <w:rsid w:val="000D15E3"/>
    <w:rsid w:val="000D3F12"/>
    <w:rsid w:val="000F779A"/>
    <w:rsid w:val="00115E60"/>
    <w:rsid w:val="00122496"/>
    <w:rsid w:val="00123139"/>
    <w:rsid w:val="00161B47"/>
    <w:rsid w:val="0016390A"/>
    <w:rsid w:val="00181898"/>
    <w:rsid w:val="00187FA4"/>
    <w:rsid w:val="00191EE0"/>
    <w:rsid w:val="00196144"/>
    <w:rsid w:val="001A7304"/>
    <w:rsid w:val="001C1DF1"/>
    <w:rsid w:val="001C7CEF"/>
    <w:rsid w:val="001F17F5"/>
    <w:rsid w:val="002052D3"/>
    <w:rsid w:val="00207152"/>
    <w:rsid w:val="00226E3F"/>
    <w:rsid w:val="00235284"/>
    <w:rsid w:val="002428A4"/>
    <w:rsid w:val="0024379F"/>
    <w:rsid w:val="00246278"/>
    <w:rsid w:val="002549BF"/>
    <w:rsid w:val="00276F2C"/>
    <w:rsid w:val="0029774C"/>
    <w:rsid w:val="002A4159"/>
    <w:rsid w:val="002A4DAE"/>
    <w:rsid w:val="002C5A9D"/>
    <w:rsid w:val="002F0735"/>
    <w:rsid w:val="00304304"/>
    <w:rsid w:val="003072B0"/>
    <w:rsid w:val="00310935"/>
    <w:rsid w:val="00314201"/>
    <w:rsid w:val="00324519"/>
    <w:rsid w:val="003264BD"/>
    <w:rsid w:val="0033070D"/>
    <w:rsid w:val="00332E1C"/>
    <w:rsid w:val="003448B2"/>
    <w:rsid w:val="00355749"/>
    <w:rsid w:val="00391BA6"/>
    <w:rsid w:val="003926EE"/>
    <w:rsid w:val="0039438D"/>
    <w:rsid w:val="003B00B2"/>
    <w:rsid w:val="003C0962"/>
    <w:rsid w:val="003D44A8"/>
    <w:rsid w:val="003F234A"/>
    <w:rsid w:val="003F459A"/>
    <w:rsid w:val="004018F8"/>
    <w:rsid w:val="00404D19"/>
    <w:rsid w:val="00410D87"/>
    <w:rsid w:val="00416BD2"/>
    <w:rsid w:val="004179AC"/>
    <w:rsid w:val="00433C78"/>
    <w:rsid w:val="00444C3A"/>
    <w:rsid w:val="0045263C"/>
    <w:rsid w:val="00454131"/>
    <w:rsid w:val="0046542E"/>
    <w:rsid w:val="004A6F49"/>
    <w:rsid w:val="004C708E"/>
    <w:rsid w:val="004D164D"/>
    <w:rsid w:val="004D49B1"/>
    <w:rsid w:val="004E3AB2"/>
    <w:rsid w:val="004F0CCC"/>
    <w:rsid w:val="004F71FF"/>
    <w:rsid w:val="00506A50"/>
    <w:rsid w:val="00510502"/>
    <w:rsid w:val="00537F63"/>
    <w:rsid w:val="005426BE"/>
    <w:rsid w:val="005428EB"/>
    <w:rsid w:val="005542D1"/>
    <w:rsid w:val="00561C4B"/>
    <w:rsid w:val="00587C0E"/>
    <w:rsid w:val="00597D80"/>
    <w:rsid w:val="005B7FE7"/>
    <w:rsid w:val="005D139D"/>
    <w:rsid w:val="005D6129"/>
    <w:rsid w:val="005F7AA6"/>
    <w:rsid w:val="00603B69"/>
    <w:rsid w:val="00607086"/>
    <w:rsid w:val="00611292"/>
    <w:rsid w:val="0062500B"/>
    <w:rsid w:val="00633607"/>
    <w:rsid w:val="006341C0"/>
    <w:rsid w:val="00642975"/>
    <w:rsid w:val="00654887"/>
    <w:rsid w:val="00661BA6"/>
    <w:rsid w:val="00687D83"/>
    <w:rsid w:val="006A52C1"/>
    <w:rsid w:val="006B24D1"/>
    <w:rsid w:val="006C5774"/>
    <w:rsid w:val="006D05DC"/>
    <w:rsid w:val="006D09C8"/>
    <w:rsid w:val="006D0EBD"/>
    <w:rsid w:val="006D7EDF"/>
    <w:rsid w:val="006F6A37"/>
    <w:rsid w:val="00703C1B"/>
    <w:rsid w:val="00722A57"/>
    <w:rsid w:val="00735383"/>
    <w:rsid w:val="00747061"/>
    <w:rsid w:val="0075377D"/>
    <w:rsid w:val="00754035"/>
    <w:rsid w:val="0075621A"/>
    <w:rsid w:val="007742CC"/>
    <w:rsid w:val="00784862"/>
    <w:rsid w:val="0078651B"/>
    <w:rsid w:val="00791306"/>
    <w:rsid w:val="007A548D"/>
    <w:rsid w:val="007B4D42"/>
    <w:rsid w:val="007F4510"/>
    <w:rsid w:val="007F7212"/>
    <w:rsid w:val="008023D9"/>
    <w:rsid w:val="008134B4"/>
    <w:rsid w:val="00864563"/>
    <w:rsid w:val="0087107A"/>
    <w:rsid w:val="00872BE9"/>
    <w:rsid w:val="00880B5C"/>
    <w:rsid w:val="0089137C"/>
    <w:rsid w:val="008A239F"/>
    <w:rsid w:val="008C6CDC"/>
    <w:rsid w:val="008E7D9F"/>
    <w:rsid w:val="00914595"/>
    <w:rsid w:val="009242D8"/>
    <w:rsid w:val="00926D65"/>
    <w:rsid w:val="00931CF5"/>
    <w:rsid w:val="0094044B"/>
    <w:rsid w:val="009655EA"/>
    <w:rsid w:val="0097399A"/>
    <w:rsid w:val="00992ADB"/>
    <w:rsid w:val="00994966"/>
    <w:rsid w:val="00997D69"/>
    <w:rsid w:val="009C04BB"/>
    <w:rsid w:val="009C3C2A"/>
    <w:rsid w:val="009D3A7F"/>
    <w:rsid w:val="009D61D7"/>
    <w:rsid w:val="00A0094C"/>
    <w:rsid w:val="00A1243B"/>
    <w:rsid w:val="00A50332"/>
    <w:rsid w:val="00A6755C"/>
    <w:rsid w:val="00A94FA2"/>
    <w:rsid w:val="00AC2676"/>
    <w:rsid w:val="00AD557B"/>
    <w:rsid w:val="00B36ED1"/>
    <w:rsid w:val="00B753FF"/>
    <w:rsid w:val="00B76A81"/>
    <w:rsid w:val="00B823AD"/>
    <w:rsid w:val="00B82A66"/>
    <w:rsid w:val="00B93A3E"/>
    <w:rsid w:val="00BA12DB"/>
    <w:rsid w:val="00BA285F"/>
    <w:rsid w:val="00BA3EC8"/>
    <w:rsid w:val="00BB5A72"/>
    <w:rsid w:val="00BC2EE5"/>
    <w:rsid w:val="00BE035E"/>
    <w:rsid w:val="00BF604B"/>
    <w:rsid w:val="00C26728"/>
    <w:rsid w:val="00C42147"/>
    <w:rsid w:val="00C4564F"/>
    <w:rsid w:val="00C45D20"/>
    <w:rsid w:val="00C562C6"/>
    <w:rsid w:val="00C72C1F"/>
    <w:rsid w:val="00C8149A"/>
    <w:rsid w:val="00C81BD8"/>
    <w:rsid w:val="00C8675E"/>
    <w:rsid w:val="00CB6642"/>
    <w:rsid w:val="00CD05FE"/>
    <w:rsid w:val="00CD1AA3"/>
    <w:rsid w:val="00CD2A65"/>
    <w:rsid w:val="00CF087B"/>
    <w:rsid w:val="00CF1FB2"/>
    <w:rsid w:val="00CF6AB2"/>
    <w:rsid w:val="00D1299C"/>
    <w:rsid w:val="00D2077E"/>
    <w:rsid w:val="00D268D4"/>
    <w:rsid w:val="00D26F68"/>
    <w:rsid w:val="00D41EC1"/>
    <w:rsid w:val="00D60230"/>
    <w:rsid w:val="00D61E1D"/>
    <w:rsid w:val="00D66A30"/>
    <w:rsid w:val="00D7022B"/>
    <w:rsid w:val="00D713F7"/>
    <w:rsid w:val="00D75A88"/>
    <w:rsid w:val="00D77854"/>
    <w:rsid w:val="00D77CAF"/>
    <w:rsid w:val="00D9148B"/>
    <w:rsid w:val="00D94039"/>
    <w:rsid w:val="00DA4ECA"/>
    <w:rsid w:val="00DA72A1"/>
    <w:rsid w:val="00DC1BE0"/>
    <w:rsid w:val="00DD63A5"/>
    <w:rsid w:val="00DF1EA3"/>
    <w:rsid w:val="00DF4EE6"/>
    <w:rsid w:val="00E10015"/>
    <w:rsid w:val="00E15300"/>
    <w:rsid w:val="00E450D0"/>
    <w:rsid w:val="00E776DD"/>
    <w:rsid w:val="00E86C8C"/>
    <w:rsid w:val="00E91F75"/>
    <w:rsid w:val="00EA47E1"/>
    <w:rsid w:val="00EB4A8A"/>
    <w:rsid w:val="00EB6B85"/>
    <w:rsid w:val="00EC541A"/>
    <w:rsid w:val="00F077D1"/>
    <w:rsid w:val="00F2200F"/>
    <w:rsid w:val="00F25666"/>
    <w:rsid w:val="00F41509"/>
    <w:rsid w:val="00F42238"/>
    <w:rsid w:val="00F54291"/>
    <w:rsid w:val="00F60CE2"/>
    <w:rsid w:val="00F66F65"/>
    <w:rsid w:val="00F73DBB"/>
    <w:rsid w:val="00F77BE7"/>
    <w:rsid w:val="00F86310"/>
    <w:rsid w:val="00FD1331"/>
    <w:rsid w:val="00FF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52E2A"/>
  <w15:chartTrackingRefBased/>
  <w15:docId w15:val="{22408CFD-C9F3-3248-B857-39161CF8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D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8D4"/>
    <w:pPr>
      <w:ind w:left="720"/>
      <w:contextualSpacing/>
    </w:pPr>
  </w:style>
  <w:style w:type="table" w:styleId="TableGrid">
    <w:name w:val="Table Grid"/>
    <w:basedOn w:val="TableNormal"/>
    <w:uiPriority w:val="39"/>
    <w:rsid w:val="009C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332"/>
    <w:pPr>
      <w:tabs>
        <w:tab w:val="center" w:pos="4680"/>
        <w:tab w:val="right" w:pos="9360"/>
      </w:tabs>
    </w:pPr>
  </w:style>
  <w:style w:type="character" w:customStyle="1" w:styleId="HeaderChar">
    <w:name w:val="Header Char"/>
    <w:basedOn w:val="DefaultParagraphFont"/>
    <w:link w:val="Header"/>
    <w:uiPriority w:val="99"/>
    <w:rsid w:val="00A50332"/>
  </w:style>
  <w:style w:type="paragraph" w:styleId="Footer">
    <w:name w:val="footer"/>
    <w:basedOn w:val="Normal"/>
    <w:link w:val="FooterChar"/>
    <w:uiPriority w:val="99"/>
    <w:unhideWhenUsed/>
    <w:rsid w:val="00A50332"/>
    <w:pPr>
      <w:tabs>
        <w:tab w:val="center" w:pos="4680"/>
        <w:tab w:val="right" w:pos="9360"/>
      </w:tabs>
    </w:pPr>
  </w:style>
  <w:style w:type="character" w:customStyle="1" w:styleId="FooterChar">
    <w:name w:val="Footer Char"/>
    <w:basedOn w:val="DefaultParagraphFont"/>
    <w:link w:val="Footer"/>
    <w:uiPriority w:val="99"/>
    <w:rsid w:val="00A50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168276">
      <w:bodyDiv w:val="1"/>
      <w:marLeft w:val="0"/>
      <w:marRight w:val="0"/>
      <w:marTop w:val="0"/>
      <w:marBottom w:val="0"/>
      <w:divBdr>
        <w:top w:val="none" w:sz="0" w:space="0" w:color="auto"/>
        <w:left w:val="none" w:sz="0" w:space="0" w:color="auto"/>
        <w:bottom w:val="none" w:sz="0" w:space="0" w:color="auto"/>
        <w:right w:val="none" w:sz="0" w:space="0" w:color="auto"/>
      </w:divBdr>
    </w:div>
    <w:div w:id="1892230271">
      <w:bodyDiv w:val="1"/>
      <w:marLeft w:val="0"/>
      <w:marRight w:val="0"/>
      <w:marTop w:val="0"/>
      <w:marBottom w:val="0"/>
      <w:divBdr>
        <w:top w:val="none" w:sz="0" w:space="0" w:color="auto"/>
        <w:left w:val="none" w:sz="0" w:space="0" w:color="auto"/>
        <w:bottom w:val="none" w:sz="0" w:space="0" w:color="auto"/>
        <w:right w:val="none" w:sz="0" w:space="0" w:color="auto"/>
      </w:divBdr>
      <w:divsChild>
        <w:div w:id="1073965000">
          <w:marLeft w:val="0"/>
          <w:marRight w:val="0"/>
          <w:marTop w:val="0"/>
          <w:marBottom w:val="0"/>
          <w:divBdr>
            <w:top w:val="none" w:sz="0" w:space="0" w:color="auto"/>
            <w:left w:val="none" w:sz="0" w:space="0" w:color="auto"/>
            <w:bottom w:val="none" w:sz="0" w:space="0" w:color="auto"/>
            <w:right w:val="none" w:sz="0" w:space="0" w:color="auto"/>
          </w:divBdr>
        </w:div>
        <w:div w:id="331876450">
          <w:marLeft w:val="0"/>
          <w:marRight w:val="0"/>
          <w:marTop w:val="0"/>
          <w:marBottom w:val="0"/>
          <w:divBdr>
            <w:top w:val="none" w:sz="0" w:space="0" w:color="auto"/>
            <w:left w:val="none" w:sz="0" w:space="0" w:color="auto"/>
            <w:bottom w:val="none" w:sz="0" w:space="0" w:color="auto"/>
            <w:right w:val="none" w:sz="0" w:space="0" w:color="auto"/>
          </w:divBdr>
        </w:div>
        <w:div w:id="529877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E8173-7DE1-834D-8687-C09CCD387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Seiden</dc:creator>
  <cp:keywords/>
  <dc:description/>
  <cp:lastModifiedBy>Felix Richter</cp:lastModifiedBy>
  <cp:revision>208</cp:revision>
  <dcterms:created xsi:type="dcterms:W3CDTF">2018-08-10T16:23:00Z</dcterms:created>
  <dcterms:modified xsi:type="dcterms:W3CDTF">2019-02-08T22:11:00Z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http://www.zotero.org/styles/nature-no-et-al</vt:lpwstr>
  </property>
  <property fmtid="{D5CDD505-2E9C-101B-9397-08002B2CF9AE}" pid="21" name="Mendeley Recent Style Name 9_1">
    <vt:lpwstr>Nature (no "et al.")</vt:lpwstr>
  </property>
  <property fmtid="{D5CDD505-2E9C-101B-9397-08002B2CF9AE}" pid="22" name="Mendeley Document_1">
    <vt:lpwstr>True</vt:lpwstr>
  </property>
  <property fmtid="{D5CDD505-2E9C-101B-9397-08002B2CF9AE}" pid="23" name="Mendeley Unique User Id_1">
    <vt:lpwstr>e5345d0b-83d6-3da6-aeb9-791eb46ac061</vt:lpwstr>
  </property>
  <property fmtid="{D5CDD505-2E9C-101B-9397-08002B2CF9AE}" pid="24" name="Mendeley Citation Style_1">
    <vt:lpwstr>http://www.zotero.org/styles/nature</vt:lpwstr>
  </property>
</Properties>
</file>