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 xml:space="preserve">Allison H. </w:t>
      </w:r>
      <w:proofErr w:type="spellStart"/>
      <w:r w:rsidRPr="00444A65">
        <w:rPr>
          <w:rFonts w:ascii="Arial" w:hAnsi="Arial" w:cs="Arial"/>
        </w:rPr>
        <w:t>Seiden</w:t>
      </w:r>
      <w:proofErr w:type="spellEnd"/>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w:t>
      </w:r>
      <w:proofErr w:type="spellStart"/>
      <w:r w:rsidRPr="00444A65">
        <w:rPr>
          <w:rFonts w:ascii="Arial" w:hAnsi="Arial" w:cs="Arial"/>
        </w:rPr>
        <w:t>Nihir</w:t>
      </w:r>
      <w:proofErr w:type="spellEnd"/>
      <w:r w:rsidRPr="00444A65">
        <w:rPr>
          <w:rFonts w:ascii="Arial" w:hAnsi="Arial" w:cs="Arial"/>
        </w:rPr>
        <w:t xml:space="preserve">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48C73967" w14:textId="1DBFD1C9" w:rsidR="00355699" w:rsidRDefault="00355699" w:rsidP="00043CF5">
      <w:pPr>
        <w:rPr>
          <w:rFonts w:ascii="Arial" w:hAnsi="Arial" w:cs="Arial"/>
        </w:rPr>
      </w:pPr>
      <w:r w:rsidRPr="00BB1D5C">
        <w:rPr>
          <w:rFonts w:ascii="Arial" w:hAnsi="Arial" w:cs="Arial"/>
          <w:i/>
        </w:rPr>
        <w:t>De novo</w:t>
      </w:r>
      <w:r>
        <w:rPr>
          <w:rFonts w:ascii="Arial" w:hAnsi="Arial" w:cs="Arial"/>
        </w:rPr>
        <w:t xml:space="preserve"> insertion/deletion (indel) genesis mechanisms, such as polymerase slippage, have been hypothesized but not well-characterized in human parent-child trios. </w:t>
      </w:r>
      <w:r w:rsidR="008D404E">
        <w:rPr>
          <w:rFonts w:ascii="Arial" w:hAnsi="Arial" w:cs="Arial"/>
        </w:rPr>
        <w:t xml:space="preserve">We </w:t>
      </w:r>
      <w:r w:rsidR="0051216A">
        <w:rPr>
          <w:rFonts w:ascii="Arial" w:hAnsi="Arial" w:cs="Arial"/>
        </w:rPr>
        <w:t>implement</w:t>
      </w:r>
      <w:r w:rsidR="00D4183C">
        <w:rPr>
          <w:rFonts w:ascii="Arial" w:hAnsi="Arial" w:cs="Arial"/>
        </w:rPr>
        <w:t>ed</w:t>
      </w:r>
      <w:r w:rsidR="0051216A">
        <w:rPr>
          <w:rFonts w:ascii="Arial" w:hAnsi="Arial" w:cs="Arial"/>
        </w:rPr>
        <w:t xml:space="preserve"> two methodological improvements</w:t>
      </w:r>
      <w:r w:rsidR="00D4183C">
        <w:rPr>
          <w:rFonts w:ascii="Arial" w:hAnsi="Arial" w:cs="Arial"/>
        </w:rPr>
        <w:t xml:space="preserve"> and leverage these to dissect indel mutagenesis mechanisms</w:t>
      </w:r>
      <w:r w:rsidR="0051216A">
        <w:rPr>
          <w:rFonts w:ascii="Arial" w:hAnsi="Arial" w:cs="Arial"/>
        </w:rPr>
        <w:t xml:space="preserve">. First, we </w:t>
      </w:r>
      <w:r w:rsidR="00AC62D8">
        <w:rPr>
          <w:rFonts w:ascii="Arial" w:hAnsi="Arial" w:cs="Arial"/>
        </w:rPr>
        <w:t>assign</w:t>
      </w:r>
      <w:r w:rsidR="00754B19">
        <w:rPr>
          <w:rFonts w:ascii="Arial" w:hAnsi="Arial" w:cs="Arial"/>
        </w:rPr>
        <w:t>ed</w:t>
      </w:r>
      <w:r w:rsidR="00AC62D8">
        <w:rPr>
          <w:rFonts w:ascii="Arial" w:hAnsi="Arial" w:cs="Arial"/>
        </w:rPr>
        <w:t xml:space="preserve"> </w:t>
      </w:r>
      <w:r w:rsidR="00AC62D8" w:rsidRPr="002154EB">
        <w:rPr>
          <w:rFonts w:ascii="Arial" w:hAnsi="Arial" w:cs="Arial"/>
          <w:i/>
        </w:rPr>
        <w:t>de novo</w:t>
      </w:r>
      <w:r w:rsidR="00AC62D8">
        <w:rPr>
          <w:rFonts w:ascii="Arial" w:hAnsi="Arial" w:cs="Arial"/>
        </w:rPr>
        <w:t xml:space="preserve"> variants to parents-of-origin (</w:t>
      </w:r>
      <w:r w:rsidR="00AC62D8" w:rsidRPr="00B36D1F">
        <w:rPr>
          <w:rFonts w:ascii="Arial" w:hAnsi="Arial" w:cs="Arial"/>
          <w:i/>
        </w:rPr>
        <w:t>i.e.</w:t>
      </w:r>
      <w:r w:rsidR="00AC62D8">
        <w:rPr>
          <w:rFonts w:ascii="Arial" w:hAnsi="Arial" w:cs="Arial"/>
        </w:rPr>
        <w:t>, phasing) with low coverage long-read whole genome sequencing</w:t>
      </w:r>
      <w:r w:rsidR="00754B19">
        <w:rPr>
          <w:rFonts w:ascii="Arial" w:hAnsi="Arial" w:cs="Arial"/>
        </w:rPr>
        <w:t xml:space="preserve">, </w:t>
      </w:r>
      <w:r w:rsidR="008551FF" w:rsidRPr="008551FF">
        <w:rPr>
          <w:rFonts w:ascii="Arial" w:hAnsi="Arial" w:cs="Arial"/>
        </w:rPr>
        <w:t>achieving better phasing compared to short-read sequencing (medians of 84% and 23%, respectively)</w:t>
      </w:r>
      <w:r w:rsidR="00AC62D8">
        <w:rPr>
          <w:rFonts w:ascii="Arial" w:hAnsi="Arial" w:cs="Arial"/>
        </w:rPr>
        <w:t>.</w:t>
      </w:r>
      <w:r w:rsidR="0051216A">
        <w:rPr>
          <w:rFonts w:ascii="Arial" w:hAnsi="Arial" w:cs="Arial"/>
        </w:rPr>
        <w:t xml:space="preserve"> Second, we wrote an application programming interface to classify indels into </w:t>
      </w:r>
      <w:r w:rsidR="00F60960">
        <w:rPr>
          <w:rFonts w:ascii="Arial" w:hAnsi="Arial" w:cs="Arial"/>
        </w:rPr>
        <w:t xml:space="preserve">three subtypes </w:t>
      </w:r>
      <w:r w:rsidR="0051216A">
        <w:rPr>
          <w:rFonts w:ascii="Arial" w:hAnsi="Arial" w:cs="Arial"/>
        </w:rPr>
        <w:t>by sequence context</w:t>
      </w:r>
      <w:r w:rsidR="00BC6C94">
        <w:rPr>
          <w:rFonts w:ascii="Arial" w:hAnsi="Arial" w:cs="Arial"/>
        </w:rPr>
        <w:t>.</w:t>
      </w:r>
      <w:r w:rsidR="00E878A2">
        <w:rPr>
          <w:rFonts w:ascii="Arial" w:hAnsi="Arial" w:cs="Arial"/>
        </w:rPr>
        <w:t xml:space="preserve"> </w:t>
      </w:r>
      <w:r w:rsidR="00154A8E">
        <w:rPr>
          <w:rFonts w:ascii="Arial" w:hAnsi="Arial" w:cs="Arial"/>
        </w:rPr>
        <w:t>Using</w:t>
      </w:r>
      <w:r w:rsidR="00E03134">
        <w:rPr>
          <w:rFonts w:ascii="Arial" w:hAnsi="Arial" w:cs="Arial"/>
        </w:rPr>
        <w:t xml:space="preserve"> these </w:t>
      </w:r>
      <w:r w:rsidR="00E878A2">
        <w:rPr>
          <w:rFonts w:ascii="Arial" w:hAnsi="Arial" w:cs="Arial"/>
        </w:rPr>
        <w:t>methods</w:t>
      </w:r>
      <w:r w:rsidR="006F3B9D">
        <w:rPr>
          <w:rFonts w:ascii="Arial" w:hAnsi="Arial" w:cs="Arial"/>
        </w:rPr>
        <w:t xml:space="preserve"> and three cohorts with different phasing methods</w:t>
      </w:r>
      <w:r w:rsidR="00235291">
        <w:rPr>
          <w:rFonts w:ascii="Arial" w:hAnsi="Arial" w:cs="Arial"/>
        </w:rPr>
        <w:t xml:space="preserve"> (</w:t>
      </w:r>
      <w:proofErr w:type="spellStart"/>
      <w:r w:rsidR="00235291" w:rsidRPr="00E14F40">
        <w:rPr>
          <w:rFonts w:ascii="Arial" w:hAnsi="Arial" w:cs="Arial"/>
          <w:i/>
        </w:rPr>
        <w:t>N</w:t>
      </w:r>
      <w:r w:rsidR="00235291" w:rsidRPr="00E14F40">
        <w:rPr>
          <w:rFonts w:ascii="Arial" w:hAnsi="Arial" w:cs="Arial"/>
          <w:i/>
          <w:vertAlign w:val="subscript"/>
        </w:rPr>
        <w:t>trios</w:t>
      </w:r>
      <w:proofErr w:type="spellEnd"/>
      <w:r w:rsidR="00235291">
        <w:rPr>
          <w:rFonts w:ascii="Arial" w:hAnsi="Arial" w:cs="Arial"/>
        </w:rPr>
        <w:t>=540)</w:t>
      </w:r>
      <w:r w:rsidR="00E878A2">
        <w:rPr>
          <w:rFonts w:ascii="Arial" w:hAnsi="Arial" w:cs="Arial"/>
        </w:rPr>
        <w:t xml:space="preserve">, we </w:t>
      </w:r>
      <w:r w:rsidR="00A93B1A">
        <w:rPr>
          <w:rFonts w:ascii="Arial" w:hAnsi="Arial" w:cs="Arial"/>
        </w:rPr>
        <w:t>observed that</w:t>
      </w:r>
      <w:r w:rsidR="00F74719">
        <w:rPr>
          <w:rFonts w:ascii="Arial" w:hAnsi="Arial" w:cs="Arial"/>
        </w:rPr>
        <w:t xml:space="preserve"> one</w:t>
      </w:r>
      <w:r w:rsidR="00A93B1A">
        <w:rPr>
          <w:rFonts w:ascii="Arial" w:hAnsi="Arial" w:cs="Arial"/>
        </w:rPr>
        <w:t xml:space="preserve"> </w:t>
      </w:r>
      <w:r w:rsidR="00E878A2" w:rsidRPr="00D65E6C">
        <w:rPr>
          <w:rFonts w:ascii="Arial" w:hAnsi="Arial" w:cs="Arial"/>
          <w:i/>
        </w:rPr>
        <w:t>de novo</w:t>
      </w:r>
      <w:r w:rsidR="00E878A2">
        <w:rPr>
          <w:rFonts w:ascii="Arial" w:hAnsi="Arial" w:cs="Arial"/>
        </w:rPr>
        <w:t xml:space="preserve"> indel subtype (change </w:t>
      </w:r>
      <w:r w:rsidR="00316966">
        <w:rPr>
          <w:rFonts w:ascii="Arial" w:hAnsi="Arial" w:cs="Arial"/>
        </w:rPr>
        <w:t>in</w:t>
      </w:r>
      <w:r w:rsidR="00E878A2">
        <w:rPr>
          <w:rFonts w:ascii="Arial" w:hAnsi="Arial" w:cs="Arial"/>
        </w:rPr>
        <w:t xml:space="preserve"> copy count) </w:t>
      </w:r>
      <w:r w:rsidR="009B25DF">
        <w:rPr>
          <w:rFonts w:ascii="Arial" w:hAnsi="Arial" w:cs="Arial"/>
        </w:rPr>
        <w:t xml:space="preserve">was </w:t>
      </w:r>
      <w:r w:rsidR="00E878A2">
        <w:rPr>
          <w:rFonts w:ascii="Arial" w:hAnsi="Arial" w:cs="Arial"/>
        </w:rPr>
        <w:t xml:space="preserve">significantly correlated with </w:t>
      </w:r>
      <w:r w:rsidR="007F1302">
        <w:rPr>
          <w:rFonts w:ascii="Arial" w:hAnsi="Arial" w:cs="Arial"/>
        </w:rPr>
        <w:t>father’s</w:t>
      </w:r>
      <w:r w:rsidR="00E878A2">
        <w:rPr>
          <w:rFonts w:ascii="Arial" w:hAnsi="Arial" w:cs="Arial"/>
        </w:rPr>
        <w:t xml:space="preserve"> (</w:t>
      </w:r>
      <w:r w:rsidR="00E878A2" w:rsidRPr="003E40DC">
        <w:rPr>
          <w:rFonts w:ascii="Arial" w:hAnsi="Arial" w:cs="Arial"/>
          <w:i/>
        </w:rPr>
        <w:t>P</w:t>
      </w:r>
      <w:r w:rsidR="00E878A2">
        <w:rPr>
          <w:rFonts w:ascii="Arial" w:hAnsi="Arial" w:cs="Arial"/>
        </w:rPr>
        <w:t>=</w:t>
      </w:r>
      <w:r w:rsidR="008F5D48">
        <w:rPr>
          <w:rFonts w:ascii="Arial" w:hAnsi="Arial" w:cs="Arial"/>
        </w:rPr>
        <w:t>7</w:t>
      </w:r>
      <w:r w:rsidR="00E878A2">
        <w:rPr>
          <w:rFonts w:ascii="Arial" w:hAnsi="Arial" w:cs="Arial"/>
        </w:rPr>
        <w:t>.1x10</w:t>
      </w:r>
      <w:r w:rsidR="00E878A2" w:rsidRPr="0049601E">
        <w:rPr>
          <w:rFonts w:ascii="Arial" w:hAnsi="Arial" w:cs="Arial"/>
          <w:vertAlign w:val="superscript"/>
        </w:rPr>
        <w:t>-</w:t>
      </w:r>
      <w:r w:rsidR="008F5D48">
        <w:rPr>
          <w:rFonts w:ascii="Arial" w:hAnsi="Arial" w:cs="Arial"/>
          <w:vertAlign w:val="superscript"/>
        </w:rPr>
        <w:t>3</w:t>
      </w:r>
      <w:r w:rsidR="00A83AA4">
        <w:rPr>
          <w:rFonts w:ascii="Arial" w:hAnsi="Arial" w:cs="Arial"/>
        </w:rPr>
        <w:t>)</w:t>
      </w:r>
      <w:r w:rsidR="00E878A2">
        <w:rPr>
          <w:rFonts w:ascii="Arial" w:hAnsi="Arial" w:cs="Arial"/>
        </w:rPr>
        <w:t xml:space="preserve"> but not </w:t>
      </w:r>
      <w:r w:rsidR="007F1302">
        <w:rPr>
          <w:rFonts w:ascii="Arial" w:hAnsi="Arial" w:cs="Arial"/>
        </w:rPr>
        <w:t>mother’s</w:t>
      </w:r>
      <w:r w:rsidR="00E878A2">
        <w:rPr>
          <w:rFonts w:ascii="Arial" w:hAnsi="Arial" w:cs="Arial"/>
        </w:rPr>
        <w:t xml:space="preserve"> (</w:t>
      </w:r>
      <w:r w:rsidR="00E878A2" w:rsidRPr="006917FE">
        <w:rPr>
          <w:rFonts w:ascii="Arial" w:hAnsi="Arial" w:cs="Arial"/>
          <w:i/>
        </w:rPr>
        <w:t>P</w:t>
      </w:r>
      <w:r w:rsidR="00E878A2">
        <w:rPr>
          <w:rFonts w:ascii="Arial" w:hAnsi="Arial" w:cs="Arial"/>
        </w:rPr>
        <w:t>=0.</w:t>
      </w:r>
      <w:r w:rsidR="00EA2C60">
        <w:rPr>
          <w:rFonts w:ascii="Arial" w:hAnsi="Arial" w:cs="Arial"/>
        </w:rPr>
        <w:t>45</w:t>
      </w:r>
      <w:r w:rsidR="00E878A2">
        <w:rPr>
          <w:rFonts w:ascii="Arial" w:hAnsi="Arial" w:cs="Arial"/>
        </w:rPr>
        <w:t xml:space="preserve">) age at conception. </w:t>
      </w:r>
      <w:r w:rsidR="002C4390">
        <w:rPr>
          <w:rFonts w:ascii="Arial" w:hAnsi="Arial" w:cs="Arial"/>
        </w:rPr>
        <w:t xml:space="preserve">We replicated this effect in three cohorts </w:t>
      </w:r>
      <w:r w:rsidR="00376444">
        <w:rPr>
          <w:rFonts w:ascii="Arial" w:hAnsi="Arial" w:cs="Arial"/>
        </w:rPr>
        <w:t xml:space="preserve">without </w:t>
      </w:r>
      <w:r w:rsidR="00376444" w:rsidRPr="00F66B4E">
        <w:rPr>
          <w:rFonts w:ascii="Arial" w:hAnsi="Arial" w:cs="Arial"/>
          <w:i/>
        </w:rPr>
        <w:t>de novo</w:t>
      </w:r>
      <w:r w:rsidR="00376444">
        <w:rPr>
          <w:rFonts w:ascii="Arial" w:hAnsi="Arial" w:cs="Arial"/>
        </w:rPr>
        <w:t xml:space="preserve"> phasing </w:t>
      </w:r>
      <w:r w:rsidR="002C4390">
        <w:rPr>
          <w:rFonts w:ascii="Arial" w:hAnsi="Arial" w:cs="Arial"/>
        </w:rPr>
        <w:t>(</w:t>
      </w:r>
      <w:proofErr w:type="spellStart"/>
      <w:r w:rsidR="002C4390" w:rsidRPr="002C4390">
        <w:rPr>
          <w:rFonts w:ascii="Arial" w:hAnsi="Arial" w:cs="Arial"/>
          <w:i/>
        </w:rPr>
        <w:t>P</w:t>
      </w:r>
      <w:r w:rsidR="002C4390" w:rsidRPr="002C4390">
        <w:rPr>
          <w:rFonts w:ascii="Arial" w:hAnsi="Arial" w:cs="Arial"/>
          <w:i/>
          <w:vertAlign w:val="subscript"/>
        </w:rPr>
        <w:t>paternal</w:t>
      </w:r>
      <w:proofErr w:type="spellEnd"/>
      <w:r w:rsidR="002C4390">
        <w:rPr>
          <w:rFonts w:ascii="Arial" w:hAnsi="Arial" w:cs="Arial"/>
        </w:rPr>
        <w:t>=1.</w:t>
      </w:r>
      <w:r w:rsidR="00A462E2">
        <w:rPr>
          <w:rFonts w:ascii="Arial" w:hAnsi="Arial" w:cs="Arial"/>
        </w:rPr>
        <w:t>9</w:t>
      </w:r>
      <w:r w:rsidR="002C4390">
        <w:rPr>
          <w:rFonts w:ascii="Arial" w:hAnsi="Arial" w:cs="Arial"/>
        </w:rPr>
        <w:t>x10</w:t>
      </w:r>
      <w:r w:rsidR="002C4390" w:rsidRPr="002C4390">
        <w:rPr>
          <w:rFonts w:ascii="Arial" w:hAnsi="Arial" w:cs="Arial"/>
          <w:vertAlign w:val="superscript"/>
        </w:rPr>
        <w:t>-9</w:t>
      </w:r>
      <w:r w:rsidR="002C4390">
        <w:rPr>
          <w:rFonts w:ascii="Arial" w:hAnsi="Arial" w:cs="Arial"/>
        </w:rPr>
        <w:t xml:space="preserve">, </w:t>
      </w:r>
      <w:proofErr w:type="spellStart"/>
      <w:r w:rsidR="002C4390" w:rsidRPr="002C4390">
        <w:rPr>
          <w:rFonts w:ascii="Arial" w:hAnsi="Arial" w:cs="Arial"/>
          <w:i/>
        </w:rPr>
        <w:t>P</w:t>
      </w:r>
      <w:r w:rsidR="002C4390" w:rsidRPr="002C4390">
        <w:rPr>
          <w:rFonts w:ascii="Arial" w:hAnsi="Arial" w:cs="Arial"/>
          <w:i/>
          <w:vertAlign w:val="subscript"/>
        </w:rPr>
        <w:t>maternal</w:t>
      </w:r>
      <w:proofErr w:type="spellEnd"/>
      <w:r w:rsidR="002C4390">
        <w:rPr>
          <w:rFonts w:ascii="Arial" w:hAnsi="Arial" w:cs="Arial"/>
        </w:rPr>
        <w:t>=0.</w:t>
      </w:r>
      <w:r w:rsidR="00A462E2">
        <w:rPr>
          <w:rFonts w:ascii="Arial" w:hAnsi="Arial" w:cs="Arial"/>
        </w:rPr>
        <w:t xml:space="preserve">61, </w:t>
      </w:r>
      <w:proofErr w:type="spellStart"/>
      <w:r w:rsidR="00A462E2" w:rsidRPr="00E14F40">
        <w:rPr>
          <w:rFonts w:ascii="Arial" w:hAnsi="Arial" w:cs="Arial"/>
          <w:i/>
        </w:rPr>
        <w:t>N</w:t>
      </w:r>
      <w:r w:rsidR="00A462E2" w:rsidRPr="00E14F40">
        <w:rPr>
          <w:rFonts w:ascii="Arial" w:hAnsi="Arial" w:cs="Arial"/>
          <w:i/>
          <w:vertAlign w:val="subscript"/>
        </w:rPr>
        <w:t>trios</w:t>
      </w:r>
      <w:proofErr w:type="spellEnd"/>
      <w:r w:rsidR="00A462E2">
        <w:rPr>
          <w:rFonts w:ascii="Arial" w:hAnsi="Arial" w:cs="Arial"/>
        </w:rPr>
        <w:t>=</w:t>
      </w:r>
      <w:r w:rsidR="00662892">
        <w:rPr>
          <w:rFonts w:ascii="Arial" w:hAnsi="Arial" w:cs="Arial"/>
        </w:rPr>
        <w:t>3,391</w:t>
      </w:r>
      <w:r w:rsidR="002C4390">
        <w:rPr>
          <w:rFonts w:ascii="Arial" w:hAnsi="Arial" w:cs="Arial"/>
        </w:rPr>
        <w:t>)</w:t>
      </w:r>
      <w:r w:rsidR="00DE4083">
        <w:rPr>
          <w:rFonts w:ascii="Arial" w:hAnsi="Arial" w:cs="Arial"/>
        </w:rPr>
        <w:t>.</w:t>
      </w:r>
      <w:r w:rsidR="002C4390">
        <w:rPr>
          <w:rFonts w:ascii="Arial" w:hAnsi="Arial" w:cs="Arial"/>
        </w:rPr>
        <w:t xml:space="preserve"> Although this is consistent with polymerase slippage during spermatogenesis, </w:t>
      </w:r>
      <w:r w:rsidR="00CA5029">
        <w:rPr>
          <w:rFonts w:ascii="Arial" w:hAnsi="Arial" w:cs="Arial"/>
        </w:rPr>
        <w:t xml:space="preserve">we did not find an association with replication timing and further note that paternal age explained &lt;10% of variance in </w:t>
      </w:r>
      <w:r w:rsidR="00CA5029" w:rsidRPr="00CA5029">
        <w:rPr>
          <w:rFonts w:ascii="Arial" w:hAnsi="Arial" w:cs="Arial"/>
          <w:i/>
        </w:rPr>
        <w:t>de novo</w:t>
      </w:r>
      <w:r w:rsidR="00CA5029">
        <w:rPr>
          <w:rFonts w:ascii="Arial" w:hAnsi="Arial" w:cs="Arial"/>
        </w:rPr>
        <w:t xml:space="preserve"> CCC indels.</w:t>
      </w:r>
      <w:r w:rsidR="00EE6CF1">
        <w:rPr>
          <w:rFonts w:ascii="Arial" w:hAnsi="Arial" w:cs="Arial"/>
        </w:rPr>
        <w:t xml:space="preserve"> These results suggest that spermatogenesis-</w:t>
      </w:r>
      <w:r w:rsidR="002C7A0C">
        <w:rPr>
          <w:rFonts w:ascii="Arial" w:hAnsi="Arial" w:cs="Arial"/>
        </w:rPr>
        <w:t xml:space="preserve">specific events have a </w:t>
      </w:r>
      <w:r w:rsidR="00EE6CF1">
        <w:rPr>
          <w:rFonts w:ascii="Arial" w:hAnsi="Arial" w:cs="Arial"/>
        </w:rPr>
        <w:t xml:space="preserve">minor role in </w:t>
      </w:r>
      <w:r w:rsidR="00AC1ADA">
        <w:rPr>
          <w:rFonts w:ascii="Arial" w:hAnsi="Arial" w:cs="Arial"/>
        </w:rPr>
        <w:t>CCC indel mutagenesis</w:t>
      </w:r>
      <w:r w:rsidR="00FB1670">
        <w:rPr>
          <w:rFonts w:ascii="Arial" w:hAnsi="Arial" w:cs="Arial"/>
        </w:rPr>
        <w:t xml:space="preserve">, </w:t>
      </w:r>
      <w:r w:rsidR="00FB1670" w:rsidRPr="00FB1670">
        <w:rPr>
          <w:rFonts w:ascii="Arial" w:hAnsi="Arial" w:cs="Arial"/>
        </w:rPr>
        <w:t>one not observed for other indel subtypes or for maternal age in general</w:t>
      </w:r>
      <w:r w:rsidR="00C27B65">
        <w:rPr>
          <w:rFonts w:ascii="Arial" w:hAnsi="Arial" w:cs="Arial"/>
        </w:rPr>
        <w:t>.</w:t>
      </w:r>
      <w:r w:rsidR="00823611">
        <w:rPr>
          <w:rFonts w:ascii="Arial" w:hAnsi="Arial" w:cs="Arial"/>
        </w:rPr>
        <w:t xml:space="preserve"> </w:t>
      </w:r>
      <w:r>
        <w:rPr>
          <w:rFonts w:ascii="Arial" w:hAnsi="Arial" w:cs="Arial"/>
        </w:rPr>
        <w:t xml:space="preserve">These </w:t>
      </w:r>
      <w:bookmarkStart w:id="0" w:name="_GoBack"/>
      <w:bookmarkEnd w:id="0"/>
      <w:r>
        <w:rPr>
          <w:rFonts w:ascii="Arial" w:hAnsi="Arial" w:cs="Arial"/>
        </w:rPr>
        <w:t>results have implications for indel modeling in genome evolution and disease.</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w:t>
      </w:r>
      <w:r w:rsidRPr="00444A65">
        <w:rPr>
          <w:rFonts w:ascii="Arial" w:hAnsi="Arial" w:cs="Arial"/>
        </w:rPr>
        <w:lastRenderedPageBreak/>
        <w:t>slippage implies a replication-associated event consistent with spermatogenesis, yet previous studies failed to identify an association between</w:t>
      </w:r>
      <w:r w:rsidRPr="00444A65">
        <w:rPr>
          <w:rFonts w:ascii="Arial" w:hAnsi="Arial" w:cs="Arial"/>
          <w:i/>
        </w:rPr>
        <w:t xml:space="preserve"> de novo </w:t>
      </w:r>
      <w:r w:rsidRPr="00444A65">
        <w:rPr>
          <w:rFonts w:ascii="Arial" w:hAnsi="Arial" w:cs="Arial"/>
        </w:rPr>
        <w:t>indels and paternal 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w:t>
      </w:r>
      <w:proofErr w:type="spellStart"/>
      <w:r w:rsidRPr="00444A65">
        <w:rPr>
          <w:rFonts w:ascii="Arial" w:hAnsi="Arial" w:cs="Arial"/>
        </w:rPr>
        <w:t>Seq</w:t>
      </w:r>
      <w:proofErr w:type="spellEnd"/>
      <w:r w:rsidRPr="00444A65">
        <w:rPr>
          <w:rFonts w:ascii="Arial" w:hAnsi="Arial" w:cs="Arial"/>
        </w:rPr>
        <w:t xml:space="preserve">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proofErr w:type="spellStart"/>
      <w:r w:rsidRPr="00444A65">
        <w:rPr>
          <w:rFonts w:ascii="Arial" w:hAnsi="Arial" w:cs="Arial"/>
        </w:rPr>
        <w:t>Whatshap</w:t>
      </w:r>
      <w:proofErr w:type="spellEnd"/>
      <w:r w:rsidRPr="00444A65">
        <w:rPr>
          <w:rFonts w:ascii="Arial" w:hAnsi="Arial" w:cs="Arial"/>
        </w:rPr>
        <w:t xml:space="preserve">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xml:space="preserve">, did not use </w:t>
      </w:r>
      <w:proofErr w:type="spellStart"/>
      <w:r w:rsidRPr="00444A65">
        <w:rPr>
          <w:rFonts w:ascii="Arial" w:hAnsi="Arial" w:cs="Arial"/>
        </w:rPr>
        <w:t>whatshap</w:t>
      </w:r>
      <w:proofErr w:type="spellEnd"/>
      <w:r w:rsidRPr="00444A65">
        <w:rPr>
          <w:rFonts w:ascii="Arial" w:hAnsi="Arial" w:cs="Arial"/>
        </w:rPr>
        <w:t xml:space="preserve">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 xml:space="preserve">Following phasing, DNVs were programmatically assigned to the parent of origin. </w:t>
      </w:r>
      <w:proofErr w:type="spellStart"/>
      <w:r w:rsidRPr="00444A65">
        <w:rPr>
          <w:rFonts w:ascii="Arial" w:hAnsi="Arial" w:cs="Arial"/>
        </w:rPr>
        <w:t>Whasthap</w:t>
      </w:r>
      <w:proofErr w:type="spellEnd"/>
      <w:r w:rsidRPr="00444A65">
        <w:rPr>
          <w:rFonts w:ascii="Arial" w:hAnsi="Arial" w:cs="Arial"/>
        </w:rPr>
        <w:t xml:space="preserve">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w:t>
      </w:r>
      <w:proofErr w:type="spellStart"/>
      <w:r w:rsidR="00213428">
        <w:rPr>
          <w:rFonts w:ascii="Arial" w:hAnsi="Arial" w:cs="Arial"/>
        </w:rPr>
        <w:t>TpG</w:t>
      </w:r>
      <w:proofErr w:type="spellEnd"/>
      <w:r w:rsidR="00213428">
        <w:rPr>
          <w:rFonts w:ascii="Arial" w:hAnsi="Arial" w:cs="Arial"/>
        </w:rPr>
        <w:t xml:space="preserve">,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proofErr w:type="spellStart"/>
      <w:r w:rsidR="0070238F">
        <w:rPr>
          <w:rFonts w:ascii="Arial" w:hAnsi="Arial" w:cs="Arial"/>
        </w:rPr>
        <w:t>Bedtools</w:t>
      </w:r>
      <w:proofErr w:type="spellEnd"/>
      <w:r w:rsidR="0070238F">
        <w:rPr>
          <w:rFonts w:ascii="Arial" w:hAnsi="Arial" w:cs="Arial"/>
        </w:rPr>
        <w:t xml:space="preserve"> </w:t>
      </w:r>
      <w:proofErr w:type="spellStart"/>
      <w:r w:rsidR="0070238F">
        <w:rPr>
          <w:rFonts w:ascii="Arial" w:hAnsi="Arial" w:cs="Arial"/>
        </w:rPr>
        <w:t>getfasta</w:t>
      </w:r>
      <w:proofErr w:type="spellEnd"/>
      <w:r w:rsidR="0070238F">
        <w:rPr>
          <w:rFonts w:ascii="Arial" w:hAnsi="Arial" w:cs="Arial"/>
        </w:rPr>
        <w:t xml:space="preserve"> was used to identify CpG&gt;</w:t>
      </w:r>
      <w:proofErr w:type="spellStart"/>
      <w:r w:rsidR="0070238F">
        <w:rPr>
          <w:rFonts w:ascii="Arial" w:hAnsi="Arial" w:cs="Arial"/>
        </w:rPr>
        <w:t>TpG</w:t>
      </w:r>
      <w:proofErr w:type="spellEnd"/>
      <w:r w:rsidR="0070238F">
        <w:rPr>
          <w:rFonts w:ascii="Arial" w:hAnsi="Arial" w:cs="Arial"/>
        </w:rPr>
        <w:t xml:space="preserve">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1D97EDEF"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 xml:space="preserve">calls the </w:t>
      </w:r>
      <w:proofErr w:type="spellStart"/>
      <w:r w:rsidR="00A64159">
        <w:rPr>
          <w:rFonts w:ascii="Arial" w:hAnsi="Arial" w:cs="Arial"/>
        </w:rPr>
        <w:t>bedtools</w:t>
      </w:r>
      <w:proofErr w:type="spellEnd"/>
      <w:r w:rsidR="00A64159">
        <w:rPr>
          <w:rFonts w:ascii="Arial" w:hAnsi="Arial" w:cs="Arial"/>
        </w:rPr>
        <w:t xml:space="preserve"> </w:t>
      </w:r>
      <w:proofErr w:type="spellStart"/>
      <w:r w:rsidR="00A64159">
        <w:rPr>
          <w:rFonts w:ascii="Arial" w:hAnsi="Arial" w:cs="Arial"/>
        </w:rPr>
        <w:t>getfasta</w:t>
      </w:r>
      <w:proofErr w:type="spellEnd"/>
      <w:r w:rsidR="00A64159">
        <w:rPr>
          <w:rFonts w:ascii="Arial" w:hAnsi="Arial" w:cs="Arial"/>
        </w:rPr>
        <w:t xml:space="preserve">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w:t>
      </w:r>
      <w:proofErr w:type="spellStart"/>
      <w:r w:rsidR="00666650">
        <w:rPr>
          <w:rFonts w:ascii="Arial" w:hAnsi="Arial" w:cs="Arial"/>
        </w:rPr>
        <w:t>RepeatMasker</w:t>
      </w:r>
      <w:proofErr w:type="spellEnd"/>
      <w:r w:rsidR="00666650">
        <w:rPr>
          <w:rFonts w:ascii="Arial" w:hAnsi="Arial" w:cs="Arial"/>
        </w:rPr>
        <w:t xml:space="preserve">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5E6BF2">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eviouslyFormattedCitation":"&lt;sup&gt;10&lt;/sup&gt;"},"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688F9F3F" w14:textId="2C169B61" w:rsidR="00591611" w:rsidRDefault="00591611" w:rsidP="00043CF5">
      <w:pPr>
        <w:rPr>
          <w:rFonts w:ascii="Arial" w:hAnsi="Arial" w:cs="Arial"/>
        </w:rPr>
      </w:pPr>
    </w:p>
    <w:p w14:paraId="7A539527" w14:textId="12930E78" w:rsidR="00591611" w:rsidRPr="00B15B40" w:rsidRDefault="00591611" w:rsidP="00043CF5">
      <w:pPr>
        <w:rPr>
          <w:rFonts w:ascii="Arial" w:hAnsi="Arial" w:cs="Arial"/>
          <w:b/>
        </w:rPr>
      </w:pPr>
      <w:r w:rsidRPr="00B15B40">
        <w:rPr>
          <w:rFonts w:ascii="Arial" w:hAnsi="Arial" w:cs="Arial"/>
          <w:b/>
        </w:rPr>
        <w:t>Association with replication timing</w:t>
      </w:r>
    </w:p>
    <w:p w14:paraId="2E9ED315" w14:textId="5A9584C1" w:rsidR="00591611" w:rsidRDefault="00591611" w:rsidP="00B15B40">
      <w:pPr>
        <w:ind w:firstLine="720"/>
        <w:rPr>
          <w:rFonts w:ascii="Arial" w:hAnsi="Arial" w:cs="Arial"/>
        </w:rPr>
      </w:pPr>
      <w:r>
        <w:rPr>
          <w:rFonts w:ascii="Arial" w:hAnsi="Arial" w:cs="Arial"/>
        </w:rPr>
        <w:t xml:space="preserve">Six embryonic stem cell (BG02 line) </w:t>
      </w:r>
      <w:proofErr w:type="spellStart"/>
      <w:r w:rsidR="00C75352">
        <w:rPr>
          <w:rFonts w:ascii="Arial" w:hAnsi="Arial" w:cs="Arial"/>
        </w:rPr>
        <w:t>R</w:t>
      </w:r>
      <w:r>
        <w:rPr>
          <w:rFonts w:ascii="Arial" w:hAnsi="Arial" w:cs="Arial"/>
        </w:rPr>
        <w:t>epli-seq</w:t>
      </w:r>
      <w:proofErr w:type="spellEnd"/>
      <w:r>
        <w:rPr>
          <w:rFonts w:ascii="Arial" w:hAnsi="Arial" w:cs="Arial"/>
        </w:rPr>
        <w:t xml:space="preserve"> bigwig tracks were downloaded from ENCODE.</w:t>
      </w:r>
      <w:r w:rsidR="00BC294C">
        <w:rPr>
          <w:rFonts w:ascii="Arial" w:hAnsi="Arial" w:cs="Arial"/>
        </w:rPr>
        <w:fldChar w:fldCharType="begin" w:fldLock="1"/>
      </w:r>
      <w:r w:rsidR="001D1B80">
        <w:rPr>
          <w:rFonts w:ascii="Arial" w:hAnsi="Arial" w:cs="Arial"/>
        </w:rPr>
        <w:instrText>ADDIN CSL_CITATION {"citationItems":[{"id":"ITEM-1","itemData":{"DOI":"10.1038/nature11247","ISSN":"1476-4687","PMID":"22955616","abstract":"The human genome encodes the blueprint of life, but the function of the vast majority of its nearly three billion bases is unknown. The Encyclopedia of DNA Elements (ENCODE) project has systematically mapped regions of transcription, transcription factor association, chromatin structure and histone modification. These data enabled us to assign biochemical functions for 80% of the genome, in particular outside of the well-studied protein-coding regions. Many discovered candidate regulatory elements are physically associated with one another and with expressed genes, providing new insights into the mechanisms of gene regulation. The newly identified elements also show a statistical correspondence to sequence variants linked to human disease, and can thereby guide interpretation of this variation. Overall, the project provides new insights into the organization and regulation of our genes and genome, and is an expansive resource of functional annotations for biomedical research.","author":[{"dropping-particle":"","family":"Bernstein","given":"Bradley E","non-dropping-particle":"","parse-names":false,"suffix":""},{"dropping-particle":"","family":"Birney","given":"Ewan","non-dropping-particle":"","parse-names":false,"suffix":""},{"dropping-particle":"","family":"Dunham","given":"Ian","non-dropping-particle":"","parse-names":false,"suffix":""},{"dropping-particle":"","family":"Green","given":"Eric D","non-dropping-particle":"","parse-names":false,"suffix":""},{"dropping-particle":"","family":"Gunter","given":"Chris","non-dropping-particle":"","parse-names":false,"suffix":""},{"dropping-particle":"","family":"Snyder","given":"Michael","non-dropping-particle":"","parse-names":false,"suffix":""}],"container-title":"Nature","id":"ITEM-1","issue":"7414","issued":{"date-parts":[["2012","9","6"]]},"page":"57-74","title":"An integrated encyclopedia of DNA elements in the human genome.","type":"article-journal","volume":"489"},"uris":["http://www.mendeley.com/documents/?uuid=68527bdb-d224-49fb-9296-ba6772e6138a"]},{"id":"ITEM-2","itemData":{"DOI":"10.1093/nar/gkx1081","ISSN":"0305-1048","PMID":"29126249","abstract":"The Encyclopedia of DNA Elements (ENCODE) Data Coordinating Center has developed the ENCODE Portal database and website as the source for the data and metadata generated by the ENCODE Consortium. Two principles have motivated the design. First, experimental protocols, analytical procedures and the data themselves should be made publicly accessible through a coherent, web-based search and download interface. Second, the same interface should serve carefully curated metadata that record the provenance of the data and justify its interpretation in biological terms. Since its initial release in 2013 and in response to recommendations from consortium members and the wider community of scientists who use the Portal to access ENCODE data, the Portal has been regularly updated to better reflect these design principles. Here we report on these updates, including results from new experiments, uniformly-processed data from other projects, new visualization tools and more comprehensive metadata to describe experiments and analyses. Additionally, the Portal is now home to meta(data) from related projects including Genomics of Gene Regulation, Roadmap Epigenome Project, Model organism ENCODE (modENCODE) and modERN. The Portal now makes available over 13000 datasets and their accompanying metadata and can be accessed at: https://www.encodeproject.org/.","author":[{"dropping-particle":"","family":"Davis","given":"Carrie A","non-dropping-particle":"","parse-names":false,"suffix":""},{"dropping-particle":"","family":"Hitz","given":"Benjamin C","non-dropping-particle":"","parse-names":false,"suffix":""},{"dropping-particle":"","family":"Sloan","given":"Cricket A","non-dropping-particle":"","parse-names":false,"suffix":""},{"dropping-particle":"","family":"Chan","given":"Esther T","non-dropping-particle":"","parse-names":false,"suffix":""},{"dropping-particle":"","family":"Davidson","given":"Jean M","non-dropping-particle":"","parse-names":false,"suffix":""},{"dropping-particle":"","family":"Gabdank","given":"Idan","non-dropping-particle":"","parse-names":false,"suffix":""},{"dropping-particle":"","family":"Hilton","given":"Jason A","non-dropping-particle":"","parse-names":false,"suffix":""},{"dropping-particle":"","family":"Jain","given":"Kriti","non-dropping-particle":"","parse-names":false,"suffix":""},{"dropping-particle":"","family":"Baymuradov","given":"Ulugbek K","non-dropping-particle":"","parse-names":false,"suffix":""},{"dropping-particle":"","family":"Narayanan","given":"Aditi K","non-dropping-particle":"","parse-names":false,"suffix":""},{"dropping-particle":"","family":"Onate","given":"Kathrina C","non-dropping-particle":"","parse-names":false,"suffix":""},{"dropping-particle":"","family":"Graham","given":"Keenan","non-dropping-particle":"","parse-names":false,"suffix":""},{"dropping-particle":"","family":"Miyasato","given":"Stuart R","non-dropping-particle":"","parse-names":false,"suffix":""},{"dropping-particle":"","family":"Dreszer","given":"Timothy R","non-dropping-particle":"","parse-names":false,"suffix":""},{"dropping-particle":"","family":"Strattan","given":"J Seth","non-dropping-particle":"","parse-names":false,"suffix":""},{"dropping-particle":"","family":"Jolanki","given":"Otto","non-dropping-particle":"","parse-names":false,"suffix":""},{"dropping-particle":"","family":"Tanaka","given":"Forrest Y","non-dropping-particle":"","parse-names":false,"suffix":""},{"dropping-particle":"","family":"Cherry","given":"J Michael","non-dropping-particle":"","parse-names":false,"suffix":""}],"container-title":"Nucleic Acids Research","id":"ITEM-2","issue":"D1","issued":{"date-parts":[["2018","1","4"]]},"page":"D794-D801","title":"The Encyclopedia of DNA elements (ENCODE): data portal update","type":"article-journal","volume":"46"},"uris":["http://www.mendeley.com/documents/?uuid=e61b2aa5-da14-34a4-9e42-42da05bf0792"]}],"mendeley":{"formattedCitation":"&lt;sup&gt;11,12&lt;/sup&gt;","plainTextFormattedCitation":"11,12","previouslyFormattedCitation":"&lt;sup&gt;11,12&lt;/sup&gt;"},"properties":{"noteIndex":0},"schema":"https://github.com/citation-style-language/schema/raw/master/csl-citation.json"}</w:instrText>
      </w:r>
      <w:r w:rsidR="00BC294C">
        <w:rPr>
          <w:rFonts w:ascii="Arial" w:hAnsi="Arial" w:cs="Arial"/>
        </w:rPr>
        <w:fldChar w:fldCharType="separate"/>
      </w:r>
      <w:r w:rsidR="00BC294C" w:rsidRPr="00BC294C">
        <w:rPr>
          <w:rFonts w:ascii="Arial" w:hAnsi="Arial" w:cs="Arial"/>
          <w:noProof/>
          <w:vertAlign w:val="superscript"/>
        </w:rPr>
        <w:t>11,12</w:t>
      </w:r>
      <w:r w:rsidR="00BC294C">
        <w:rPr>
          <w:rFonts w:ascii="Arial" w:hAnsi="Arial" w:cs="Arial"/>
        </w:rPr>
        <w:fldChar w:fldCharType="end"/>
      </w:r>
      <w:r w:rsidR="00877C5B">
        <w:rPr>
          <w:rFonts w:ascii="Arial" w:hAnsi="Arial" w:cs="Arial"/>
        </w:rPr>
        <w:t xml:space="preserve"> </w:t>
      </w:r>
      <w:r w:rsidR="00877C5B" w:rsidRPr="00877C5B">
        <w:rPr>
          <w:rFonts w:ascii="Arial" w:hAnsi="Arial" w:cs="Arial"/>
          <w:i/>
        </w:rPr>
        <w:t>De novo</w:t>
      </w:r>
      <w:r w:rsidR="00877C5B">
        <w:rPr>
          <w:rFonts w:ascii="Arial" w:hAnsi="Arial" w:cs="Arial"/>
        </w:rPr>
        <w:t xml:space="preserve"> indels were overlapped with each of the six tracks</w:t>
      </w:r>
      <w:r w:rsidR="00342FEA">
        <w:rPr>
          <w:rFonts w:ascii="Arial" w:hAnsi="Arial" w:cs="Arial"/>
        </w:rPr>
        <w:t xml:space="preserve"> and read depth </w:t>
      </w:r>
      <w:r w:rsidR="009C0DC7">
        <w:rPr>
          <w:rFonts w:ascii="Arial" w:hAnsi="Arial" w:cs="Arial"/>
        </w:rPr>
        <w:t xml:space="preserve">was </w:t>
      </w:r>
      <w:r w:rsidR="00342FEA">
        <w:rPr>
          <w:rFonts w:ascii="Arial" w:hAnsi="Arial" w:cs="Arial"/>
        </w:rPr>
        <w:t xml:space="preserve">standardized within each experiment. </w:t>
      </w:r>
      <w:r w:rsidR="00CB695E">
        <w:rPr>
          <w:rFonts w:ascii="Arial" w:hAnsi="Arial" w:cs="Arial"/>
        </w:rPr>
        <w:t>To avoid ambiguous replication timing associations, i</w:t>
      </w:r>
      <w:r w:rsidR="00B50909">
        <w:rPr>
          <w:rFonts w:ascii="Arial" w:hAnsi="Arial" w:cs="Arial"/>
        </w:rPr>
        <w:t>ndels that could be clearly assigned to one of six tracks (</w:t>
      </w:r>
      <w:r w:rsidR="00B50909" w:rsidRPr="00B50909">
        <w:rPr>
          <w:rFonts w:ascii="Arial" w:hAnsi="Arial" w:cs="Arial"/>
          <w:i/>
        </w:rPr>
        <w:t>i.e.</w:t>
      </w:r>
      <w:r w:rsidR="00B50909">
        <w:rPr>
          <w:rFonts w:ascii="Arial" w:hAnsi="Arial" w:cs="Arial"/>
        </w:rPr>
        <w:t>, read depth ≥1 standard deviation higher than</w:t>
      </w:r>
      <w:r w:rsidR="00FA6D2D">
        <w:rPr>
          <w:rFonts w:ascii="Arial" w:hAnsi="Arial" w:cs="Arial"/>
        </w:rPr>
        <w:t xml:space="preserve"> the</w:t>
      </w:r>
      <w:r w:rsidR="00B50909">
        <w:rPr>
          <w:rFonts w:ascii="Arial" w:hAnsi="Arial" w:cs="Arial"/>
        </w:rPr>
        <w:t xml:space="preserve"> next best track) were kept for </w:t>
      </w:r>
      <w:r w:rsidR="00EA2A48">
        <w:rPr>
          <w:rFonts w:ascii="Arial" w:hAnsi="Arial" w:cs="Arial"/>
        </w:rPr>
        <w:t>downstream associations</w:t>
      </w:r>
      <w:r w:rsidR="009E25E7">
        <w:rPr>
          <w:rFonts w:ascii="Arial" w:hAnsi="Arial" w:cs="Arial"/>
        </w:rPr>
        <w:t>.</w:t>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071452D6" w:rsidR="002918AE"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 xml:space="preserve">the </w:t>
      </w:r>
      <w:r w:rsidR="000200F1">
        <w:rPr>
          <w:rFonts w:ascii="Arial" w:hAnsi="Arial" w:cs="Arial"/>
        </w:rPr>
        <w:t>Spearman’s</w:t>
      </w:r>
      <w:r>
        <w:rPr>
          <w:rFonts w:ascii="Arial" w:hAnsi="Arial" w:cs="Arial"/>
        </w:rPr>
        <w:t xml:space="preserve">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w:t>
      </w:r>
      <w:r w:rsidR="00207AC9">
        <w:rPr>
          <w:rFonts w:ascii="Arial" w:hAnsi="Arial" w:cs="Arial"/>
        </w:rPr>
        <w:t xml:space="preserve"> final meta-analysis</w:t>
      </w:r>
      <w:r w:rsidR="00326738">
        <w:rPr>
          <w:rFonts w:ascii="Arial" w:hAnsi="Arial" w:cs="Arial"/>
        </w:rPr>
        <w:t xml:space="preserve"> p-value.</w:t>
      </w:r>
    </w:p>
    <w:p w14:paraId="31BA845B" w14:textId="3A3B7946" w:rsidR="000200F1" w:rsidRPr="00600068" w:rsidRDefault="00C84376" w:rsidP="002918AE">
      <w:pPr>
        <w:ind w:firstLine="720"/>
        <w:rPr>
          <w:rFonts w:ascii="Arial" w:hAnsi="Arial" w:cs="Arial"/>
        </w:rPr>
      </w:pPr>
      <w:r>
        <w:rPr>
          <w:rFonts w:ascii="Arial" w:hAnsi="Arial" w:cs="Arial"/>
        </w:rPr>
        <w:t>A mixed effects Poisson regression was also performed as secondary evidence and to provide models for scatterplot fitting</w:t>
      </w:r>
      <w:r w:rsidR="00D90F52">
        <w:rPr>
          <w:rFonts w:ascii="Arial" w:hAnsi="Arial" w:cs="Arial"/>
        </w:rPr>
        <w:t xml:space="preserve"> using the </w:t>
      </w:r>
      <w:proofErr w:type="spellStart"/>
      <w:r w:rsidR="00D90F52">
        <w:rPr>
          <w:rFonts w:ascii="Arial" w:hAnsi="Arial" w:cs="Arial"/>
        </w:rPr>
        <w:t>glmer</w:t>
      </w:r>
      <w:proofErr w:type="spellEnd"/>
      <w:r w:rsidR="00D90F52">
        <w:rPr>
          <w:rFonts w:ascii="Arial" w:hAnsi="Arial" w:cs="Arial"/>
        </w:rPr>
        <w:t xml:space="preserve"> </w:t>
      </w:r>
      <w:r w:rsidR="00D90F52">
        <w:rPr>
          <w:rFonts w:ascii="Arial" w:hAnsi="Arial" w:cs="Arial"/>
        </w:rPr>
        <w:t>function</w:t>
      </w:r>
      <w:r w:rsidR="00D90F52">
        <w:rPr>
          <w:rFonts w:ascii="Arial" w:hAnsi="Arial" w:cs="Arial"/>
        </w:rPr>
        <w:t xml:space="preserve"> from lme4</w:t>
      </w:r>
      <w:r>
        <w:rPr>
          <w:rFonts w:ascii="Arial" w:hAnsi="Arial" w:cs="Arial"/>
        </w:rPr>
        <w:t>.</w:t>
      </w:r>
      <w:r w:rsidR="00E6266A">
        <w:rPr>
          <w:rFonts w:ascii="Arial" w:hAnsi="Arial" w:cs="Arial"/>
        </w:rPr>
        <w:fldChar w:fldCharType="begin" w:fldLock="1"/>
      </w:r>
      <w:r w:rsidR="00E6266A">
        <w:rPr>
          <w:rFonts w:ascii="Arial" w:hAnsi="Arial" w:cs="Arial"/>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Software","id":"ITEM-1","issue":"1","issued":{"date-parts":[["2015","10","7"]]},"page":"1-48","title":"Fitting Linear Mixed-Effects Models Using &lt;b&gt;lme4&lt;/b&gt;","type":"article-journal","volume":"67"},"uris":["http://www.mendeley.com/documents/?uuid=d93b91c9-7b3d-3c76-98ae-bc55070685a8"]}],"mendeley":{"formattedCitation":"&lt;sup&gt;13&lt;/sup&gt;","plainTextFormattedCitation":"13"},"properties":{"noteIndex":0},"schema":"https://github.com/citation-style-language/schema/raw/master/csl-citation.json"}</w:instrText>
      </w:r>
      <w:r w:rsidR="00E6266A">
        <w:rPr>
          <w:rFonts w:ascii="Arial" w:hAnsi="Arial" w:cs="Arial"/>
        </w:rPr>
        <w:fldChar w:fldCharType="separate"/>
      </w:r>
      <w:r w:rsidR="00E6266A" w:rsidRPr="00E6266A">
        <w:rPr>
          <w:rFonts w:ascii="Arial" w:hAnsi="Arial" w:cs="Arial"/>
          <w:noProof/>
          <w:vertAlign w:val="superscript"/>
        </w:rPr>
        <w:t>13</w:t>
      </w:r>
      <w:r w:rsidR="00E6266A">
        <w:rPr>
          <w:rFonts w:ascii="Arial" w:hAnsi="Arial" w:cs="Arial"/>
        </w:rPr>
        <w:fldChar w:fldCharType="end"/>
      </w:r>
      <w:r>
        <w:rPr>
          <w:rFonts w:ascii="Arial" w:hAnsi="Arial" w:cs="Arial"/>
        </w:rPr>
        <w:t xml:space="preserve"> Parental age slope and intercept were considered cohort-specific random effects, while cohort was </w:t>
      </w:r>
      <w:r w:rsidR="00A518E4">
        <w:rPr>
          <w:rFonts w:ascii="Arial" w:hAnsi="Arial" w:cs="Arial"/>
        </w:rPr>
        <w:t>a</w:t>
      </w:r>
      <w:r>
        <w:rPr>
          <w:rFonts w:ascii="Arial" w:hAnsi="Arial" w:cs="Arial"/>
        </w:rPr>
        <w:t xml:space="preserve"> fixed effect (model formula: </w:t>
      </w:r>
      <w:r w:rsidRPr="00C84376">
        <w:rPr>
          <w:rFonts w:ascii="Arial" w:hAnsi="Arial" w:cs="Arial"/>
        </w:rPr>
        <w:t>Indel</w:t>
      </w:r>
      <w:r w:rsidR="00367860">
        <w:rPr>
          <w:rFonts w:ascii="Arial" w:hAnsi="Arial" w:cs="Arial"/>
        </w:rPr>
        <w:t xml:space="preserve">s/trio </w:t>
      </w:r>
      <w:r w:rsidRPr="00C84376">
        <w:rPr>
          <w:rFonts w:ascii="Arial" w:hAnsi="Arial" w:cs="Arial"/>
        </w:rPr>
        <w:t>~ parental</w:t>
      </w:r>
      <w:r>
        <w:rPr>
          <w:rFonts w:ascii="Arial" w:hAnsi="Arial" w:cs="Arial"/>
        </w:rPr>
        <w:t xml:space="preserve"> </w:t>
      </w:r>
      <w:r w:rsidRPr="00C84376">
        <w:rPr>
          <w:rFonts w:ascii="Arial" w:hAnsi="Arial" w:cs="Arial"/>
        </w:rPr>
        <w:t>age + (parental</w:t>
      </w:r>
      <w:r>
        <w:rPr>
          <w:rFonts w:ascii="Arial" w:hAnsi="Arial" w:cs="Arial"/>
        </w:rPr>
        <w:t xml:space="preserve"> </w:t>
      </w:r>
      <w:r w:rsidRPr="00C84376">
        <w:rPr>
          <w:rFonts w:ascii="Arial" w:hAnsi="Arial" w:cs="Arial"/>
        </w:rPr>
        <w:t>age | cohort)</w:t>
      </w:r>
      <w:r>
        <w:rPr>
          <w:rFonts w:ascii="Arial" w:hAnsi="Arial" w:cs="Arial"/>
        </w:rPr>
        <w:t xml:space="preserve"> ).</w:t>
      </w:r>
      <w:r w:rsidR="003F7069">
        <w:rPr>
          <w:rFonts w:ascii="Arial" w:hAnsi="Arial" w:cs="Arial"/>
        </w:rPr>
        <w:t xml:space="preserve"> For Poisson </w:t>
      </w:r>
      <w:r w:rsidR="00BA1CEB">
        <w:rPr>
          <w:rFonts w:ascii="Arial" w:hAnsi="Arial" w:cs="Arial"/>
        </w:rPr>
        <w:t>models</w:t>
      </w:r>
      <w:r w:rsidR="003F7069">
        <w:rPr>
          <w:rFonts w:ascii="Arial" w:hAnsi="Arial" w:cs="Arial"/>
        </w:rPr>
        <w:t xml:space="preserve">, all </w:t>
      </w:r>
      <w:r w:rsidR="00B67031">
        <w:rPr>
          <w:rFonts w:ascii="Arial" w:hAnsi="Arial" w:cs="Arial"/>
        </w:rPr>
        <w:t>variance/mean ratios were &lt;2.</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72242871" w:rsidR="004230E7" w:rsidRDefault="00401446" w:rsidP="00C84EC5">
      <w:pPr>
        <w:ind w:firstLine="720"/>
        <w:rPr>
          <w:rFonts w:ascii="Arial" w:hAnsi="Arial" w:cs="Arial"/>
        </w:rPr>
      </w:pPr>
      <w:r>
        <w:rPr>
          <w:rFonts w:ascii="Arial" w:hAnsi="Arial" w:cs="Arial"/>
        </w:rPr>
        <w:t xml:space="preserve">The most common method for phasing </w:t>
      </w:r>
      <w:r w:rsidRPr="003D44A8">
        <w:rPr>
          <w:rFonts w:ascii="Arial" w:hAnsi="Arial" w:cs="Arial"/>
          <w:i/>
        </w:rPr>
        <w:t>de novo</w:t>
      </w:r>
      <w:r>
        <w:rPr>
          <w:rFonts w:ascii="Arial" w:hAnsi="Arial" w:cs="Arial"/>
        </w:rPr>
        <w:t xml:space="preserve"> variants (DNVs) depends on read length. Previous read-pair tracing with short-read sequencing </w:t>
      </w:r>
      <w:r w:rsidR="00155F98">
        <w:rPr>
          <w:rFonts w:ascii="Arial" w:hAnsi="Arial" w:cs="Arial"/>
        </w:rPr>
        <w:t>assigned</w:t>
      </w:r>
      <w:r>
        <w:rPr>
          <w:rFonts w:ascii="Arial" w:hAnsi="Arial" w:cs="Arial"/>
        </w:rPr>
        <w:t xml:space="preserve"> ~20% of </w:t>
      </w:r>
      <w:r w:rsidRPr="005B7FE7">
        <w:rPr>
          <w:rFonts w:ascii="Arial" w:hAnsi="Arial" w:cs="Arial"/>
          <w:i/>
        </w:rPr>
        <w:t>de novo</w:t>
      </w:r>
      <w:r>
        <w:rPr>
          <w:rFonts w:ascii="Arial" w:hAnsi="Arial" w:cs="Arial"/>
        </w:rPr>
        <w:t xml:space="preserve"> SNVs</w:t>
      </w:r>
      <w:r w:rsidR="005C51AF">
        <w:rPr>
          <w:rFonts w:ascii="Arial" w:hAnsi="Arial" w:cs="Arial"/>
        </w:rPr>
        <w:t xml:space="preserve"> to a parent-of-origin</w:t>
      </w:r>
      <w:r>
        <w:rPr>
          <w:rFonts w:ascii="Arial" w:hAnsi="Arial" w:cs="Arial"/>
        </w:rPr>
        <w:t>.</w:t>
      </w:r>
      <w:r>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Pr>
          <w:rFonts w:ascii="Arial" w:hAnsi="Arial" w:cs="Arial"/>
        </w:rPr>
        <w:fldChar w:fldCharType="separate"/>
      </w:r>
      <w:r w:rsidR="00A42808" w:rsidRPr="00A42808">
        <w:rPr>
          <w:rFonts w:ascii="Arial" w:hAnsi="Arial" w:cs="Arial"/>
          <w:noProof/>
          <w:vertAlign w:val="superscript"/>
        </w:rPr>
        <w:t>3,5</w:t>
      </w:r>
      <w:r>
        <w:rPr>
          <w:rFonts w:ascii="Arial" w:hAnsi="Arial" w:cs="Arial"/>
        </w:rPr>
        <w:fldChar w:fldCharType="end"/>
      </w:r>
      <w:r>
        <w:rPr>
          <w:rFonts w:ascii="Arial" w:hAnsi="Arial" w:cs="Arial"/>
        </w:rPr>
        <w:t xml:space="preserve"> We used read-pair tracing to phase DNVs identified with short-read whole genome sequencing (</w:t>
      </w:r>
      <w:r w:rsidRPr="0016390A">
        <w:rPr>
          <w:rFonts w:ascii="Arial" w:hAnsi="Arial" w:cs="Arial"/>
          <w:b/>
        </w:rPr>
        <w:t>Figure 1</w:t>
      </w:r>
      <w:r>
        <w:rPr>
          <w:rFonts w:ascii="Arial" w:hAnsi="Arial" w:cs="Arial"/>
        </w:rPr>
        <w:t>), achieving similar results for short-read phasing (23%, N=305 trios) but a considerably higher fraction phased with low-coverage (&lt;10x) long-read technology (84%, N=10 trios).</w:t>
      </w:r>
    </w:p>
    <w:p w14:paraId="70305FB9" w14:textId="4DAE6ADA" w:rsidR="00C56F34" w:rsidRDefault="00C56F34" w:rsidP="00C56F34">
      <w:pPr>
        <w:rPr>
          <w:rFonts w:ascii="Arial" w:hAnsi="Arial" w:cs="Arial"/>
        </w:rPr>
      </w:pPr>
      <w:r w:rsidRPr="00C56F34">
        <w:rPr>
          <w:rFonts w:ascii="Arial" w:hAnsi="Arial" w:cs="Arial"/>
        </w:rPr>
        <w:drawing>
          <wp:inline distT="0" distB="0" distL="0" distR="0" wp14:anchorId="66421187" wp14:editId="39225E33">
            <wp:extent cx="5793668" cy="1300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6931" cy="1307946"/>
                    </a:xfrm>
                    <a:prstGeom prst="rect">
                      <a:avLst/>
                    </a:prstGeom>
                  </pic:spPr>
                </pic:pic>
              </a:graphicData>
            </a:graphic>
          </wp:inline>
        </w:drawing>
      </w:r>
    </w:p>
    <w:p w14:paraId="37461A4B" w14:textId="2CEA4BBF" w:rsidR="00C56F34" w:rsidRDefault="007B18AB" w:rsidP="007B18AB">
      <w:pPr>
        <w:pStyle w:val="Caption"/>
        <w:rPr>
          <w:rFonts w:cs="Arial"/>
        </w:rPr>
      </w:pPr>
      <w:r w:rsidRPr="007B18AB">
        <w:rPr>
          <w:b/>
        </w:rPr>
        <w:t xml:space="preserve">Figure </w:t>
      </w:r>
      <w:r w:rsidRPr="007B18AB">
        <w:rPr>
          <w:b/>
        </w:rPr>
        <w:fldChar w:fldCharType="begin"/>
      </w:r>
      <w:r w:rsidRPr="007B18AB">
        <w:rPr>
          <w:b/>
        </w:rPr>
        <w:instrText xml:space="preserve"> SEQ Figure \* ARABIC </w:instrText>
      </w:r>
      <w:r w:rsidRPr="007B18AB">
        <w:rPr>
          <w:b/>
        </w:rPr>
        <w:fldChar w:fldCharType="separate"/>
      </w:r>
      <w:r w:rsidRPr="007B18AB">
        <w:rPr>
          <w:b/>
          <w:noProof/>
        </w:rPr>
        <w:t>1</w:t>
      </w:r>
      <w:r w:rsidRPr="007B18AB">
        <w:rPr>
          <w:b/>
        </w:rPr>
        <w:fldChar w:fldCharType="end"/>
      </w:r>
      <w:r w:rsidRPr="007B18AB">
        <w:rPr>
          <w:b/>
        </w:rPr>
        <w:t>. The fraction of de novo variants (DNVs) phased with Illumina short-read or PacBio long-read sequencing through read-pair tracing.</w:t>
      </w:r>
      <w:r w:rsidRPr="00CF1297">
        <w:t xml:space="preserve"> </w:t>
      </w:r>
      <w:r w:rsidRPr="00F34B54">
        <w:rPr>
          <w:b/>
        </w:rPr>
        <w:t>(a)</w:t>
      </w:r>
      <w:r w:rsidRPr="00CF1297">
        <w:t xml:space="preserve"> The total number of SNVs and Indels phased in each cohort. </w:t>
      </w:r>
      <w:r w:rsidRPr="00F34B54">
        <w:rPr>
          <w:b/>
        </w:rPr>
        <w:t>(b)</w:t>
      </w:r>
      <w:r w:rsidRPr="00CF1297">
        <w:t xml:space="preserve"> Histograms of the fraction of de novo indels</w:t>
      </w:r>
    </w:p>
    <w:p w14:paraId="31ECF83B" w14:textId="6330A1B3" w:rsidR="00E55935" w:rsidRPr="00B15F8D" w:rsidRDefault="00665C5A" w:rsidP="00B15F8D">
      <w:pPr>
        <w:ind w:firstLine="720"/>
        <w:rPr>
          <w:rFonts w:ascii="Arial" w:hAnsi="Arial" w:cs="Arial"/>
        </w:rPr>
      </w:pPr>
      <w:r>
        <w:rPr>
          <w:rFonts w:ascii="Arial" w:hAnsi="Arial" w:cs="Arial"/>
        </w:rPr>
        <w:t xml:space="preserve">Having phased DNVs in two cohorts, we first sought to replicate previous </w:t>
      </w:r>
      <w:r w:rsidRPr="00926D65">
        <w:rPr>
          <w:rFonts w:ascii="Arial" w:hAnsi="Arial" w:cs="Arial"/>
          <w:i/>
        </w:rPr>
        <w:t xml:space="preserve">de novo </w:t>
      </w:r>
      <w:r>
        <w:rPr>
          <w:rFonts w:ascii="Arial" w:hAnsi="Arial" w:cs="Arial"/>
        </w:rPr>
        <w:t>SNV associations with parental age. Previously, C&gt;A and T&gt;G DNVs were observed to have significant enrichment for paternal origin, while C&gt;T DNVs were found to have significant enrichment for maternal origin.</w:t>
      </w:r>
      <w:r>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Pr>
          <w:rFonts w:ascii="Arial" w:hAnsi="Arial" w:cs="Arial"/>
        </w:rPr>
        <w:fldChar w:fldCharType="separate"/>
      </w:r>
      <w:r w:rsidR="004F45DA" w:rsidRPr="004F45DA">
        <w:rPr>
          <w:rFonts w:ascii="Arial" w:hAnsi="Arial" w:cs="Arial"/>
          <w:noProof/>
          <w:vertAlign w:val="superscript"/>
        </w:rPr>
        <w:t>5</w:t>
      </w:r>
      <w:r>
        <w:rPr>
          <w:rFonts w:ascii="Arial" w:hAnsi="Arial" w:cs="Arial"/>
        </w:rPr>
        <w:fldChar w:fldCharType="end"/>
      </w:r>
      <w:r>
        <w:rPr>
          <w:rFonts w:ascii="Arial" w:hAnsi="Arial" w:cs="Arial"/>
        </w:rPr>
        <w:t xml:space="preserve"> </w:t>
      </w:r>
      <w:r w:rsidR="000679E4">
        <w:rPr>
          <w:rFonts w:ascii="Arial" w:hAnsi="Arial" w:cs="Arial"/>
        </w:rPr>
        <w:t>W</w:t>
      </w:r>
      <w:r>
        <w:rPr>
          <w:rFonts w:ascii="Arial" w:hAnsi="Arial" w:cs="Arial"/>
        </w:rPr>
        <w:t>e observed the same directionality in all three variant classes (</w:t>
      </w:r>
      <w:r w:rsidRPr="00DD63A5">
        <w:rPr>
          <w:rFonts w:ascii="Arial" w:hAnsi="Arial" w:cs="Arial"/>
          <w:b/>
        </w:rPr>
        <w:t>Supplemental Figure 1</w:t>
      </w:r>
      <w:r>
        <w:rPr>
          <w:rFonts w:ascii="Arial" w:hAnsi="Arial" w:cs="Arial"/>
        </w:rPr>
        <w:t>).</w:t>
      </w:r>
    </w:p>
    <w:p w14:paraId="65139714" w14:textId="76D8F9F9" w:rsidR="00814E72" w:rsidRDefault="00C81A1F" w:rsidP="00855D6A">
      <w:pPr>
        <w:ind w:firstLine="720"/>
        <w:rPr>
          <w:rFonts w:ascii="Arial" w:hAnsi="Arial" w:cs="Arial"/>
        </w:rPr>
      </w:pPr>
      <w:r>
        <w:rPr>
          <w:rFonts w:ascii="Arial" w:hAnsi="Arial" w:cs="Arial"/>
        </w:rPr>
        <w:t>O</w:t>
      </w:r>
      <w:r w:rsidR="00D87027">
        <w:rPr>
          <w:rFonts w:ascii="Arial" w:hAnsi="Arial" w:cs="Arial"/>
        </w:rPr>
        <w:t xml:space="preserve">thers </w:t>
      </w:r>
      <w:r w:rsidR="008F041F" w:rsidRPr="008F041F">
        <w:rPr>
          <w:rFonts w:ascii="Arial" w:hAnsi="Arial" w:cs="Arial"/>
        </w:rPr>
        <w:t xml:space="preserve">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008F041F" w:rsidRPr="008F041F">
        <w:rPr>
          <w:rFonts w:ascii="Arial" w:hAnsi="Arial" w:cs="Arial"/>
        </w:rPr>
        <w:t>indels/trio and paternal but not maternal age</w:t>
      </w:r>
      <w:r w:rsidR="00F87CE9">
        <w:rPr>
          <w:rFonts w:ascii="Arial" w:hAnsi="Arial" w:cs="Arial"/>
        </w:rPr>
        <w:t xml:space="preserve"> at conception</w:t>
      </w:r>
      <w:r w:rsidR="008F041F" w:rsidRPr="008F041F">
        <w:rPr>
          <w:rFonts w:ascii="Arial" w:hAnsi="Arial" w:cs="Arial"/>
        </w:rPr>
        <w:t>.</w:t>
      </w:r>
      <w:r w:rsidR="001D1B80">
        <w:rPr>
          <w:rFonts w:ascii="Arial" w:hAnsi="Arial" w:cs="Arial"/>
        </w:rPr>
        <w:fldChar w:fldCharType="begin" w:fldLock="1"/>
      </w:r>
      <w:r w:rsidR="002B67C4">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1D1B80">
        <w:rPr>
          <w:rFonts w:ascii="Arial" w:hAnsi="Arial" w:cs="Arial"/>
        </w:rPr>
        <w:fldChar w:fldCharType="separate"/>
      </w:r>
      <w:r w:rsidR="001D1B80" w:rsidRPr="001D1B80">
        <w:rPr>
          <w:rFonts w:ascii="Arial" w:hAnsi="Arial" w:cs="Arial"/>
          <w:noProof/>
          <w:vertAlign w:val="superscript"/>
        </w:rPr>
        <w:t>5</w:t>
      </w:r>
      <w:r w:rsidR="001D1B80">
        <w:rPr>
          <w:rFonts w:ascii="Arial" w:hAnsi="Arial" w:cs="Arial"/>
        </w:rPr>
        <w:fldChar w:fldCharType="end"/>
      </w:r>
      <w:r w:rsidR="008F041F" w:rsidRPr="008F041F">
        <w:rPr>
          <w:rFonts w:ascii="Arial" w:hAnsi="Arial" w:cs="Arial"/>
        </w:rPr>
        <w:t xml:space="preserve"> </w:t>
      </w:r>
      <w:r w:rsidR="007F6942">
        <w:rPr>
          <w:rFonts w:ascii="Arial" w:hAnsi="Arial" w:cs="Arial"/>
        </w:rPr>
        <w:t xml:space="preserve">We </w:t>
      </w:r>
      <w:r w:rsidR="0019405F">
        <w:rPr>
          <w:rFonts w:ascii="Arial" w:hAnsi="Arial" w:cs="Arial"/>
        </w:rPr>
        <w:t xml:space="preserve">corroborated and </w:t>
      </w:r>
      <w:r w:rsidR="007F6942">
        <w:rPr>
          <w:rFonts w:ascii="Arial" w:hAnsi="Arial" w:cs="Arial"/>
        </w:rPr>
        <w:t>dissected this observation</w:t>
      </w:r>
      <w:r w:rsidR="0019405F">
        <w:rPr>
          <w:rFonts w:ascii="Arial" w:hAnsi="Arial" w:cs="Arial"/>
        </w:rPr>
        <w:t xml:space="preserve"> in cohorts representing three </w:t>
      </w:r>
      <w:r w:rsidR="00E20765">
        <w:rPr>
          <w:rFonts w:ascii="Arial" w:hAnsi="Arial" w:cs="Arial"/>
        </w:rPr>
        <w:t>types</w:t>
      </w:r>
      <w:r w:rsidR="0019405F">
        <w:rPr>
          <w:rFonts w:ascii="Arial" w:hAnsi="Arial" w:cs="Arial"/>
        </w:rPr>
        <w:t xml:space="preserve"> of phasing, PacBio long-read and Illumina short-read read-pair tracing (described above) as well as indels phased with three-generation haplotype phasing.</w:t>
      </w:r>
      <w:r w:rsidR="002B67C4">
        <w:rPr>
          <w:rFonts w:ascii="Arial" w:hAnsi="Arial" w:cs="Arial"/>
        </w:rPr>
        <w:fldChar w:fldCharType="begin" w:fldLock="1"/>
      </w:r>
      <w:r w:rsidR="004C1B37">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2B67C4">
        <w:rPr>
          <w:rFonts w:ascii="Arial" w:hAnsi="Arial" w:cs="Arial"/>
        </w:rPr>
        <w:fldChar w:fldCharType="separate"/>
      </w:r>
      <w:r w:rsidR="002B67C4" w:rsidRPr="002B67C4">
        <w:rPr>
          <w:rFonts w:ascii="Arial" w:hAnsi="Arial" w:cs="Arial"/>
          <w:noProof/>
          <w:vertAlign w:val="superscript"/>
        </w:rPr>
        <w:t>5</w:t>
      </w:r>
      <w:r w:rsidR="002B67C4">
        <w:rPr>
          <w:rFonts w:ascii="Arial" w:hAnsi="Arial" w:cs="Arial"/>
        </w:rPr>
        <w:fldChar w:fldCharType="end"/>
      </w:r>
      <w:r w:rsidR="007F6942">
        <w:rPr>
          <w:rFonts w:ascii="Arial" w:hAnsi="Arial" w:cs="Arial"/>
        </w:rPr>
        <w:t xml:space="preserve"> </w:t>
      </w:r>
      <w:r w:rsidR="002B67C4">
        <w:rPr>
          <w:rFonts w:ascii="Arial" w:hAnsi="Arial" w:cs="Arial"/>
        </w:rPr>
        <w:t>We first</w:t>
      </w:r>
      <w:r w:rsidR="007F6942">
        <w:rPr>
          <w:rFonts w:ascii="Arial" w:hAnsi="Arial" w:cs="Arial"/>
        </w:rPr>
        <w:t xml:space="preserve"> classif</w:t>
      </w:r>
      <w:r w:rsidR="00094FBB">
        <w:rPr>
          <w:rFonts w:ascii="Arial" w:hAnsi="Arial" w:cs="Arial"/>
        </w:rPr>
        <w:t>i</w:t>
      </w:r>
      <w:r w:rsidR="002B67C4">
        <w:rPr>
          <w:rFonts w:ascii="Arial" w:hAnsi="Arial" w:cs="Arial"/>
        </w:rPr>
        <w:t>ed</w:t>
      </w:r>
      <w:r w:rsidR="007F6942">
        <w:rPr>
          <w:rFonts w:ascii="Arial" w:hAnsi="Arial" w:cs="Arial"/>
        </w:rPr>
        <w:t xml:space="preserve">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w:t>
      </w:r>
      <w:r w:rsidR="00266C2F">
        <w:rPr>
          <w:rFonts w:ascii="Arial" w:hAnsi="Arial" w:cs="Arial"/>
        </w:rPr>
        <w:t>percent</w:t>
      </w:r>
      <w:r w:rsidR="00BD7D39">
        <w:rPr>
          <w:rFonts w:ascii="Arial" w:hAnsi="Arial" w:cs="Arial"/>
        </w:rPr>
        <w:t xml:space="preserve">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w:t>
      </w:r>
      <w:r w:rsidR="000445F7">
        <w:rPr>
          <w:rFonts w:ascii="Arial" w:hAnsi="Arial" w:cs="Arial"/>
        </w:rPr>
        <w:t xml:space="preserve"> (</w:t>
      </w:r>
      <w:r w:rsidR="00266C2F">
        <w:rPr>
          <w:rFonts w:ascii="Arial" w:hAnsi="Arial" w:cs="Arial"/>
        </w:rPr>
        <w:t>5</w:t>
      </w:r>
      <w:r w:rsidR="000445F7">
        <w:rPr>
          <w:rFonts w:ascii="Arial" w:hAnsi="Arial" w:cs="Arial"/>
        </w:rPr>
        <w:t>-13</w:t>
      </w:r>
      <w:r w:rsidR="00266C2F">
        <w:rPr>
          <w:rFonts w:ascii="Arial" w:hAnsi="Arial" w:cs="Arial"/>
        </w:rPr>
        <w:t>%</w:t>
      </w:r>
      <w:r w:rsidR="000445F7">
        <w:rPr>
          <w:rFonts w:ascii="Arial" w:hAnsi="Arial" w:cs="Arial"/>
        </w:rPr>
        <w:t>)</w:t>
      </w:r>
      <w:r w:rsidR="00B22FA0">
        <w:rPr>
          <w:rFonts w:ascii="Arial" w:hAnsi="Arial" w:cs="Arial"/>
        </w:rPr>
        <w:t>, CCCs</w:t>
      </w:r>
      <w:r w:rsidR="00266C2F">
        <w:rPr>
          <w:rFonts w:ascii="Arial" w:hAnsi="Arial" w:cs="Arial"/>
        </w:rPr>
        <w:t xml:space="preserve"> (45-48%)</w:t>
      </w:r>
      <w:r w:rsidR="00B22FA0">
        <w:rPr>
          <w:rFonts w:ascii="Arial" w:hAnsi="Arial" w:cs="Arial"/>
        </w:rPr>
        <w:t>, and non-</w:t>
      </w:r>
      <w:r w:rsidR="00B22FA0" w:rsidRPr="00EF07BC">
        <w:rPr>
          <w:rFonts w:ascii="Arial" w:hAnsi="Arial" w:cs="Arial"/>
        </w:rPr>
        <w:t>CCCs</w:t>
      </w:r>
      <w:r w:rsidR="00266C2F">
        <w:rPr>
          <w:rFonts w:ascii="Arial" w:hAnsi="Arial" w:cs="Arial"/>
        </w:rPr>
        <w:t xml:space="preserve"> (</w:t>
      </w:r>
      <w:r w:rsidR="007D7353">
        <w:rPr>
          <w:rFonts w:ascii="Arial" w:hAnsi="Arial" w:cs="Arial"/>
        </w:rPr>
        <w:t>39-48%</w:t>
      </w:r>
      <w:r w:rsidR="004E3971">
        <w:rPr>
          <w:rFonts w:ascii="Arial" w:hAnsi="Arial" w:cs="Arial"/>
        </w:rPr>
        <w:t xml:space="preserve">) </w:t>
      </w:r>
      <w:r w:rsidR="00C50B33" w:rsidRPr="00EF07BC">
        <w:rPr>
          <w:rFonts w:ascii="Arial" w:hAnsi="Arial" w:cs="Arial"/>
        </w:rPr>
        <w:t xml:space="preserve">across all three </w:t>
      </w:r>
      <w:r w:rsidR="00E67C87" w:rsidRPr="00EF07BC">
        <w:rPr>
          <w:rFonts w:ascii="Arial" w:hAnsi="Arial" w:cs="Arial"/>
        </w:rPr>
        <w:t>methods</w:t>
      </w:r>
      <w:r w:rsidR="003D789F" w:rsidRPr="00EF07BC">
        <w:rPr>
          <w:rFonts w:ascii="Arial" w:hAnsi="Arial" w:cs="Arial"/>
        </w:rPr>
        <w:t xml:space="preserve">, consistent with </w:t>
      </w:r>
      <w:r w:rsidR="00BB2BF5" w:rsidRPr="00EF07BC">
        <w:rPr>
          <w:rFonts w:ascii="Arial" w:hAnsi="Arial" w:cs="Arial"/>
        </w:rPr>
        <w:t>previous result</w:t>
      </w:r>
      <w:r w:rsidR="00BB2BF5">
        <w:rPr>
          <w:rFonts w:ascii="Arial" w:hAnsi="Arial" w:cs="Arial"/>
        </w:rPr>
        <w:t>s</w:t>
      </w:r>
      <w:r w:rsidR="00CC0F6E">
        <w:rPr>
          <w:rFonts w:ascii="Arial" w:hAnsi="Arial" w:cs="Arial"/>
        </w:rPr>
        <w:t xml:space="preserve"> (</w:t>
      </w:r>
      <w:r w:rsidR="00CC0F6E" w:rsidRPr="00EF07BC">
        <w:rPr>
          <w:rFonts w:ascii="Arial" w:hAnsi="Arial" w:cs="Arial"/>
          <w:b/>
        </w:rPr>
        <w:t>Supplemental Table 1</w:t>
      </w:r>
      <w:r w:rsidR="00CC0F6E" w:rsidRPr="00EF07BC">
        <w:rPr>
          <w:rFonts w:ascii="Arial" w:hAnsi="Arial" w:cs="Arial"/>
        </w:rPr>
        <w:t>)</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0235ED">
        <w:rPr>
          <w:rFonts w:ascii="Arial" w:hAnsi="Arial" w:cs="Arial"/>
        </w:rPr>
        <w:t xml:space="preserve"> We found the highest deletion/insertion ratio in non-CCCs </w:t>
      </w:r>
      <w:r w:rsidR="0087536F">
        <w:rPr>
          <w:rFonts w:ascii="Arial" w:hAnsi="Arial" w:cs="Arial"/>
        </w:rPr>
        <w:t xml:space="preserve">(range 9:1 to 24:1), consistent with previous results and </w:t>
      </w:r>
      <w:r w:rsidR="00EC0E9D">
        <w:rPr>
          <w:rFonts w:ascii="Arial" w:hAnsi="Arial" w:cs="Arial"/>
        </w:rPr>
        <w:t xml:space="preserve">mutagenesis during </w:t>
      </w:r>
      <w:r w:rsidR="0087536F">
        <w:rPr>
          <w:rFonts w:ascii="Arial" w:hAnsi="Arial" w:cs="Arial"/>
        </w:rPr>
        <w:t xml:space="preserve">non-homologous end-joining </w:t>
      </w:r>
      <w:r w:rsidR="0087536F" w:rsidRPr="005E6BF2">
        <w:rPr>
          <w:rFonts w:ascii="Arial" w:hAnsi="Arial" w:cs="Arial"/>
        </w:rPr>
        <w:t>repair.</w:t>
      </w:r>
      <w:r w:rsidR="005E6BF2" w:rsidRPr="005E6BF2">
        <w:rPr>
          <w:rFonts w:ascii="Arial" w:hAnsi="Arial" w:cs="Arial"/>
        </w:rPr>
        <w:fldChar w:fldCharType="begin" w:fldLock="1"/>
      </w:r>
      <w:r w:rsidR="00A658A9">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5E6BF2" w:rsidRPr="005E6BF2">
        <w:rPr>
          <w:rFonts w:ascii="Arial" w:hAnsi="Arial" w:cs="Arial"/>
        </w:rPr>
        <w:fldChar w:fldCharType="separate"/>
      </w:r>
      <w:r w:rsidR="005E6BF2" w:rsidRPr="005E6BF2">
        <w:rPr>
          <w:rFonts w:ascii="Arial" w:hAnsi="Arial" w:cs="Arial"/>
          <w:noProof/>
          <w:vertAlign w:val="superscript"/>
        </w:rPr>
        <w:t>3</w:t>
      </w:r>
      <w:r w:rsidR="005E6BF2" w:rsidRPr="005E6BF2">
        <w:rPr>
          <w:rFonts w:ascii="Arial" w:hAnsi="Arial" w:cs="Arial"/>
        </w:rPr>
        <w:fldChar w:fldCharType="end"/>
      </w:r>
      <w:r w:rsidR="0087536F" w:rsidRPr="005E6BF2">
        <w:rPr>
          <w:rFonts w:ascii="Arial" w:hAnsi="Arial" w:cs="Arial"/>
        </w:rPr>
        <w:t xml:space="preserve"> </w:t>
      </w:r>
      <w:r w:rsidR="00EC67D9" w:rsidRPr="005E6BF2">
        <w:rPr>
          <w:rFonts w:ascii="Arial" w:hAnsi="Arial" w:cs="Arial"/>
        </w:rPr>
        <w:t xml:space="preserve">We then compared </w:t>
      </w:r>
      <w:r w:rsidR="00EC67D9">
        <w:rPr>
          <w:rFonts w:ascii="Arial" w:hAnsi="Arial" w:cs="Arial"/>
        </w:rPr>
        <w:t>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xml:space="preserve">. </w:t>
      </w:r>
      <w:r w:rsidR="00D05259">
        <w:rPr>
          <w:rFonts w:ascii="Arial" w:hAnsi="Arial" w:cs="Arial"/>
        </w:rPr>
        <w:t>In a meta-analysis of all approaches, t</w:t>
      </w:r>
      <w:r w:rsidR="00DC30EA">
        <w:rPr>
          <w:rFonts w:ascii="Arial" w:hAnsi="Arial" w:cs="Arial"/>
        </w:rPr>
        <w:t xml:space="preserve">he </w:t>
      </w:r>
      <w:r w:rsidR="007428C3">
        <w:rPr>
          <w:rFonts w:ascii="Arial" w:hAnsi="Arial" w:cs="Arial"/>
        </w:rPr>
        <w:t xml:space="preserve">only statistically significant </w:t>
      </w:r>
      <w:r w:rsidR="00DC30EA">
        <w:rPr>
          <w:rFonts w:ascii="Arial" w:hAnsi="Arial" w:cs="Arial"/>
        </w:rPr>
        <w:t>correlation occurred between CCCs/trio and father’s age</w:t>
      </w:r>
      <w:r w:rsidR="009418E6">
        <w:rPr>
          <w:rFonts w:ascii="Arial" w:hAnsi="Arial" w:cs="Arial"/>
        </w:rPr>
        <w:t xml:space="preserve"> (</w:t>
      </w:r>
      <w:r w:rsidR="001535E1">
        <w:rPr>
          <w:rFonts w:ascii="Arial" w:hAnsi="Arial" w:cs="Arial"/>
        </w:rPr>
        <w:t xml:space="preserve">two-sided meta-analysis </w:t>
      </w:r>
      <w:r w:rsidR="001535E1" w:rsidRPr="00F8241C">
        <w:rPr>
          <w:rFonts w:ascii="Arial" w:hAnsi="Arial" w:cs="Arial"/>
          <w:i/>
        </w:rPr>
        <w:t>P</w:t>
      </w:r>
      <w:r w:rsidR="009418E6">
        <w:rPr>
          <w:rFonts w:ascii="Arial" w:hAnsi="Arial" w:cs="Arial"/>
        </w:rPr>
        <w:t>=7.1x10</w:t>
      </w:r>
      <w:r w:rsidR="009418E6" w:rsidRPr="009418E6">
        <w:rPr>
          <w:rFonts w:ascii="Arial" w:hAnsi="Arial" w:cs="Arial"/>
          <w:vertAlign w:val="superscript"/>
        </w:rPr>
        <w:t>-3</w:t>
      </w:r>
      <w:r w:rsidR="009418E6">
        <w:rPr>
          <w:rFonts w:ascii="Arial" w:hAnsi="Arial" w:cs="Arial"/>
        </w:rPr>
        <w:t>)</w:t>
      </w:r>
      <w:r w:rsidR="002D1AE4">
        <w:rPr>
          <w:rFonts w:ascii="Arial" w:hAnsi="Arial" w:cs="Arial"/>
        </w:rPr>
        <w:t>.</w:t>
      </w:r>
      <w:r w:rsidR="009418E6">
        <w:rPr>
          <w:rFonts w:ascii="Arial" w:hAnsi="Arial" w:cs="Arial"/>
        </w:rPr>
        <w:t xml:space="preserve"> This result was confirmed with Poisson mixed effects regression across all three cohorts (</w:t>
      </w:r>
      <w:r w:rsidR="009418E6" w:rsidRPr="009418E6">
        <w:rPr>
          <w:rFonts w:ascii="Arial" w:hAnsi="Arial" w:cs="Arial"/>
          <w:i/>
        </w:rPr>
        <w:t>P</w:t>
      </w:r>
      <w:r w:rsidR="009418E6">
        <w:rPr>
          <w:rFonts w:ascii="Arial" w:hAnsi="Arial" w:cs="Arial"/>
        </w:rPr>
        <w:t>=1.5x10</w:t>
      </w:r>
      <w:r w:rsidR="009418E6" w:rsidRPr="009418E6">
        <w:rPr>
          <w:rFonts w:ascii="Arial" w:hAnsi="Arial" w:cs="Arial"/>
          <w:vertAlign w:val="superscript"/>
        </w:rPr>
        <w:t>-3</w:t>
      </w:r>
      <w:r w:rsidR="009418E6">
        <w:rPr>
          <w:rFonts w:ascii="Arial" w:hAnsi="Arial" w:cs="Arial"/>
        </w:rPr>
        <w:t>).</w:t>
      </w:r>
    </w:p>
    <w:p w14:paraId="0D6470C8" w14:textId="2DAF7A2E" w:rsidR="00EC67D9" w:rsidRDefault="00814E72" w:rsidP="00456C76">
      <w:pPr>
        <w:ind w:firstLine="720"/>
        <w:rPr>
          <w:rFonts w:ascii="Arial" w:hAnsi="Arial" w:cs="Arial"/>
        </w:rPr>
      </w:pPr>
      <w:r>
        <w:rPr>
          <w:rFonts w:ascii="Arial" w:hAnsi="Arial" w:cs="Arial"/>
        </w:rPr>
        <w:t xml:space="preserve">In order to derive further insight into the </w:t>
      </w:r>
      <w:r w:rsidRPr="00814E72">
        <w:rPr>
          <w:rFonts w:ascii="Arial" w:hAnsi="Arial" w:cs="Arial"/>
          <w:i/>
        </w:rPr>
        <w:t>de novo</w:t>
      </w:r>
      <w:r>
        <w:rPr>
          <w:rFonts w:ascii="Arial" w:hAnsi="Arial" w:cs="Arial"/>
        </w:rPr>
        <w:t xml:space="preserve"> indel genesis mechanisms, we sub-divided the </w:t>
      </w:r>
      <w:r w:rsidR="007F4F9D">
        <w:rPr>
          <w:rFonts w:ascii="Arial" w:hAnsi="Arial" w:cs="Arial"/>
        </w:rPr>
        <w:t>CC</w:t>
      </w:r>
      <w:r w:rsidR="006B4200">
        <w:rPr>
          <w:rFonts w:ascii="Arial" w:hAnsi="Arial" w:cs="Arial"/>
        </w:rPr>
        <w:t>Cs</w:t>
      </w:r>
      <w:r>
        <w:rPr>
          <w:rFonts w:ascii="Arial" w:hAnsi="Arial" w:cs="Arial"/>
        </w:rPr>
        <w:t xml:space="preserve">. </w:t>
      </w:r>
      <w:r w:rsidR="00A43129">
        <w:rPr>
          <w:rFonts w:ascii="Arial" w:hAnsi="Arial" w:cs="Arial"/>
        </w:rPr>
        <w:t xml:space="preserve">Despite the lower number of </w:t>
      </w:r>
      <w:r w:rsidR="00A43129" w:rsidRPr="008C61D2">
        <w:rPr>
          <w:rFonts w:ascii="Arial" w:hAnsi="Arial" w:cs="Arial"/>
          <w:i/>
        </w:rPr>
        <w:t>de novo</w:t>
      </w:r>
      <w:r w:rsidR="00A43129">
        <w:rPr>
          <w:rFonts w:ascii="Arial" w:hAnsi="Arial" w:cs="Arial"/>
        </w:rPr>
        <w:t xml:space="preserve"> CCC indels identified in repeat-masked</w:t>
      </w:r>
      <w:r w:rsidR="004C1B37">
        <w:rPr>
          <w:rFonts w:ascii="Arial" w:hAnsi="Arial" w:cs="Arial"/>
        </w:rPr>
        <w:fldChar w:fldCharType="begin" w:fldLock="1"/>
      </w:r>
      <w:r w:rsidR="00E6266A">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eviouslyFormattedCitation":"&lt;sup&gt;10&lt;/sup&gt;"},"properties":{"noteIndex":0},"schema":"https://github.com/citation-style-language/schema/raw/master/csl-citation.json"}</w:instrText>
      </w:r>
      <w:r w:rsidR="004C1B37">
        <w:rPr>
          <w:rFonts w:ascii="Arial" w:hAnsi="Arial" w:cs="Arial"/>
        </w:rPr>
        <w:fldChar w:fldCharType="separate"/>
      </w:r>
      <w:r w:rsidR="004C1B37" w:rsidRPr="004C1B37">
        <w:rPr>
          <w:rFonts w:ascii="Arial" w:hAnsi="Arial" w:cs="Arial"/>
          <w:noProof/>
          <w:vertAlign w:val="superscript"/>
        </w:rPr>
        <w:t>10</w:t>
      </w:r>
      <w:r w:rsidR="004C1B37">
        <w:rPr>
          <w:rFonts w:ascii="Arial" w:hAnsi="Arial" w:cs="Arial"/>
        </w:rPr>
        <w:fldChar w:fldCharType="end"/>
      </w:r>
      <w:r w:rsidR="00A43129">
        <w:rPr>
          <w:rFonts w:ascii="Arial" w:hAnsi="Arial" w:cs="Arial"/>
        </w:rPr>
        <w:t xml:space="preserve"> genomic regions (SINEs, LINEs, </w:t>
      </w:r>
      <w:r w:rsidR="00ED12EF">
        <w:rPr>
          <w:rFonts w:ascii="Arial" w:hAnsi="Arial" w:cs="Arial"/>
        </w:rPr>
        <w:t xml:space="preserve">LCRs, </w:t>
      </w:r>
      <w:r w:rsidR="00ED12EF" w:rsidRPr="00ED12EF">
        <w:rPr>
          <w:rFonts w:ascii="Arial" w:hAnsi="Arial" w:cs="Arial"/>
          <w:i/>
        </w:rPr>
        <w:t>etc</w:t>
      </w:r>
      <w:r w:rsidR="00ED12EF">
        <w:rPr>
          <w:rFonts w:ascii="Arial" w:hAnsi="Arial" w:cs="Arial"/>
        </w:rPr>
        <w:t>.)</w:t>
      </w:r>
      <w:r w:rsidR="008C61D2">
        <w:rPr>
          <w:rFonts w:ascii="Arial" w:hAnsi="Arial" w:cs="Arial"/>
        </w:rPr>
        <w:t xml:space="preserve">, </w:t>
      </w:r>
      <w:r w:rsidR="008C61D2" w:rsidRPr="008C61D2">
        <w:rPr>
          <w:rFonts w:ascii="Arial" w:hAnsi="Arial" w:cs="Arial"/>
          <w:i/>
        </w:rPr>
        <w:t>de novo</w:t>
      </w:r>
      <w:r w:rsidR="008C61D2">
        <w:rPr>
          <w:rFonts w:ascii="Arial" w:hAnsi="Arial" w:cs="Arial"/>
        </w:rPr>
        <w:t xml:space="preserve"> CCC indels in repetitive regions had </w:t>
      </w:r>
      <w:r w:rsidR="00D40B56">
        <w:rPr>
          <w:rFonts w:ascii="Arial" w:hAnsi="Arial" w:cs="Arial"/>
        </w:rPr>
        <w:t>significant</w:t>
      </w:r>
      <w:r w:rsidR="008C61D2">
        <w:rPr>
          <w:rFonts w:ascii="Arial" w:hAnsi="Arial" w:cs="Arial"/>
        </w:rPr>
        <w:t xml:space="preserve"> correlations with paternal age (</w:t>
      </w:r>
      <w:r w:rsidR="008164F2">
        <w:rPr>
          <w:rFonts w:ascii="Arial" w:hAnsi="Arial" w:cs="Arial"/>
        </w:rPr>
        <w:t xml:space="preserve">two-sided meta-analysis </w:t>
      </w:r>
      <w:r w:rsidR="008164F2" w:rsidRPr="00F8241C">
        <w:rPr>
          <w:rFonts w:ascii="Arial" w:hAnsi="Arial" w:cs="Arial"/>
          <w:i/>
        </w:rPr>
        <w:t>P</w:t>
      </w:r>
      <w:r w:rsidR="008C61D2">
        <w:rPr>
          <w:rFonts w:ascii="Arial" w:hAnsi="Arial" w:cs="Arial"/>
        </w:rPr>
        <w:t>=0.0</w:t>
      </w:r>
      <w:r w:rsidR="00A74E80">
        <w:rPr>
          <w:rFonts w:ascii="Arial" w:hAnsi="Arial" w:cs="Arial"/>
        </w:rPr>
        <w:t>2</w:t>
      </w:r>
      <w:r w:rsidR="00D3540E">
        <w:rPr>
          <w:rFonts w:ascii="Arial" w:hAnsi="Arial" w:cs="Arial"/>
        </w:rPr>
        <w:t>, 233 paternal indels</w:t>
      </w:r>
      <w:r w:rsidR="008C61D2">
        <w:rPr>
          <w:rFonts w:ascii="Arial" w:hAnsi="Arial" w:cs="Arial"/>
        </w:rPr>
        <w:t>)</w:t>
      </w:r>
      <w:r w:rsidR="00D3540E">
        <w:rPr>
          <w:rFonts w:ascii="Arial" w:hAnsi="Arial" w:cs="Arial"/>
        </w:rPr>
        <w:t xml:space="preserve"> </w:t>
      </w:r>
      <w:r w:rsidR="002D30E4">
        <w:rPr>
          <w:rFonts w:ascii="Arial" w:hAnsi="Arial" w:cs="Arial"/>
        </w:rPr>
        <w:t xml:space="preserve">while </w:t>
      </w:r>
      <w:r w:rsidR="00D3540E">
        <w:rPr>
          <w:rFonts w:ascii="Arial" w:hAnsi="Arial" w:cs="Arial"/>
        </w:rPr>
        <w:t>CCCs outside of repeats</w:t>
      </w:r>
      <w:r w:rsidR="0008147D">
        <w:rPr>
          <w:rFonts w:ascii="Arial" w:hAnsi="Arial" w:cs="Arial"/>
        </w:rPr>
        <w:t xml:space="preserve"> </w:t>
      </w:r>
      <w:r w:rsidR="002D30E4">
        <w:rPr>
          <w:rFonts w:ascii="Arial" w:hAnsi="Arial" w:cs="Arial"/>
        </w:rPr>
        <w:t xml:space="preserve">did not </w:t>
      </w:r>
      <w:r w:rsidR="0008147D">
        <w:rPr>
          <w:rFonts w:ascii="Arial" w:hAnsi="Arial" w:cs="Arial"/>
        </w:rPr>
        <w:t>(</w:t>
      </w:r>
      <w:r w:rsidR="0008147D" w:rsidRPr="00D3540E">
        <w:rPr>
          <w:rFonts w:ascii="Arial" w:hAnsi="Arial" w:cs="Arial"/>
          <w:i/>
        </w:rPr>
        <w:t>P</w:t>
      </w:r>
      <w:r w:rsidR="00157A4F">
        <w:rPr>
          <w:rFonts w:ascii="Arial" w:hAnsi="Arial" w:cs="Arial"/>
        </w:rPr>
        <w:t xml:space="preserve"> </w:t>
      </w:r>
      <w:r w:rsidR="0008147D">
        <w:rPr>
          <w:rFonts w:ascii="Arial" w:hAnsi="Arial" w:cs="Arial"/>
        </w:rPr>
        <w:t>=0.</w:t>
      </w:r>
      <w:r w:rsidR="00F27B6C">
        <w:rPr>
          <w:rFonts w:ascii="Arial" w:hAnsi="Arial" w:cs="Arial"/>
        </w:rPr>
        <w:t>1</w:t>
      </w:r>
      <w:r w:rsidR="0008147D">
        <w:rPr>
          <w:rFonts w:ascii="Arial" w:hAnsi="Arial" w:cs="Arial"/>
        </w:rPr>
        <w:t>4, 278 paternal indels).</w:t>
      </w:r>
      <w:r w:rsidR="00386C67">
        <w:rPr>
          <w:rFonts w:ascii="Arial" w:hAnsi="Arial" w:cs="Arial"/>
        </w:rPr>
        <w:t xml:space="preserve"> </w:t>
      </w:r>
      <w:r w:rsidR="005908A6">
        <w:rPr>
          <w:rFonts w:ascii="Arial" w:hAnsi="Arial" w:cs="Arial"/>
        </w:rPr>
        <w:t>W</w:t>
      </w:r>
      <w:r w:rsidR="00386C67">
        <w:rPr>
          <w:rFonts w:ascii="Arial" w:hAnsi="Arial" w:cs="Arial"/>
        </w:rPr>
        <w:t xml:space="preserve">e </w:t>
      </w:r>
      <w:r w:rsidR="005908A6">
        <w:rPr>
          <w:rFonts w:ascii="Arial" w:hAnsi="Arial" w:cs="Arial"/>
        </w:rPr>
        <w:t xml:space="preserve">also </w:t>
      </w:r>
      <w:r w:rsidR="00386C67">
        <w:rPr>
          <w:rFonts w:ascii="Arial" w:hAnsi="Arial" w:cs="Arial"/>
        </w:rPr>
        <w:t xml:space="preserve">investigated if the number of </w:t>
      </w:r>
      <w:r w:rsidR="00386C67" w:rsidRPr="00500FF6">
        <w:rPr>
          <w:rFonts w:ascii="Arial" w:hAnsi="Arial" w:cs="Arial"/>
          <w:i/>
        </w:rPr>
        <w:t>de novo</w:t>
      </w:r>
      <w:r w:rsidR="00386C67">
        <w:rPr>
          <w:rFonts w:ascii="Arial" w:hAnsi="Arial" w:cs="Arial"/>
        </w:rPr>
        <w:t xml:space="preserve"> CCC indels in fathers was associated with replication timing in embryonic stem cells, building on previous </w:t>
      </w:r>
      <w:r w:rsidR="00386C67">
        <w:rPr>
          <w:rFonts w:ascii="Arial" w:hAnsi="Arial" w:cs="Arial"/>
        </w:rPr>
        <w:lastRenderedPageBreak/>
        <w:t xml:space="preserve">correlations with SNV data. However, we observed no association between father’s age and the fraction of paternally-phased </w:t>
      </w:r>
      <w:r w:rsidR="00386C67" w:rsidRPr="00CA7CB4">
        <w:rPr>
          <w:rFonts w:ascii="Arial" w:hAnsi="Arial" w:cs="Arial"/>
          <w:i/>
        </w:rPr>
        <w:t>de novo</w:t>
      </w:r>
      <w:r w:rsidR="00386C67">
        <w:rPr>
          <w:rFonts w:ascii="Arial" w:hAnsi="Arial" w:cs="Arial"/>
        </w:rPr>
        <w:t xml:space="preserve"> CCC indels (</w:t>
      </w:r>
      <w:r w:rsidR="00386C67" w:rsidRPr="00BA77AC">
        <w:rPr>
          <w:rFonts w:ascii="Arial" w:hAnsi="Arial" w:cs="Arial"/>
          <w:b/>
        </w:rPr>
        <w:t xml:space="preserve">Supplemental Figure </w:t>
      </w:r>
      <w:r w:rsidR="00DE7D26">
        <w:rPr>
          <w:rFonts w:ascii="Arial" w:hAnsi="Arial" w:cs="Arial"/>
          <w:b/>
        </w:rPr>
        <w:t>3</w:t>
      </w:r>
      <w:r w:rsidR="00386C67">
        <w:rPr>
          <w:rFonts w:ascii="Arial" w:hAnsi="Arial" w:cs="Arial"/>
        </w:rPr>
        <w:t>).</w:t>
      </w:r>
    </w:p>
    <w:p w14:paraId="38320761" w14:textId="4CC05AB8" w:rsidR="00031750" w:rsidRDefault="00031750" w:rsidP="00031750">
      <w:pPr>
        <w:rPr>
          <w:rFonts w:ascii="Arial" w:hAnsi="Arial" w:cs="Arial"/>
        </w:rPr>
      </w:pPr>
    </w:p>
    <w:p w14:paraId="0A651EFC" w14:textId="5DFC8FD4" w:rsidR="00031750" w:rsidRDefault="00260217" w:rsidP="00031750">
      <w:pPr>
        <w:rPr>
          <w:rFonts w:ascii="Arial" w:hAnsi="Arial" w:cs="Arial"/>
        </w:rPr>
      </w:pPr>
      <w:r w:rsidRPr="00260217">
        <w:rPr>
          <w:rFonts w:ascii="Arial" w:hAnsi="Arial" w:cs="Arial"/>
        </w:rPr>
        <w:drawing>
          <wp:inline distT="0" distB="0" distL="0" distR="0" wp14:anchorId="3D711218" wp14:editId="61ED3603">
            <wp:extent cx="5513493" cy="340293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5704" cy="3410469"/>
                    </a:xfrm>
                    <a:prstGeom prst="rect">
                      <a:avLst/>
                    </a:prstGeom>
                  </pic:spPr>
                </pic:pic>
              </a:graphicData>
            </a:graphic>
          </wp:inline>
        </w:drawing>
      </w:r>
    </w:p>
    <w:p w14:paraId="3D26A44A" w14:textId="5B99EC91" w:rsidR="00260217" w:rsidRDefault="00AC363A" w:rsidP="00AC363A">
      <w:pPr>
        <w:pStyle w:val="Caption"/>
        <w:rPr>
          <w:rFonts w:cs="Arial"/>
        </w:rPr>
      </w:pPr>
      <w:r w:rsidRPr="00AC363A">
        <w:rPr>
          <w:b/>
        </w:rPr>
        <w:t xml:space="preserve">Figure </w:t>
      </w:r>
      <w:r w:rsidRPr="00AC363A">
        <w:rPr>
          <w:b/>
        </w:rPr>
        <w:fldChar w:fldCharType="begin"/>
      </w:r>
      <w:r w:rsidRPr="00AC363A">
        <w:rPr>
          <w:b/>
        </w:rPr>
        <w:instrText xml:space="preserve"> SEQ Figure \* ARABIC </w:instrText>
      </w:r>
      <w:r w:rsidRPr="00AC363A">
        <w:rPr>
          <w:b/>
        </w:rPr>
        <w:fldChar w:fldCharType="separate"/>
      </w:r>
      <w:r w:rsidR="007B18AB">
        <w:rPr>
          <w:b/>
          <w:noProof/>
        </w:rPr>
        <w:t>2</w:t>
      </w:r>
      <w:r w:rsidRPr="00AC363A">
        <w:rPr>
          <w:b/>
        </w:rPr>
        <w:fldChar w:fldCharType="end"/>
      </w:r>
      <w:r w:rsidRPr="00AC363A">
        <w:rPr>
          <w:b/>
        </w:rPr>
        <w:t>. Correlation between parental age and indel classes across three phasing methods.</w:t>
      </w:r>
      <w:r w:rsidRPr="00021D3E">
        <w:t xml:space="preserve"> </w:t>
      </w:r>
      <w:r w:rsidRPr="00AC363A">
        <w:rPr>
          <w:b/>
        </w:rPr>
        <w:t>(a)</w:t>
      </w:r>
      <w:r w:rsidRPr="00021D3E">
        <w:t xml:space="preserve"> Spearman’s correlation coefficient and 95% confidence intervals between maternal or paternal age at conception and three indel classes for three methods. </w:t>
      </w:r>
      <w:r w:rsidRPr="00AC363A">
        <w:rPr>
          <w:b/>
          <w:bCs/>
        </w:rPr>
        <w:t xml:space="preserve">(b) </w:t>
      </w:r>
      <w:r w:rsidRPr="00AC363A">
        <w:t xml:space="preserve">Fisher’s method meta-analysis of correlation p-values shows a significant correlation between paternal age and CCC indels. </w:t>
      </w:r>
      <w:r w:rsidRPr="00AC363A">
        <w:rPr>
          <w:b/>
          <w:bCs/>
        </w:rPr>
        <w:t xml:space="preserve">(c) </w:t>
      </w:r>
      <w:r w:rsidRPr="00AC363A">
        <w:t>Scatter plots illustrating the correlation between age at conception and the number of CCC indels, fitted with mixed effects Poisson regression (</w:t>
      </w:r>
      <w:r w:rsidRPr="00AC363A">
        <w:rPr>
          <w:b/>
          <w:bCs/>
        </w:rPr>
        <w:t xml:space="preserve">Supplemental Figure 2 </w:t>
      </w:r>
      <w:r w:rsidRPr="00AC363A">
        <w:t>for HR, non-CCC, and all indel scatter plots). HR=homopolymer run, CCC=change in copy count (excluding HRs), non-CCC=indels not classified as HR or CCC</w:t>
      </w:r>
    </w:p>
    <w:p w14:paraId="1D4C1BBD" w14:textId="77777777" w:rsidR="00260217" w:rsidRDefault="00260217" w:rsidP="00031750">
      <w:pPr>
        <w:rPr>
          <w:rFonts w:ascii="Arial" w:hAnsi="Arial" w:cs="Arial"/>
        </w:rPr>
      </w:pPr>
    </w:p>
    <w:p w14:paraId="1EF728D3" w14:textId="27282026" w:rsidR="00F8241C" w:rsidRDefault="00805FF3" w:rsidP="00937658">
      <w:pPr>
        <w:ind w:firstLine="720"/>
        <w:rPr>
          <w:rFonts w:ascii="Arial" w:hAnsi="Arial" w:cs="Arial"/>
        </w:rPr>
      </w:pPr>
      <w:r>
        <w:rPr>
          <w:rFonts w:ascii="Arial" w:hAnsi="Arial" w:cs="Arial"/>
        </w:rPr>
        <w:t xml:space="preserve">To further corroborate these findings, we tested the correlation between parental age and </w:t>
      </w:r>
      <w:r w:rsidR="00E768B4" w:rsidRPr="00E768B4">
        <w:rPr>
          <w:rFonts w:ascii="Arial" w:hAnsi="Arial" w:cs="Arial"/>
          <w:i/>
        </w:rPr>
        <w:t>de novo</w:t>
      </w:r>
      <w:r w:rsidR="00E768B4">
        <w:rPr>
          <w:rFonts w:ascii="Arial" w:hAnsi="Arial" w:cs="Arial"/>
        </w:rPr>
        <w:t xml:space="preserve"> </w:t>
      </w:r>
      <w:r>
        <w:rPr>
          <w:rFonts w:ascii="Arial" w:hAnsi="Arial" w:cs="Arial"/>
        </w:rPr>
        <w:t xml:space="preserve">indels in three trio cohorts with unphased </w:t>
      </w:r>
      <w:r w:rsidRPr="00805FF3">
        <w:rPr>
          <w:rFonts w:ascii="Arial" w:hAnsi="Arial" w:cs="Arial"/>
          <w:i/>
        </w:rPr>
        <w:t>de novo</w:t>
      </w:r>
      <w:r>
        <w:rPr>
          <w:rFonts w:ascii="Arial" w:hAnsi="Arial" w:cs="Arial"/>
        </w:rPr>
        <w:t xml:space="preserve"> variants</w:t>
      </w:r>
      <w:r w:rsidR="0045060A">
        <w:rPr>
          <w:rFonts w:ascii="Arial" w:hAnsi="Arial" w:cs="Arial"/>
        </w:rPr>
        <w:t xml:space="preserve">, all ascertained with </w:t>
      </w:r>
      <w:r w:rsidR="003B6B61">
        <w:rPr>
          <w:rFonts w:ascii="Arial" w:hAnsi="Arial" w:cs="Arial"/>
        </w:rPr>
        <w:t>Illumina</w:t>
      </w:r>
      <w:r w:rsidR="0045060A">
        <w:rPr>
          <w:rFonts w:ascii="Arial" w:hAnsi="Arial" w:cs="Arial"/>
        </w:rPr>
        <w:t xml:space="preserve"> short-read sequencing at </w:t>
      </w:r>
      <w:r w:rsidR="008920EA">
        <w:rPr>
          <w:rFonts w:ascii="Arial" w:hAnsi="Arial" w:cs="Arial"/>
        </w:rPr>
        <w:t>a depth of 30x.</w:t>
      </w:r>
      <w:r w:rsidR="00223B10">
        <w:rPr>
          <w:rFonts w:ascii="Arial" w:hAnsi="Arial" w:cs="Arial"/>
        </w:rPr>
        <w:t xml:space="preserve"> </w:t>
      </w:r>
      <w:r w:rsidR="00F8241C">
        <w:rPr>
          <w:rFonts w:ascii="Arial" w:hAnsi="Arial" w:cs="Arial"/>
        </w:rPr>
        <w:t xml:space="preserve">Consistent with findings in the phased data, we observed the strongest evidence for an association between all </w:t>
      </w:r>
      <w:r w:rsidR="00F8241C" w:rsidRPr="00F8241C">
        <w:rPr>
          <w:rFonts w:ascii="Arial" w:hAnsi="Arial" w:cs="Arial"/>
          <w:i/>
        </w:rPr>
        <w:t>de novo</w:t>
      </w:r>
      <w:r w:rsidR="00F8241C">
        <w:rPr>
          <w:rFonts w:ascii="Arial" w:hAnsi="Arial" w:cs="Arial"/>
        </w:rPr>
        <w:t xml:space="preserve"> indels and </w:t>
      </w:r>
      <w:r w:rsidR="000B6ED4">
        <w:rPr>
          <w:rFonts w:ascii="Arial" w:hAnsi="Arial" w:cs="Arial"/>
        </w:rPr>
        <w:t>paternal</w:t>
      </w:r>
      <w:r w:rsidR="00F8241C">
        <w:rPr>
          <w:rFonts w:ascii="Arial" w:hAnsi="Arial" w:cs="Arial"/>
        </w:rPr>
        <w:t xml:space="preserve"> (</w:t>
      </w:r>
      <w:r w:rsidR="00D55440">
        <w:rPr>
          <w:rFonts w:ascii="Arial" w:hAnsi="Arial" w:cs="Arial"/>
        </w:rPr>
        <w:t xml:space="preserve">two-sided </w:t>
      </w:r>
      <w:r w:rsidR="00F8241C">
        <w:rPr>
          <w:rFonts w:ascii="Arial" w:hAnsi="Arial" w:cs="Arial"/>
        </w:rPr>
        <w:t xml:space="preserve">meta-analysis </w:t>
      </w:r>
      <w:r w:rsidR="00F8241C" w:rsidRPr="00F8241C">
        <w:rPr>
          <w:rFonts w:ascii="Arial" w:hAnsi="Arial" w:cs="Arial"/>
          <w:i/>
        </w:rPr>
        <w:t>P</w:t>
      </w:r>
      <w:r w:rsidR="00F8241C">
        <w:rPr>
          <w:rFonts w:ascii="Arial" w:hAnsi="Arial" w:cs="Arial"/>
        </w:rPr>
        <w:t>=</w:t>
      </w:r>
      <w:r w:rsidR="009F37E4">
        <w:rPr>
          <w:rFonts w:ascii="Arial" w:hAnsi="Arial" w:cs="Arial"/>
        </w:rPr>
        <w:t>1</w:t>
      </w:r>
      <w:r w:rsidR="00F8241C">
        <w:rPr>
          <w:rFonts w:ascii="Arial" w:hAnsi="Arial" w:cs="Arial"/>
        </w:rPr>
        <w:t>.</w:t>
      </w:r>
      <w:r w:rsidR="009F37E4">
        <w:rPr>
          <w:rFonts w:ascii="Arial" w:hAnsi="Arial" w:cs="Arial"/>
        </w:rPr>
        <w:t>4</w:t>
      </w:r>
      <w:r w:rsidR="00F8241C">
        <w:rPr>
          <w:rFonts w:ascii="Arial" w:hAnsi="Arial" w:cs="Arial"/>
        </w:rPr>
        <w:t>x10</w:t>
      </w:r>
      <w:r w:rsidR="00F8241C" w:rsidRPr="00F8241C">
        <w:rPr>
          <w:rFonts w:ascii="Arial" w:hAnsi="Arial" w:cs="Arial"/>
          <w:vertAlign w:val="superscript"/>
        </w:rPr>
        <w:t>-14</w:t>
      </w:r>
      <w:r w:rsidR="00F8241C">
        <w:rPr>
          <w:rFonts w:ascii="Arial" w:hAnsi="Arial" w:cs="Arial"/>
        </w:rPr>
        <w:t xml:space="preserve">) but not </w:t>
      </w:r>
      <w:r w:rsidR="000B6ED4">
        <w:rPr>
          <w:rFonts w:ascii="Arial" w:hAnsi="Arial" w:cs="Arial"/>
        </w:rPr>
        <w:t>maternal</w:t>
      </w:r>
      <w:r w:rsidR="00F8241C">
        <w:rPr>
          <w:rFonts w:ascii="Arial" w:hAnsi="Arial" w:cs="Arial"/>
        </w:rPr>
        <w:t xml:space="preserve"> (</w:t>
      </w:r>
      <w:r w:rsidR="00F8241C" w:rsidRPr="00F8241C">
        <w:rPr>
          <w:rFonts w:ascii="Arial" w:hAnsi="Arial" w:cs="Arial"/>
          <w:i/>
        </w:rPr>
        <w:t>P</w:t>
      </w:r>
      <w:r w:rsidR="00F8241C">
        <w:rPr>
          <w:rFonts w:ascii="Arial" w:hAnsi="Arial" w:cs="Arial"/>
        </w:rPr>
        <w:t>=0.</w:t>
      </w:r>
      <w:r w:rsidR="009F37E4">
        <w:rPr>
          <w:rFonts w:ascii="Arial" w:hAnsi="Arial" w:cs="Arial"/>
        </w:rPr>
        <w:t>04</w:t>
      </w:r>
      <w:r w:rsidR="00F8241C">
        <w:rPr>
          <w:rFonts w:ascii="Arial" w:hAnsi="Arial" w:cs="Arial"/>
        </w:rPr>
        <w:t>) age</w:t>
      </w:r>
      <w:r w:rsidR="00F81395">
        <w:rPr>
          <w:rFonts w:ascii="Arial" w:hAnsi="Arial" w:cs="Arial"/>
        </w:rPr>
        <w:t xml:space="preserve"> at conception</w:t>
      </w:r>
      <w:r w:rsidR="00F80B78">
        <w:rPr>
          <w:rFonts w:ascii="Arial" w:hAnsi="Arial" w:cs="Arial"/>
        </w:rPr>
        <w:t xml:space="preserve"> (</w:t>
      </w:r>
      <w:r w:rsidR="00F80B78" w:rsidRPr="00AF0C92">
        <w:rPr>
          <w:rFonts w:ascii="Arial" w:hAnsi="Arial" w:cs="Arial"/>
          <w:b/>
        </w:rPr>
        <w:t xml:space="preserve">Supplemental Figure </w:t>
      </w:r>
      <w:r w:rsidR="00F80B78">
        <w:rPr>
          <w:rFonts w:ascii="Arial" w:hAnsi="Arial" w:cs="Arial"/>
          <w:b/>
        </w:rPr>
        <w:t>4</w:t>
      </w:r>
      <w:r w:rsidR="00F80B78">
        <w:rPr>
          <w:rFonts w:ascii="Arial" w:hAnsi="Arial" w:cs="Arial"/>
        </w:rPr>
        <w:t>)</w:t>
      </w:r>
      <w:r w:rsidR="00F81395">
        <w:rPr>
          <w:rFonts w:ascii="Arial" w:hAnsi="Arial" w:cs="Arial"/>
        </w:rPr>
        <w:t xml:space="preserve">. </w:t>
      </w:r>
      <w:r w:rsidR="00D9357D">
        <w:rPr>
          <w:rFonts w:ascii="Arial" w:hAnsi="Arial" w:cs="Arial"/>
        </w:rPr>
        <w:t xml:space="preserve">We observed statistically significant associations between father’s age and both CCC and non-CCC indels, with CCCs having larger effect sizes. There was no association with maternal age for any </w:t>
      </w:r>
      <w:r w:rsidR="00D9357D" w:rsidRPr="00D9357D">
        <w:rPr>
          <w:rFonts w:ascii="Arial" w:hAnsi="Arial" w:cs="Arial"/>
          <w:i/>
        </w:rPr>
        <w:t>de novo</w:t>
      </w:r>
      <w:r w:rsidR="00D9357D">
        <w:rPr>
          <w:rFonts w:ascii="Arial" w:hAnsi="Arial" w:cs="Arial"/>
        </w:rPr>
        <w:t xml:space="preserve"> indel class and no association between number of HRs and either parent.</w:t>
      </w:r>
    </w:p>
    <w:p w14:paraId="71504B6A" w14:textId="6D17817F"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7EE4F4E5"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w:t>
      </w:r>
      <w:r w:rsidR="004A5D8E">
        <w:rPr>
          <w:rFonts w:ascii="Arial" w:hAnsi="Arial" w:cs="Arial"/>
        </w:rPr>
        <w:t xml:space="preserve"> </w:t>
      </w:r>
      <w:r w:rsidR="004A5D8E" w:rsidRPr="004A5D8E">
        <w:rPr>
          <w:rFonts w:ascii="Arial" w:hAnsi="Arial" w:cs="Arial"/>
          <w:i/>
        </w:rPr>
        <w:t>De novo</w:t>
      </w:r>
      <w:r w:rsidR="004A5D8E">
        <w:rPr>
          <w:rFonts w:ascii="Arial" w:hAnsi="Arial" w:cs="Arial"/>
        </w:rPr>
        <w:t xml:space="preserve"> indel </w:t>
      </w:r>
      <w:r w:rsidR="00A168DF">
        <w:rPr>
          <w:rFonts w:ascii="Arial" w:hAnsi="Arial" w:cs="Arial"/>
        </w:rPr>
        <w:t>identification</w:t>
      </w:r>
      <w:r w:rsidR="004A5D8E">
        <w:rPr>
          <w:rFonts w:ascii="Arial" w:hAnsi="Arial" w:cs="Arial"/>
        </w:rPr>
        <w:t xml:space="preserve"> is notoriously challenging, </w:t>
      </w:r>
      <w:r w:rsidR="00F67CD6">
        <w:rPr>
          <w:rFonts w:ascii="Arial" w:hAnsi="Arial" w:cs="Arial"/>
        </w:rPr>
        <w:t>typically having 85% PCR true positive rates</w:t>
      </w:r>
      <w:r w:rsidR="004A5D8E">
        <w:rPr>
          <w:rFonts w:ascii="Arial" w:hAnsi="Arial" w:cs="Arial"/>
        </w:rPr>
        <w:t xml:space="preserve">. </w:t>
      </w:r>
      <w:r w:rsidR="004447AA">
        <w:rPr>
          <w:rFonts w:ascii="Arial" w:hAnsi="Arial" w:cs="Arial"/>
        </w:rPr>
        <w:t>However, our results</w:t>
      </w:r>
      <w:r w:rsidR="008710D6">
        <w:rPr>
          <w:rFonts w:ascii="Arial" w:hAnsi="Arial" w:cs="Arial"/>
        </w:rPr>
        <w:t>, which</w:t>
      </w:r>
      <w:r w:rsidR="004447AA">
        <w:rPr>
          <w:rFonts w:ascii="Arial" w:hAnsi="Arial" w:cs="Arial"/>
        </w:rPr>
        <w:t xml:space="preserve"> </w:t>
      </w:r>
      <w:r w:rsidR="00F24893">
        <w:rPr>
          <w:rFonts w:ascii="Arial" w:hAnsi="Arial" w:cs="Arial"/>
        </w:rPr>
        <w:t xml:space="preserve">represent </w:t>
      </w:r>
      <w:r w:rsidR="00010BAA">
        <w:rPr>
          <w:rFonts w:ascii="Arial" w:hAnsi="Arial" w:cs="Arial"/>
        </w:rPr>
        <w:t xml:space="preserve">the largest </w:t>
      </w:r>
      <w:r w:rsidR="008710D6">
        <w:rPr>
          <w:rFonts w:ascii="Arial" w:hAnsi="Arial" w:cs="Arial"/>
        </w:rPr>
        <w:t xml:space="preserve">aggregation of </w:t>
      </w:r>
      <w:r w:rsidR="00010BAA">
        <w:rPr>
          <w:rFonts w:ascii="Arial" w:hAnsi="Arial" w:cs="Arial"/>
        </w:rPr>
        <w:t xml:space="preserve">phased and unphased </w:t>
      </w:r>
      <w:r w:rsidR="00453C8A" w:rsidRPr="0040503D">
        <w:rPr>
          <w:rFonts w:ascii="Arial" w:hAnsi="Arial" w:cs="Arial"/>
          <w:i/>
        </w:rPr>
        <w:t>de novo</w:t>
      </w:r>
      <w:r w:rsidR="00453C8A">
        <w:rPr>
          <w:rFonts w:ascii="Arial" w:hAnsi="Arial" w:cs="Arial"/>
        </w:rPr>
        <w:t xml:space="preserve"> </w:t>
      </w:r>
      <w:r w:rsidR="00010BAA">
        <w:rPr>
          <w:rFonts w:ascii="Arial" w:hAnsi="Arial" w:cs="Arial"/>
        </w:rPr>
        <w:t>indel</w:t>
      </w:r>
      <w:r w:rsidR="008710D6">
        <w:rPr>
          <w:rFonts w:ascii="Arial" w:hAnsi="Arial" w:cs="Arial"/>
        </w:rPr>
        <w:t>s</w:t>
      </w:r>
      <w:r w:rsidR="00010BAA">
        <w:rPr>
          <w:rFonts w:ascii="Arial" w:hAnsi="Arial" w:cs="Arial"/>
        </w:rPr>
        <w:t xml:space="preserve"> </w:t>
      </w:r>
      <w:r w:rsidR="00453C8A">
        <w:rPr>
          <w:rFonts w:ascii="Arial" w:hAnsi="Arial" w:cs="Arial"/>
        </w:rPr>
        <w:t>to-</w:t>
      </w:r>
      <w:r w:rsidR="00E71AD6">
        <w:rPr>
          <w:rFonts w:ascii="Arial" w:hAnsi="Arial" w:cs="Arial"/>
        </w:rPr>
        <w:t>date</w:t>
      </w:r>
      <w:r w:rsidR="008710D6">
        <w:rPr>
          <w:rFonts w:ascii="Arial" w:hAnsi="Arial" w:cs="Arial"/>
        </w:rPr>
        <w:t xml:space="preserve">, </w:t>
      </w:r>
      <w:r w:rsidR="004447AA">
        <w:rPr>
          <w:rFonts w:ascii="Arial" w:hAnsi="Arial" w:cs="Arial"/>
        </w:rPr>
        <w:t>are robust across thousands of</w:t>
      </w:r>
      <w:r w:rsidR="00962AC4">
        <w:rPr>
          <w:rFonts w:ascii="Arial" w:hAnsi="Arial" w:cs="Arial"/>
        </w:rPr>
        <w:t xml:space="preserve"> WGS</w:t>
      </w:r>
      <w:r w:rsidR="004447AA">
        <w:rPr>
          <w:rFonts w:ascii="Arial" w:hAnsi="Arial" w:cs="Arial"/>
        </w:rPr>
        <w:t xml:space="preserve"> trios</w:t>
      </w:r>
      <w:r w:rsidR="0016147C">
        <w:rPr>
          <w:rFonts w:ascii="Arial" w:hAnsi="Arial" w:cs="Arial"/>
        </w:rPr>
        <w:t xml:space="preserve"> ascertained through multiple centers, pipelines, sequencing </w:t>
      </w:r>
      <w:r w:rsidR="001358CF">
        <w:rPr>
          <w:rFonts w:ascii="Arial" w:hAnsi="Arial" w:cs="Arial"/>
        </w:rPr>
        <w:t>methods</w:t>
      </w:r>
      <w:r w:rsidR="004447AA">
        <w:rPr>
          <w:rFonts w:ascii="Arial" w:hAnsi="Arial" w:cs="Arial"/>
        </w:rPr>
        <w:t xml:space="preserve">, </w:t>
      </w:r>
      <w:r w:rsidR="0016147C">
        <w:rPr>
          <w:rFonts w:ascii="Arial" w:hAnsi="Arial" w:cs="Arial"/>
        </w:rPr>
        <w:t>and phasing methods.</w:t>
      </w:r>
    </w:p>
    <w:p w14:paraId="4BFDA28C" w14:textId="6C75A5BD"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https://github.com/allisonseiden/longreadclustersequencing/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The results analyzed and published here are based in part on data generated by Gabriella Miller Kids First Pediatric Research Program projects phs001138.v</w:t>
      </w:r>
      <w:proofErr w:type="gramStart"/>
      <w:r w:rsidRPr="002F320C">
        <w:rPr>
          <w:rFonts w:ascii="Arial" w:hAnsi="Arial" w:cs="Arial"/>
        </w:rPr>
        <w:t>2.p</w:t>
      </w:r>
      <w:proofErr w:type="gramEnd"/>
      <w:r w:rsidRPr="002F320C">
        <w:rPr>
          <w:rFonts w:ascii="Arial" w:hAnsi="Arial" w:cs="Arial"/>
        </w:rPr>
        <w:t xml:space="preserve">2/phs001194.v2.p2, and were accessed from </w:t>
      </w:r>
      <w:proofErr w:type="spellStart"/>
      <w:r w:rsidRPr="002F320C">
        <w:rPr>
          <w:rFonts w:ascii="Arial" w:hAnsi="Arial" w:cs="Arial"/>
        </w:rPr>
        <w:t>dbGaP</w:t>
      </w:r>
      <w:proofErr w:type="spellEnd"/>
      <w:r w:rsidRPr="002F320C">
        <w:rPr>
          <w:rFonts w:ascii="Arial" w:hAnsi="Arial" w:cs="Arial"/>
        </w:rPr>
        <w:t xml:space="preserve">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w:t>
      </w:r>
      <w:r w:rsidRPr="009D5EEE">
        <w:rPr>
          <w:rFonts w:ascii="Arial" w:hAnsi="Arial" w:cs="Arial"/>
        </w:rPr>
        <w:lastRenderedPageBreak/>
        <w:t>HL098147, U01-HL098153, U01-HL098163, UM1-HL098123, UM1-HL098162, UM1-HL128761,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69321E64" w14:textId="4225DB5C" w:rsidR="00E6266A" w:rsidRPr="00E6266A" w:rsidRDefault="00A35644" w:rsidP="00E6266A">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E6266A" w:rsidRPr="00E6266A">
        <w:rPr>
          <w:rFonts w:ascii="Arial" w:hAnsi="Arial" w:cs="Arial"/>
          <w:noProof/>
        </w:rPr>
        <w:t>1.</w:t>
      </w:r>
      <w:r w:rsidR="00E6266A" w:rsidRPr="00E6266A">
        <w:rPr>
          <w:rFonts w:ascii="Arial" w:hAnsi="Arial" w:cs="Arial"/>
          <w:noProof/>
        </w:rPr>
        <w:tab/>
        <w:t xml:space="preserve">Campbell, C. D. &amp; Eichler, E. E. Properties and rates of germline mutations in humans. </w:t>
      </w:r>
      <w:r w:rsidR="00E6266A" w:rsidRPr="00E6266A">
        <w:rPr>
          <w:rFonts w:ascii="Arial" w:hAnsi="Arial" w:cs="Arial"/>
          <w:i/>
          <w:iCs/>
          <w:noProof/>
        </w:rPr>
        <w:t>Trends Genet.</w:t>
      </w:r>
      <w:r w:rsidR="00E6266A" w:rsidRPr="00E6266A">
        <w:rPr>
          <w:rFonts w:ascii="Arial" w:hAnsi="Arial" w:cs="Arial"/>
          <w:noProof/>
        </w:rPr>
        <w:t xml:space="preserve"> </w:t>
      </w:r>
      <w:r w:rsidR="00E6266A" w:rsidRPr="00E6266A">
        <w:rPr>
          <w:rFonts w:ascii="Arial" w:hAnsi="Arial" w:cs="Arial"/>
          <w:b/>
          <w:bCs/>
          <w:noProof/>
        </w:rPr>
        <w:t>29,</w:t>
      </w:r>
      <w:r w:rsidR="00E6266A" w:rsidRPr="00E6266A">
        <w:rPr>
          <w:rFonts w:ascii="Arial" w:hAnsi="Arial" w:cs="Arial"/>
          <w:noProof/>
        </w:rPr>
        <w:t xml:space="preserve"> 575–584 (2013).</w:t>
      </w:r>
    </w:p>
    <w:p w14:paraId="42C4C861"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2.</w:t>
      </w:r>
      <w:r w:rsidRPr="00E6266A">
        <w:rPr>
          <w:rFonts w:ascii="Arial" w:hAnsi="Arial" w:cs="Arial"/>
          <w:noProof/>
        </w:rPr>
        <w:tab/>
        <w:t xml:space="preserve">Montgomery, S. B. </w:t>
      </w:r>
      <w:r w:rsidRPr="00E6266A">
        <w:rPr>
          <w:rFonts w:ascii="Arial" w:hAnsi="Arial" w:cs="Arial"/>
          <w:i/>
          <w:iCs/>
          <w:noProof/>
        </w:rPr>
        <w:t>et al.</w:t>
      </w:r>
      <w:r w:rsidRPr="00E6266A">
        <w:rPr>
          <w:rFonts w:ascii="Arial" w:hAnsi="Arial" w:cs="Arial"/>
          <w:noProof/>
        </w:rPr>
        <w:t xml:space="preserve"> The origin, evolution, and functional impact of short insertion-deletion variants identified in 179 human genomes. </w:t>
      </w:r>
      <w:r w:rsidRPr="00E6266A">
        <w:rPr>
          <w:rFonts w:ascii="Arial" w:hAnsi="Arial" w:cs="Arial"/>
          <w:i/>
          <w:iCs/>
          <w:noProof/>
        </w:rPr>
        <w:t>Genome Res.</w:t>
      </w:r>
      <w:r w:rsidRPr="00E6266A">
        <w:rPr>
          <w:rFonts w:ascii="Arial" w:hAnsi="Arial" w:cs="Arial"/>
          <w:noProof/>
        </w:rPr>
        <w:t xml:space="preserve"> </w:t>
      </w:r>
      <w:r w:rsidRPr="00E6266A">
        <w:rPr>
          <w:rFonts w:ascii="Arial" w:hAnsi="Arial" w:cs="Arial"/>
          <w:b/>
          <w:bCs/>
          <w:noProof/>
        </w:rPr>
        <w:t>23,</w:t>
      </w:r>
      <w:r w:rsidRPr="00E6266A">
        <w:rPr>
          <w:rFonts w:ascii="Arial" w:hAnsi="Arial" w:cs="Arial"/>
          <w:noProof/>
        </w:rPr>
        <w:t xml:space="preserve"> 749–761 (2013).</w:t>
      </w:r>
    </w:p>
    <w:p w14:paraId="12481A37"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3.</w:t>
      </w:r>
      <w:r w:rsidRPr="00E6266A">
        <w:rPr>
          <w:rFonts w:ascii="Arial" w:hAnsi="Arial" w:cs="Arial"/>
          <w:noProof/>
        </w:rPr>
        <w:tab/>
        <w:t xml:space="preserve">Kloosterman, W. P. </w:t>
      </w:r>
      <w:r w:rsidRPr="00E6266A">
        <w:rPr>
          <w:rFonts w:ascii="Arial" w:hAnsi="Arial" w:cs="Arial"/>
          <w:i/>
          <w:iCs/>
          <w:noProof/>
        </w:rPr>
        <w:t>et al.</w:t>
      </w:r>
      <w:r w:rsidRPr="00E6266A">
        <w:rPr>
          <w:rFonts w:ascii="Arial" w:hAnsi="Arial" w:cs="Arial"/>
          <w:noProof/>
        </w:rPr>
        <w:t xml:space="preserve"> Characteristics of de novo structural changes in the human genome. </w:t>
      </w:r>
      <w:r w:rsidRPr="00E6266A">
        <w:rPr>
          <w:rFonts w:ascii="Arial" w:hAnsi="Arial" w:cs="Arial"/>
          <w:i/>
          <w:iCs/>
          <w:noProof/>
        </w:rPr>
        <w:t>Genome Res.</w:t>
      </w:r>
      <w:r w:rsidRPr="00E6266A">
        <w:rPr>
          <w:rFonts w:ascii="Arial" w:hAnsi="Arial" w:cs="Arial"/>
          <w:noProof/>
        </w:rPr>
        <w:t xml:space="preserve"> </w:t>
      </w:r>
      <w:r w:rsidRPr="00E6266A">
        <w:rPr>
          <w:rFonts w:ascii="Arial" w:hAnsi="Arial" w:cs="Arial"/>
          <w:b/>
          <w:bCs/>
          <w:noProof/>
        </w:rPr>
        <w:t>25,</w:t>
      </w:r>
      <w:r w:rsidRPr="00E6266A">
        <w:rPr>
          <w:rFonts w:ascii="Arial" w:hAnsi="Arial" w:cs="Arial"/>
          <w:noProof/>
        </w:rPr>
        <w:t xml:space="preserve"> 792–801 (2015).</w:t>
      </w:r>
    </w:p>
    <w:p w14:paraId="732275D0"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4.</w:t>
      </w:r>
      <w:r w:rsidRPr="00E6266A">
        <w:rPr>
          <w:rFonts w:ascii="Arial" w:hAnsi="Arial" w:cs="Arial"/>
          <w:noProof/>
        </w:rPr>
        <w:tab/>
        <w:t xml:space="preserve">Garcia-Diaz, M. &amp; Kunkel, T. A. Mechanism of a genetic glissando*: structural biology of indel mutations. </w:t>
      </w:r>
      <w:r w:rsidRPr="00E6266A">
        <w:rPr>
          <w:rFonts w:ascii="Arial" w:hAnsi="Arial" w:cs="Arial"/>
          <w:i/>
          <w:iCs/>
          <w:noProof/>
        </w:rPr>
        <w:t>Trends Biochem. Sci.</w:t>
      </w:r>
      <w:r w:rsidRPr="00E6266A">
        <w:rPr>
          <w:rFonts w:ascii="Arial" w:hAnsi="Arial" w:cs="Arial"/>
          <w:noProof/>
        </w:rPr>
        <w:t xml:space="preserve"> </w:t>
      </w:r>
      <w:r w:rsidRPr="00E6266A">
        <w:rPr>
          <w:rFonts w:ascii="Arial" w:hAnsi="Arial" w:cs="Arial"/>
          <w:b/>
          <w:bCs/>
          <w:noProof/>
        </w:rPr>
        <w:t>31,</w:t>
      </w:r>
      <w:r w:rsidRPr="00E6266A">
        <w:rPr>
          <w:rFonts w:ascii="Arial" w:hAnsi="Arial" w:cs="Arial"/>
          <w:noProof/>
        </w:rPr>
        <w:t xml:space="preserve"> 206–214 (2006).</w:t>
      </w:r>
    </w:p>
    <w:p w14:paraId="0C0E917F"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5.</w:t>
      </w:r>
      <w:r w:rsidRPr="00E6266A">
        <w:rPr>
          <w:rFonts w:ascii="Arial" w:hAnsi="Arial" w:cs="Arial"/>
          <w:noProof/>
        </w:rPr>
        <w:tab/>
        <w:t xml:space="preserve">Jónsson, H. </w:t>
      </w:r>
      <w:r w:rsidRPr="00E6266A">
        <w:rPr>
          <w:rFonts w:ascii="Arial" w:hAnsi="Arial" w:cs="Arial"/>
          <w:i/>
          <w:iCs/>
          <w:noProof/>
        </w:rPr>
        <w:t>et al.</w:t>
      </w:r>
      <w:r w:rsidRPr="00E6266A">
        <w:rPr>
          <w:rFonts w:ascii="Arial" w:hAnsi="Arial" w:cs="Arial"/>
          <w:noProof/>
        </w:rPr>
        <w:t xml:space="preserve"> Parental influence on human germline de novo mutations in 1,548 trios from Iceland. </w:t>
      </w:r>
      <w:r w:rsidRPr="00E6266A">
        <w:rPr>
          <w:rFonts w:ascii="Arial" w:hAnsi="Arial" w:cs="Arial"/>
          <w:i/>
          <w:iCs/>
          <w:noProof/>
        </w:rPr>
        <w:t>Nature</w:t>
      </w:r>
      <w:r w:rsidRPr="00E6266A">
        <w:rPr>
          <w:rFonts w:ascii="Arial" w:hAnsi="Arial" w:cs="Arial"/>
          <w:noProof/>
        </w:rPr>
        <w:t xml:space="preserve"> </w:t>
      </w:r>
      <w:r w:rsidRPr="00E6266A">
        <w:rPr>
          <w:rFonts w:ascii="Arial" w:hAnsi="Arial" w:cs="Arial"/>
          <w:b/>
          <w:bCs/>
          <w:noProof/>
        </w:rPr>
        <w:t>549,</w:t>
      </w:r>
      <w:r w:rsidRPr="00E6266A">
        <w:rPr>
          <w:rFonts w:ascii="Arial" w:hAnsi="Arial" w:cs="Arial"/>
          <w:noProof/>
        </w:rPr>
        <w:t xml:space="preserve"> 519–522 (2017).</w:t>
      </w:r>
    </w:p>
    <w:p w14:paraId="25F05C07"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6.</w:t>
      </w:r>
      <w:r w:rsidRPr="00E6266A">
        <w:rPr>
          <w:rFonts w:ascii="Arial" w:hAnsi="Arial" w:cs="Arial"/>
          <w:noProof/>
        </w:rPr>
        <w:tab/>
        <w:t xml:space="preserve">Gelb, B. </w:t>
      </w:r>
      <w:r w:rsidRPr="00E6266A">
        <w:rPr>
          <w:rFonts w:ascii="Arial" w:hAnsi="Arial" w:cs="Arial"/>
          <w:i/>
          <w:iCs/>
          <w:noProof/>
        </w:rPr>
        <w:t>et al.</w:t>
      </w:r>
      <w:r w:rsidRPr="00E6266A">
        <w:rPr>
          <w:rFonts w:ascii="Arial" w:hAnsi="Arial" w:cs="Arial"/>
          <w:noProof/>
        </w:rPr>
        <w:t xml:space="preserve"> The Congenital Heart Disease Genetic Network Study: rationale, design, and early results. </w:t>
      </w:r>
      <w:r w:rsidRPr="00E6266A">
        <w:rPr>
          <w:rFonts w:ascii="Arial" w:hAnsi="Arial" w:cs="Arial"/>
          <w:i/>
          <w:iCs/>
          <w:noProof/>
        </w:rPr>
        <w:t>Circ. Res.</w:t>
      </w:r>
      <w:r w:rsidRPr="00E6266A">
        <w:rPr>
          <w:rFonts w:ascii="Arial" w:hAnsi="Arial" w:cs="Arial"/>
          <w:noProof/>
        </w:rPr>
        <w:t xml:space="preserve"> </w:t>
      </w:r>
      <w:r w:rsidRPr="00E6266A">
        <w:rPr>
          <w:rFonts w:ascii="Arial" w:hAnsi="Arial" w:cs="Arial"/>
          <w:b/>
          <w:bCs/>
          <w:noProof/>
        </w:rPr>
        <w:t>112,</w:t>
      </w:r>
      <w:r w:rsidRPr="00E6266A">
        <w:rPr>
          <w:rFonts w:ascii="Arial" w:hAnsi="Arial" w:cs="Arial"/>
          <w:noProof/>
        </w:rPr>
        <w:t xml:space="preserve"> 698–706 (2013).</w:t>
      </w:r>
    </w:p>
    <w:p w14:paraId="11073670"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7.</w:t>
      </w:r>
      <w:r w:rsidRPr="00E6266A">
        <w:rPr>
          <w:rFonts w:ascii="Arial" w:hAnsi="Arial" w:cs="Arial"/>
          <w:noProof/>
        </w:rPr>
        <w:tab/>
        <w:t xml:space="preserve">Martin, M. </w:t>
      </w:r>
      <w:r w:rsidRPr="00E6266A">
        <w:rPr>
          <w:rFonts w:ascii="Arial" w:hAnsi="Arial" w:cs="Arial"/>
          <w:i/>
          <w:iCs/>
          <w:noProof/>
        </w:rPr>
        <w:t>et al.</w:t>
      </w:r>
      <w:r w:rsidRPr="00E6266A">
        <w:rPr>
          <w:rFonts w:ascii="Arial" w:hAnsi="Arial" w:cs="Arial"/>
          <w:noProof/>
        </w:rPr>
        <w:t xml:space="preserve"> WhatsHap: fast and accurate read-based phasing. </w:t>
      </w:r>
      <w:r w:rsidRPr="00E6266A">
        <w:rPr>
          <w:rFonts w:ascii="Arial" w:hAnsi="Arial" w:cs="Arial"/>
          <w:i/>
          <w:iCs/>
          <w:noProof/>
        </w:rPr>
        <w:t>bioRxiv</w:t>
      </w:r>
      <w:r w:rsidRPr="00E6266A">
        <w:rPr>
          <w:rFonts w:ascii="Arial" w:hAnsi="Arial" w:cs="Arial"/>
          <w:noProof/>
        </w:rPr>
        <w:t xml:space="preserve"> 085050 (2016). doi:10.1101/085050</w:t>
      </w:r>
    </w:p>
    <w:p w14:paraId="5CC01B83"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8.</w:t>
      </w:r>
      <w:r w:rsidRPr="00E6266A">
        <w:rPr>
          <w:rFonts w:ascii="Arial" w:hAnsi="Arial" w:cs="Arial"/>
          <w:noProof/>
        </w:rPr>
        <w:tab/>
        <w:t xml:space="preserve">Robinson, J. T. </w:t>
      </w:r>
      <w:r w:rsidRPr="00E6266A">
        <w:rPr>
          <w:rFonts w:ascii="Arial" w:hAnsi="Arial" w:cs="Arial"/>
          <w:i/>
          <w:iCs/>
          <w:noProof/>
        </w:rPr>
        <w:t>et al.</w:t>
      </w:r>
      <w:r w:rsidRPr="00E6266A">
        <w:rPr>
          <w:rFonts w:ascii="Arial" w:hAnsi="Arial" w:cs="Arial"/>
          <w:noProof/>
        </w:rPr>
        <w:t xml:space="preserve"> Integrative genomics viewer. </w:t>
      </w:r>
      <w:r w:rsidRPr="00E6266A">
        <w:rPr>
          <w:rFonts w:ascii="Arial" w:hAnsi="Arial" w:cs="Arial"/>
          <w:i/>
          <w:iCs/>
          <w:noProof/>
        </w:rPr>
        <w:t>Nat. Biotechnol.</w:t>
      </w:r>
      <w:r w:rsidRPr="00E6266A">
        <w:rPr>
          <w:rFonts w:ascii="Arial" w:hAnsi="Arial" w:cs="Arial"/>
          <w:noProof/>
        </w:rPr>
        <w:t xml:space="preserve"> </w:t>
      </w:r>
      <w:r w:rsidRPr="00E6266A">
        <w:rPr>
          <w:rFonts w:ascii="Arial" w:hAnsi="Arial" w:cs="Arial"/>
          <w:b/>
          <w:bCs/>
          <w:noProof/>
        </w:rPr>
        <w:t>29,</w:t>
      </w:r>
      <w:r w:rsidRPr="00E6266A">
        <w:rPr>
          <w:rFonts w:ascii="Arial" w:hAnsi="Arial" w:cs="Arial"/>
          <w:noProof/>
        </w:rPr>
        <w:t xml:space="preserve"> 24–6 (2011).</w:t>
      </w:r>
    </w:p>
    <w:p w14:paraId="50EC4C9A"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9.</w:t>
      </w:r>
      <w:r w:rsidRPr="00E6266A">
        <w:rPr>
          <w:rFonts w:ascii="Arial" w:hAnsi="Arial" w:cs="Arial"/>
          <w:noProof/>
        </w:rPr>
        <w:tab/>
        <w:t xml:space="preserve">Quinlan, A. R. &amp; Hall, I. M. BEDTools: a flexible suite of utilities for comparing genomic features. </w:t>
      </w:r>
      <w:r w:rsidRPr="00E6266A">
        <w:rPr>
          <w:rFonts w:ascii="Arial" w:hAnsi="Arial" w:cs="Arial"/>
          <w:i/>
          <w:iCs/>
          <w:noProof/>
        </w:rPr>
        <w:t>Bioinformatics</w:t>
      </w:r>
      <w:r w:rsidRPr="00E6266A">
        <w:rPr>
          <w:rFonts w:ascii="Arial" w:hAnsi="Arial" w:cs="Arial"/>
          <w:noProof/>
        </w:rPr>
        <w:t xml:space="preserve"> </w:t>
      </w:r>
      <w:r w:rsidRPr="00E6266A">
        <w:rPr>
          <w:rFonts w:ascii="Arial" w:hAnsi="Arial" w:cs="Arial"/>
          <w:b/>
          <w:bCs/>
          <w:noProof/>
        </w:rPr>
        <w:t>26,</w:t>
      </w:r>
      <w:r w:rsidRPr="00E6266A">
        <w:rPr>
          <w:rFonts w:ascii="Arial" w:hAnsi="Arial" w:cs="Arial"/>
          <w:noProof/>
        </w:rPr>
        <w:t xml:space="preserve"> 841–842 (2010).</w:t>
      </w:r>
    </w:p>
    <w:p w14:paraId="14438BE3"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10.</w:t>
      </w:r>
      <w:r w:rsidRPr="00E6266A">
        <w:rPr>
          <w:rFonts w:ascii="Arial" w:hAnsi="Arial" w:cs="Arial"/>
          <w:noProof/>
        </w:rPr>
        <w:tab/>
        <w:t xml:space="preserve">Smit, A., Glusman, G. &amp; Hubley, R. RepeatMasker 4.0. Available at: http://www.repeatmasker.org/. </w:t>
      </w:r>
    </w:p>
    <w:p w14:paraId="7E5A3211"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11.</w:t>
      </w:r>
      <w:r w:rsidRPr="00E6266A">
        <w:rPr>
          <w:rFonts w:ascii="Arial" w:hAnsi="Arial" w:cs="Arial"/>
          <w:noProof/>
        </w:rPr>
        <w:tab/>
        <w:t xml:space="preserve">Bernstein, B. E. </w:t>
      </w:r>
      <w:r w:rsidRPr="00E6266A">
        <w:rPr>
          <w:rFonts w:ascii="Arial" w:hAnsi="Arial" w:cs="Arial"/>
          <w:i/>
          <w:iCs/>
          <w:noProof/>
        </w:rPr>
        <w:t>et al.</w:t>
      </w:r>
      <w:r w:rsidRPr="00E6266A">
        <w:rPr>
          <w:rFonts w:ascii="Arial" w:hAnsi="Arial" w:cs="Arial"/>
          <w:noProof/>
        </w:rPr>
        <w:t xml:space="preserve"> An integrated encyclopedia of DNA elements in the human genome. </w:t>
      </w:r>
      <w:r w:rsidRPr="00E6266A">
        <w:rPr>
          <w:rFonts w:ascii="Arial" w:hAnsi="Arial" w:cs="Arial"/>
          <w:i/>
          <w:iCs/>
          <w:noProof/>
        </w:rPr>
        <w:t>Nature</w:t>
      </w:r>
      <w:r w:rsidRPr="00E6266A">
        <w:rPr>
          <w:rFonts w:ascii="Arial" w:hAnsi="Arial" w:cs="Arial"/>
          <w:noProof/>
        </w:rPr>
        <w:t xml:space="preserve"> </w:t>
      </w:r>
      <w:r w:rsidRPr="00E6266A">
        <w:rPr>
          <w:rFonts w:ascii="Arial" w:hAnsi="Arial" w:cs="Arial"/>
          <w:b/>
          <w:bCs/>
          <w:noProof/>
        </w:rPr>
        <w:t>489,</w:t>
      </w:r>
      <w:r w:rsidRPr="00E6266A">
        <w:rPr>
          <w:rFonts w:ascii="Arial" w:hAnsi="Arial" w:cs="Arial"/>
          <w:noProof/>
        </w:rPr>
        <w:t xml:space="preserve"> 57–74 (2012).</w:t>
      </w:r>
    </w:p>
    <w:p w14:paraId="653FB5A0"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12.</w:t>
      </w:r>
      <w:r w:rsidRPr="00E6266A">
        <w:rPr>
          <w:rFonts w:ascii="Arial" w:hAnsi="Arial" w:cs="Arial"/>
          <w:noProof/>
        </w:rPr>
        <w:tab/>
        <w:t xml:space="preserve">Davis, C. A. </w:t>
      </w:r>
      <w:r w:rsidRPr="00E6266A">
        <w:rPr>
          <w:rFonts w:ascii="Arial" w:hAnsi="Arial" w:cs="Arial"/>
          <w:i/>
          <w:iCs/>
          <w:noProof/>
        </w:rPr>
        <w:t>et al.</w:t>
      </w:r>
      <w:r w:rsidRPr="00E6266A">
        <w:rPr>
          <w:rFonts w:ascii="Arial" w:hAnsi="Arial" w:cs="Arial"/>
          <w:noProof/>
        </w:rPr>
        <w:t xml:space="preserve"> The Encyclopedia of DNA elements (ENCODE): data portal update. </w:t>
      </w:r>
      <w:r w:rsidRPr="00E6266A">
        <w:rPr>
          <w:rFonts w:ascii="Arial" w:hAnsi="Arial" w:cs="Arial"/>
          <w:i/>
          <w:iCs/>
          <w:noProof/>
        </w:rPr>
        <w:t>Nucleic Acids Res.</w:t>
      </w:r>
      <w:r w:rsidRPr="00E6266A">
        <w:rPr>
          <w:rFonts w:ascii="Arial" w:hAnsi="Arial" w:cs="Arial"/>
          <w:noProof/>
        </w:rPr>
        <w:t xml:space="preserve"> </w:t>
      </w:r>
      <w:r w:rsidRPr="00E6266A">
        <w:rPr>
          <w:rFonts w:ascii="Arial" w:hAnsi="Arial" w:cs="Arial"/>
          <w:b/>
          <w:bCs/>
          <w:noProof/>
        </w:rPr>
        <w:t>46,</w:t>
      </w:r>
      <w:r w:rsidRPr="00E6266A">
        <w:rPr>
          <w:rFonts w:ascii="Arial" w:hAnsi="Arial" w:cs="Arial"/>
          <w:noProof/>
        </w:rPr>
        <w:t xml:space="preserve"> D794–D801 (2018).</w:t>
      </w:r>
    </w:p>
    <w:p w14:paraId="5827BA47" w14:textId="77777777" w:rsidR="00E6266A" w:rsidRPr="00E6266A" w:rsidRDefault="00E6266A" w:rsidP="00E6266A">
      <w:pPr>
        <w:widowControl w:val="0"/>
        <w:autoSpaceDE w:val="0"/>
        <w:autoSpaceDN w:val="0"/>
        <w:adjustRightInd w:val="0"/>
        <w:ind w:left="640" w:hanging="640"/>
        <w:rPr>
          <w:rFonts w:ascii="Arial" w:hAnsi="Arial" w:cs="Arial"/>
          <w:noProof/>
        </w:rPr>
      </w:pPr>
      <w:r w:rsidRPr="00E6266A">
        <w:rPr>
          <w:rFonts w:ascii="Arial" w:hAnsi="Arial" w:cs="Arial"/>
          <w:noProof/>
        </w:rPr>
        <w:t>13.</w:t>
      </w:r>
      <w:r w:rsidRPr="00E6266A">
        <w:rPr>
          <w:rFonts w:ascii="Arial" w:hAnsi="Arial" w:cs="Arial"/>
          <w:noProof/>
        </w:rPr>
        <w:tab/>
        <w:t xml:space="preserve">Bates, D., Mächler, M., Bolker, B. &amp; Walker, S. Fitting Linear Mixed-Effects Models Using </w:t>
      </w:r>
      <w:r w:rsidRPr="00E6266A">
        <w:rPr>
          <w:rFonts w:ascii="Arial" w:hAnsi="Arial" w:cs="Arial"/>
          <w:b/>
          <w:bCs/>
          <w:noProof/>
        </w:rPr>
        <w:t>lme4</w:t>
      </w:r>
      <w:r w:rsidRPr="00E6266A">
        <w:rPr>
          <w:rFonts w:ascii="Arial" w:hAnsi="Arial" w:cs="Arial"/>
          <w:noProof/>
        </w:rPr>
        <w:t xml:space="preserve">. </w:t>
      </w:r>
      <w:r w:rsidRPr="00E6266A">
        <w:rPr>
          <w:rFonts w:ascii="Arial" w:hAnsi="Arial" w:cs="Arial"/>
          <w:i/>
          <w:iCs/>
          <w:noProof/>
        </w:rPr>
        <w:t>J. Stat. Softw.</w:t>
      </w:r>
      <w:r w:rsidRPr="00E6266A">
        <w:rPr>
          <w:rFonts w:ascii="Arial" w:hAnsi="Arial" w:cs="Arial"/>
          <w:noProof/>
        </w:rPr>
        <w:t xml:space="preserve"> </w:t>
      </w:r>
      <w:r w:rsidRPr="00E6266A">
        <w:rPr>
          <w:rFonts w:ascii="Arial" w:hAnsi="Arial" w:cs="Arial"/>
          <w:b/>
          <w:bCs/>
          <w:noProof/>
        </w:rPr>
        <w:t>67,</w:t>
      </w:r>
      <w:r w:rsidRPr="00E6266A">
        <w:rPr>
          <w:rFonts w:ascii="Arial" w:hAnsi="Arial" w:cs="Arial"/>
          <w:noProof/>
        </w:rPr>
        <w:t xml:space="preserve"> 1–48 (2015).</w:t>
      </w:r>
    </w:p>
    <w:p w14:paraId="4435D094" w14:textId="3FEF0310" w:rsidR="00F93C62" w:rsidRDefault="00A35644" w:rsidP="00E6266A">
      <w:pPr>
        <w:widowControl w:val="0"/>
        <w:autoSpaceDE w:val="0"/>
        <w:autoSpaceDN w:val="0"/>
        <w:adjustRightInd w:val="0"/>
        <w:ind w:left="640" w:hanging="640"/>
        <w:rPr>
          <w:rFonts w:ascii="Arial" w:hAnsi="Arial" w:cs="Arial"/>
        </w:rPr>
      </w:pPr>
      <w:r>
        <w:rPr>
          <w:rFonts w:ascii="Arial" w:hAnsi="Arial" w:cs="Arial"/>
        </w:rPr>
        <w:fldChar w:fldCharType="end"/>
      </w: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D853702" w:rsidR="00E06CC2" w:rsidRDefault="00DA514F" w:rsidP="004F6863">
      <w:pPr>
        <w:rPr>
          <w:rFonts w:ascii="Arial" w:hAnsi="Arial" w:cs="Arial"/>
        </w:rPr>
      </w:pPr>
      <w:r w:rsidRPr="00DA514F">
        <w:rPr>
          <w:rFonts w:ascii="Arial" w:hAnsi="Arial" w:cs="Arial"/>
          <w:noProof/>
        </w:rPr>
        <w:drawing>
          <wp:inline distT="0" distB="0" distL="0" distR="0" wp14:anchorId="0A9C18A7" wp14:editId="1928F02B">
            <wp:extent cx="5943600" cy="16738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7386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2829EB6"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in major classes phased to each parent.</w:t>
      </w:r>
    </w:p>
    <w:p w14:paraId="3BF5FD9E" w14:textId="5A4838BA" w:rsidR="008E78C8" w:rsidRDefault="008E78C8" w:rsidP="004F6863">
      <w:pPr>
        <w:rPr>
          <w:rFonts w:ascii="Arial" w:hAnsi="Arial" w:cs="Arial"/>
        </w:rPr>
      </w:pPr>
    </w:p>
    <w:p w14:paraId="1FB52950" w14:textId="77777777" w:rsidR="0049001D" w:rsidRDefault="0049001D" w:rsidP="004F6863">
      <w:pPr>
        <w:rPr>
          <w:rFonts w:ascii="Arial" w:hAnsi="Arial" w:cs="Arial"/>
        </w:rPr>
      </w:pPr>
    </w:p>
    <w:p w14:paraId="0BBDA5AB" w14:textId="141091AC" w:rsidR="00F30C1C" w:rsidRDefault="00414BA2" w:rsidP="004F6863">
      <w:pPr>
        <w:rPr>
          <w:rFonts w:ascii="Arial" w:hAnsi="Arial" w:cs="Arial"/>
        </w:rPr>
      </w:pPr>
      <w:r w:rsidRPr="00414BA2">
        <w:rPr>
          <w:rFonts w:ascii="Arial" w:hAnsi="Arial" w:cs="Arial"/>
        </w:rPr>
        <w:drawing>
          <wp:inline distT="0" distB="0" distL="0" distR="0" wp14:anchorId="3A3951CC" wp14:editId="717B8A98">
            <wp:extent cx="5943600" cy="4324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24985"/>
                    </a:xfrm>
                    <a:prstGeom prst="rect">
                      <a:avLst/>
                    </a:prstGeom>
                  </pic:spPr>
                </pic:pic>
              </a:graphicData>
            </a:graphic>
          </wp:inline>
        </w:drawing>
      </w:r>
    </w:p>
    <w:p w14:paraId="7DFCB48B" w14:textId="3CCE4082" w:rsidR="00F30C1C"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p w14:paraId="0ED1971B" w14:textId="77777777" w:rsidR="00A419B1" w:rsidRPr="006E6008" w:rsidRDefault="00A419B1" w:rsidP="006E6008">
      <w:pPr>
        <w:rPr>
          <w:rFonts w:ascii="Arial" w:hAnsi="Arial" w:cs="Arial"/>
        </w:rPr>
      </w:pPr>
    </w:p>
    <w:p w14:paraId="643CA5E2" w14:textId="77777777" w:rsidR="006E6008" w:rsidRDefault="006E6008" w:rsidP="004F6863">
      <w:pPr>
        <w:rPr>
          <w:rFonts w:ascii="Arial" w:hAnsi="Arial" w:cs="Arial"/>
        </w:rPr>
      </w:pPr>
    </w:p>
    <w:p w14:paraId="047D2E53" w14:textId="6BE4DCC9" w:rsidR="006E6008" w:rsidRDefault="00AB1BF5" w:rsidP="004F6863">
      <w:pPr>
        <w:rPr>
          <w:rFonts w:ascii="Arial" w:hAnsi="Arial" w:cs="Arial"/>
        </w:rPr>
      </w:pPr>
      <w:r w:rsidRPr="00AB1BF5">
        <w:rPr>
          <w:rFonts w:ascii="Arial" w:hAnsi="Arial" w:cs="Arial"/>
          <w:noProof/>
        </w:rPr>
        <w:lastRenderedPageBreak/>
        <w:drawing>
          <wp:inline distT="0" distB="0" distL="0" distR="0" wp14:anchorId="45F6FD23" wp14:editId="6AB52179">
            <wp:extent cx="5009745" cy="29475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4561" cy="2950340"/>
                    </a:xfrm>
                    <a:prstGeom prst="rect">
                      <a:avLst/>
                    </a:prstGeom>
                  </pic:spPr>
                </pic:pic>
              </a:graphicData>
            </a:graphic>
          </wp:inline>
        </w:drawing>
      </w:r>
    </w:p>
    <w:p w14:paraId="03C231BB" w14:textId="54302A15" w:rsidR="006E6008" w:rsidRDefault="006E6008" w:rsidP="006E6008">
      <w:pPr>
        <w:rPr>
          <w:rFonts w:ascii="Arial" w:hAnsi="Arial" w:cs="Arial"/>
        </w:rPr>
      </w:pPr>
      <w:r w:rsidRPr="006E6008">
        <w:rPr>
          <w:rFonts w:ascii="Arial" w:hAnsi="Arial" w:cs="Arial"/>
          <w:b/>
          <w:bCs/>
        </w:rPr>
        <w:t xml:space="preserve">Supplemental Figure </w:t>
      </w:r>
      <w:r w:rsidR="003D3491">
        <w:rPr>
          <w:rFonts w:ascii="Arial" w:hAnsi="Arial" w:cs="Arial"/>
          <w:b/>
          <w:bCs/>
        </w:rPr>
        <w:t>3</w:t>
      </w:r>
      <w:r w:rsidRPr="006E6008">
        <w:rPr>
          <w:rFonts w:ascii="Arial" w:hAnsi="Arial" w:cs="Arial"/>
        </w:rPr>
        <w:t>.</w:t>
      </w:r>
      <w:r w:rsidRPr="006E6008">
        <w:rPr>
          <w:rFonts w:ascii="Arial" w:hAnsi="Arial" w:cs="Arial"/>
          <w:b/>
          <w:bCs/>
        </w:rPr>
        <w:t xml:space="preserve"> No association between number of </w:t>
      </w:r>
      <w:r w:rsidRPr="006E6008">
        <w:rPr>
          <w:rFonts w:ascii="Arial" w:hAnsi="Arial" w:cs="Arial"/>
          <w:b/>
          <w:bCs/>
          <w:i/>
          <w:iCs/>
        </w:rPr>
        <w:t xml:space="preserve">de novo </w:t>
      </w:r>
      <w:r w:rsidRPr="006E6008">
        <w:rPr>
          <w:rFonts w:ascii="Arial" w:hAnsi="Arial" w:cs="Arial"/>
          <w:b/>
          <w:bCs/>
        </w:rPr>
        <w:t xml:space="preserve">CCC indels and replication timing in embryonic stem cells. </w:t>
      </w:r>
      <w:r w:rsidRPr="006E6008">
        <w:rPr>
          <w:rFonts w:ascii="Arial" w:hAnsi="Arial" w:cs="Arial"/>
        </w:rPr>
        <w:t xml:space="preserve">Parental ages were binned into quintiles and (1=youngest, 5=oldest). Within each bin, the fraction of </w:t>
      </w:r>
      <w:r w:rsidRPr="006E6008">
        <w:rPr>
          <w:rFonts w:ascii="Arial" w:hAnsi="Arial" w:cs="Arial"/>
          <w:i/>
          <w:iCs/>
        </w:rPr>
        <w:t xml:space="preserve">de novo </w:t>
      </w:r>
      <w:r w:rsidRPr="006E6008">
        <w:rPr>
          <w:rFonts w:ascii="Arial" w:hAnsi="Arial" w:cs="Arial"/>
        </w:rPr>
        <w:t xml:space="preserve">CCC indels falling in each of six replication time points (colors) was plotted. There was no increase in the fraction of </w:t>
      </w:r>
      <w:r w:rsidRPr="006E6008">
        <w:rPr>
          <w:rFonts w:ascii="Arial" w:hAnsi="Arial" w:cs="Arial"/>
          <w:i/>
          <w:iCs/>
        </w:rPr>
        <w:t xml:space="preserve">de novo </w:t>
      </w:r>
      <w:r w:rsidRPr="006E6008">
        <w:rPr>
          <w:rFonts w:ascii="Arial" w:hAnsi="Arial" w:cs="Arial"/>
        </w:rPr>
        <w:t>CCC indels in early-replicating regions (</w:t>
      </w:r>
      <w:r w:rsidRPr="006E6008">
        <w:rPr>
          <w:rFonts w:ascii="Arial" w:hAnsi="Arial" w:cs="Arial"/>
          <w:i/>
          <w:iCs/>
        </w:rPr>
        <w:t>i.e.</w:t>
      </w:r>
      <w:r w:rsidRPr="006E6008">
        <w:rPr>
          <w:rFonts w:ascii="Arial" w:hAnsi="Arial" w:cs="Arial"/>
        </w:rPr>
        <w:t>, G1b, S1) with increasing paternal age.</w:t>
      </w:r>
    </w:p>
    <w:p w14:paraId="0009C642" w14:textId="77777777" w:rsidR="003D3491" w:rsidRDefault="003D3491" w:rsidP="003D3491">
      <w:pPr>
        <w:rPr>
          <w:rFonts w:ascii="Arial" w:hAnsi="Arial" w:cs="Arial"/>
        </w:rPr>
      </w:pPr>
    </w:p>
    <w:p w14:paraId="12077532" w14:textId="24348D3F" w:rsidR="003D3491" w:rsidRDefault="000956F2" w:rsidP="003D3491">
      <w:pPr>
        <w:rPr>
          <w:rFonts w:ascii="Arial" w:hAnsi="Arial" w:cs="Arial"/>
        </w:rPr>
      </w:pPr>
      <w:r w:rsidRPr="000956F2">
        <w:rPr>
          <w:rFonts w:ascii="Arial" w:hAnsi="Arial" w:cs="Arial"/>
        </w:rPr>
        <w:drawing>
          <wp:inline distT="0" distB="0" distL="0" distR="0" wp14:anchorId="0F1B82C8" wp14:editId="68C59AB0">
            <wp:extent cx="5943600" cy="2820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20035"/>
                    </a:xfrm>
                    <a:prstGeom prst="rect">
                      <a:avLst/>
                    </a:prstGeom>
                  </pic:spPr>
                </pic:pic>
              </a:graphicData>
            </a:graphic>
          </wp:inline>
        </w:drawing>
      </w:r>
    </w:p>
    <w:p w14:paraId="4327C0E1" w14:textId="3B35260E" w:rsidR="003D3491" w:rsidRDefault="003D3491" w:rsidP="003D3491">
      <w:pPr>
        <w:rPr>
          <w:rFonts w:ascii="Arial" w:hAnsi="Arial" w:cs="Arial"/>
        </w:rPr>
      </w:pPr>
      <w:r w:rsidRPr="006E6008">
        <w:rPr>
          <w:rFonts w:ascii="Arial" w:hAnsi="Arial" w:cs="Arial"/>
          <w:b/>
          <w:bCs/>
        </w:rPr>
        <w:t xml:space="preserve">Supplemental Figure </w:t>
      </w:r>
      <w:r>
        <w:rPr>
          <w:rFonts w:ascii="Arial" w:hAnsi="Arial" w:cs="Arial"/>
          <w:b/>
          <w:bCs/>
        </w:rPr>
        <w:t>4</w:t>
      </w:r>
      <w:r w:rsidRPr="006E6008">
        <w:rPr>
          <w:rFonts w:ascii="Arial" w:hAnsi="Arial" w:cs="Arial"/>
        </w:rPr>
        <w:t>.</w:t>
      </w:r>
      <w:r w:rsidRPr="006E6008">
        <w:rPr>
          <w:rFonts w:ascii="Arial" w:hAnsi="Arial" w:cs="Arial"/>
          <w:b/>
          <w:bCs/>
        </w:rPr>
        <w:t xml:space="preserve"> Correlation between father’s age at conception and number of unphased indels per trio. </w:t>
      </w:r>
      <w:r w:rsidRPr="006E6008">
        <w:rPr>
          <w:rFonts w:ascii="Arial" w:hAnsi="Arial" w:cs="Arial"/>
        </w:rPr>
        <w:t xml:space="preserve">Trios without phasing information reveal correlations consistent with a pronounced paternal age effect in both CCCs and non-CCCs, in contrast to </w:t>
      </w:r>
      <w:proofErr w:type="gramStart"/>
      <w:r w:rsidRPr="006E6008">
        <w:rPr>
          <w:rFonts w:ascii="Arial" w:hAnsi="Arial" w:cs="Arial"/>
        </w:rPr>
        <w:t>phased</w:t>
      </w:r>
      <w:proofErr w:type="gramEnd"/>
      <w:r w:rsidRPr="006E6008">
        <w:rPr>
          <w:rFonts w:ascii="Arial" w:hAnsi="Arial" w:cs="Arial"/>
        </w:rPr>
        <w:t xml:space="preserve"> </w:t>
      </w:r>
      <w:r w:rsidRPr="006E6008">
        <w:rPr>
          <w:rFonts w:ascii="Arial" w:hAnsi="Arial" w:cs="Arial"/>
          <w:i/>
          <w:iCs/>
        </w:rPr>
        <w:t xml:space="preserve">de novo </w:t>
      </w:r>
      <w:r w:rsidRPr="006E6008">
        <w:rPr>
          <w:rFonts w:ascii="Arial" w:hAnsi="Arial" w:cs="Arial"/>
        </w:rPr>
        <w:t>indels where only CCCs where significantly correlated. P-values were obtained from</w:t>
      </w:r>
      <w:r w:rsidR="00ED6423">
        <w:rPr>
          <w:rFonts w:ascii="Arial" w:hAnsi="Arial" w:cs="Arial"/>
        </w:rPr>
        <w:t xml:space="preserve"> Poisson</w:t>
      </w:r>
      <w:r w:rsidRPr="006E6008">
        <w:rPr>
          <w:rFonts w:ascii="Arial" w:hAnsi="Arial" w:cs="Arial"/>
        </w:rPr>
        <w:t xml:space="preserve"> multiple regression coefficients and meta-analyzed with Fisher’s method.</w:t>
      </w:r>
    </w:p>
    <w:p w14:paraId="16CB7C82" w14:textId="77777777" w:rsidR="006E6008" w:rsidRPr="00444A65" w:rsidRDefault="006E6008" w:rsidP="004F6863">
      <w:pPr>
        <w:rPr>
          <w:rFonts w:ascii="Arial" w:hAnsi="Arial" w:cs="Arial"/>
        </w:rPr>
      </w:pPr>
    </w:p>
    <w:sectPr w:rsidR="006E6008" w:rsidRPr="00444A65" w:rsidSect="00E61B20">
      <w:footerReference w:type="even" r:id="rId18"/>
      <w:footerReference w:type="default" r:id="rId19"/>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FE4323" w14:textId="77777777" w:rsidR="00576D06" w:rsidRDefault="00576D06" w:rsidP="00DC6828">
      <w:r>
        <w:separator/>
      </w:r>
    </w:p>
  </w:endnote>
  <w:endnote w:type="continuationSeparator" w:id="0">
    <w:p w14:paraId="4BB5D8F3" w14:textId="77777777" w:rsidR="00576D06" w:rsidRDefault="00576D06"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Content>
      <w:p w14:paraId="0C88BC24" w14:textId="3043D80D" w:rsidR="00010BAA" w:rsidRDefault="00010BAA"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010BAA" w:rsidRDefault="00010BAA"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Content>
      <w:p w14:paraId="3F764510" w14:textId="3AE0777A" w:rsidR="00010BAA" w:rsidRDefault="00010BAA"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010BAA" w:rsidRDefault="00010BAA"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273DA" w14:textId="77777777" w:rsidR="00576D06" w:rsidRDefault="00576D06" w:rsidP="00DC6828">
      <w:r>
        <w:separator/>
      </w:r>
    </w:p>
  </w:footnote>
  <w:footnote w:type="continuationSeparator" w:id="0">
    <w:p w14:paraId="6B0CF070" w14:textId="77777777" w:rsidR="00576D06" w:rsidRDefault="00576D06"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06884"/>
    <w:rsid w:val="00010BAA"/>
    <w:rsid w:val="000200F1"/>
    <w:rsid w:val="000235ED"/>
    <w:rsid w:val="00025B91"/>
    <w:rsid w:val="00027E94"/>
    <w:rsid w:val="00031750"/>
    <w:rsid w:val="00041592"/>
    <w:rsid w:val="00043CF5"/>
    <w:rsid w:val="000445F7"/>
    <w:rsid w:val="00045FA4"/>
    <w:rsid w:val="00051706"/>
    <w:rsid w:val="000552B4"/>
    <w:rsid w:val="0005550F"/>
    <w:rsid w:val="00056D20"/>
    <w:rsid w:val="00057493"/>
    <w:rsid w:val="00057E7B"/>
    <w:rsid w:val="000611BF"/>
    <w:rsid w:val="0006306F"/>
    <w:rsid w:val="000679E4"/>
    <w:rsid w:val="00071620"/>
    <w:rsid w:val="000754A3"/>
    <w:rsid w:val="000767B7"/>
    <w:rsid w:val="00077A6A"/>
    <w:rsid w:val="0008147D"/>
    <w:rsid w:val="000841A2"/>
    <w:rsid w:val="000858FA"/>
    <w:rsid w:val="00086E42"/>
    <w:rsid w:val="00091276"/>
    <w:rsid w:val="00091C74"/>
    <w:rsid w:val="00094FBB"/>
    <w:rsid w:val="00095572"/>
    <w:rsid w:val="000956F2"/>
    <w:rsid w:val="00095D6A"/>
    <w:rsid w:val="00096978"/>
    <w:rsid w:val="000A4C13"/>
    <w:rsid w:val="000A7F81"/>
    <w:rsid w:val="000B2B9D"/>
    <w:rsid w:val="000B6ED4"/>
    <w:rsid w:val="000C5CC9"/>
    <w:rsid w:val="000C72E5"/>
    <w:rsid w:val="000D2048"/>
    <w:rsid w:val="000D27FE"/>
    <w:rsid w:val="000D3228"/>
    <w:rsid w:val="000D73B7"/>
    <w:rsid w:val="000F6FFF"/>
    <w:rsid w:val="00112617"/>
    <w:rsid w:val="00121F5A"/>
    <w:rsid w:val="001358CF"/>
    <w:rsid w:val="00140377"/>
    <w:rsid w:val="00143893"/>
    <w:rsid w:val="00145638"/>
    <w:rsid w:val="00153247"/>
    <w:rsid w:val="001535E1"/>
    <w:rsid w:val="00154A8E"/>
    <w:rsid w:val="00155F98"/>
    <w:rsid w:val="00157A4F"/>
    <w:rsid w:val="0016147C"/>
    <w:rsid w:val="001637EC"/>
    <w:rsid w:val="001713AB"/>
    <w:rsid w:val="00175916"/>
    <w:rsid w:val="0017756E"/>
    <w:rsid w:val="00177DD1"/>
    <w:rsid w:val="00177DF8"/>
    <w:rsid w:val="0018063C"/>
    <w:rsid w:val="0018088B"/>
    <w:rsid w:val="00182A9B"/>
    <w:rsid w:val="00183BAE"/>
    <w:rsid w:val="0018682B"/>
    <w:rsid w:val="0019405F"/>
    <w:rsid w:val="00195FFD"/>
    <w:rsid w:val="001A0F22"/>
    <w:rsid w:val="001A4AD8"/>
    <w:rsid w:val="001A59F4"/>
    <w:rsid w:val="001A5E62"/>
    <w:rsid w:val="001A605B"/>
    <w:rsid w:val="001B26AA"/>
    <w:rsid w:val="001B536C"/>
    <w:rsid w:val="001C105D"/>
    <w:rsid w:val="001D1B80"/>
    <w:rsid w:val="001D3A15"/>
    <w:rsid w:val="001E1E4B"/>
    <w:rsid w:val="001F5857"/>
    <w:rsid w:val="00201BAC"/>
    <w:rsid w:val="002054C7"/>
    <w:rsid w:val="00205F55"/>
    <w:rsid w:val="00206516"/>
    <w:rsid w:val="00207AC9"/>
    <w:rsid w:val="00213428"/>
    <w:rsid w:val="002154EB"/>
    <w:rsid w:val="0022339B"/>
    <w:rsid w:val="00223B10"/>
    <w:rsid w:val="002273C3"/>
    <w:rsid w:val="002330A7"/>
    <w:rsid w:val="00233612"/>
    <w:rsid w:val="00235291"/>
    <w:rsid w:val="00242E4A"/>
    <w:rsid w:val="00246A45"/>
    <w:rsid w:val="00252895"/>
    <w:rsid w:val="00254A57"/>
    <w:rsid w:val="00257993"/>
    <w:rsid w:val="00260217"/>
    <w:rsid w:val="00266C2F"/>
    <w:rsid w:val="00274640"/>
    <w:rsid w:val="002777A5"/>
    <w:rsid w:val="002777D0"/>
    <w:rsid w:val="00282572"/>
    <w:rsid w:val="00287F56"/>
    <w:rsid w:val="002918AE"/>
    <w:rsid w:val="002A6994"/>
    <w:rsid w:val="002B3A6F"/>
    <w:rsid w:val="002B67C4"/>
    <w:rsid w:val="002C182A"/>
    <w:rsid w:val="002C4390"/>
    <w:rsid w:val="002C61D3"/>
    <w:rsid w:val="002C7A0C"/>
    <w:rsid w:val="002D0976"/>
    <w:rsid w:val="002D160D"/>
    <w:rsid w:val="002D1AE4"/>
    <w:rsid w:val="002D2DEA"/>
    <w:rsid w:val="002D30E4"/>
    <w:rsid w:val="002D3393"/>
    <w:rsid w:val="002D57E1"/>
    <w:rsid w:val="002E1790"/>
    <w:rsid w:val="002E448F"/>
    <w:rsid w:val="002F0117"/>
    <w:rsid w:val="002F320C"/>
    <w:rsid w:val="002F662D"/>
    <w:rsid w:val="00300011"/>
    <w:rsid w:val="00304092"/>
    <w:rsid w:val="0030655A"/>
    <w:rsid w:val="00316966"/>
    <w:rsid w:val="003211C8"/>
    <w:rsid w:val="00326738"/>
    <w:rsid w:val="00342FEA"/>
    <w:rsid w:val="0035407F"/>
    <w:rsid w:val="00354226"/>
    <w:rsid w:val="00355699"/>
    <w:rsid w:val="0035590D"/>
    <w:rsid w:val="003614F1"/>
    <w:rsid w:val="003639AC"/>
    <w:rsid w:val="00367860"/>
    <w:rsid w:val="00372A5C"/>
    <w:rsid w:val="00375D14"/>
    <w:rsid w:val="00376444"/>
    <w:rsid w:val="00386916"/>
    <w:rsid w:val="00386C67"/>
    <w:rsid w:val="003A0838"/>
    <w:rsid w:val="003A0C22"/>
    <w:rsid w:val="003A24D8"/>
    <w:rsid w:val="003A2F40"/>
    <w:rsid w:val="003B08C5"/>
    <w:rsid w:val="003B60DA"/>
    <w:rsid w:val="003B6B61"/>
    <w:rsid w:val="003C06BF"/>
    <w:rsid w:val="003C523A"/>
    <w:rsid w:val="003C534E"/>
    <w:rsid w:val="003D142C"/>
    <w:rsid w:val="003D2762"/>
    <w:rsid w:val="003D3491"/>
    <w:rsid w:val="003D789F"/>
    <w:rsid w:val="003E1C42"/>
    <w:rsid w:val="003E30F1"/>
    <w:rsid w:val="003E40DC"/>
    <w:rsid w:val="003E73DC"/>
    <w:rsid w:val="003F6BE3"/>
    <w:rsid w:val="003F7069"/>
    <w:rsid w:val="00401446"/>
    <w:rsid w:val="0040503D"/>
    <w:rsid w:val="004075CD"/>
    <w:rsid w:val="00410162"/>
    <w:rsid w:val="00414BA2"/>
    <w:rsid w:val="00416995"/>
    <w:rsid w:val="004170C5"/>
    <w:rsid w:val="004230E7"/>
    <w:rsid w:val="004447AA"/>
    <w:rsid w:val="00444A65"/>
    <w:rsid w:val="0045060A"/>
    <w:rsid w:val="00453C8A"/>
    <w:rsid w:val="00456C76"/>
    <w:rsid w:val="0046392D"/>
    <w:rsid w:val="0047000C"/>
    <w:rsid w:val="00474763"/>
    <w:rsid w:val="00480C4B"/>
    <w:rsid w:val="0049001D"/>
    <w:rsid w:val="0049601E"/>
    <w:rsid w:val="004965F0"/>
    <w:rsid w:val="004A1BB6"/>
    <w:rsid w:val="004A5D8E"/>
    <w:rsid w:val="004C1B37"/>
    <w:rsid w:val="004C5032"/>
    <w:rsid w:val="004D4467"/>
    <w:rsid w:val="004E3971"/>
    <w:rsid w:val="004F45DA"/>
    <w:rsid w:val="004F4780"/>
    <w:rsid w:val="004F6863"/>
    <w:rsid w:val="00500FF6"/>
    <w:rsid w:val="00501598"/>
    <w:rsid w:val="0051216A"/>
    <w:rsid w:val="00517D5B"/>
    <w:rsid w:val="005216F1"/>
    <w:rsid w:val="005375A6"/>
    <w:rsid w:val="00543251"/>
    <w:rsid w:val="00544631"/>
    <w:rsid w:val="005452A4"/>
    <w:rsid w:val="00552CC7"/>
    <w:rsid w:val="00553ACC"/>
    <w:rsid w:val="0056388C"/>
    <w:rsid w:val="00564843"/>
    <w:rsid w:val="00570C77"/>
    <w:rsid w:val="00576D06"/>
    <w:rsid w:val="00576E27"/>
    <w:rsid w:val="00582B3C"/>
    <w:rsid w:val="0058338E"/>
    <w:rsid w:val="00583540"/>
    <w:rsid w:val="0058520A"/>
    <w:rsid w:val="00587139"/>
    <w:rsid w:val="005908A6"/>
    <w:rsid w:val="00591611"/>
    <w:rsid w:val="00596C87"/>
    <w:rsid w:val="005A0C9C"/>
    <w:rsid w:val="005A0E83"/>
    <w:rsid w:val="005A18D6"/>
    <w:rsid w:val="005A6E52"/>
    <w:rsid w:val="005B485D"/>
    <w:rsid w:val="005B6D34"/>
    <w:rsid w:val="005C3964"/>
    <w:rsid w:val="005C51AF"/>
    <w:rsid w:val="005D3038"/>
    <w:rsid w:val="005E469F"/>
    <w:rsid w:val="005E6BF2"/>
    <w:rsid w:val="005E723B"/>
    <w:rsid w:val="005F2517"/>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4EFC"/>
    <w:rsid w:val="00657A4A"/>
    <w:rsid w:val="00662892"/>
    <w:rsid w:val="00663B28"/>
    <w:rsid w:val="00663FF5"/>
    <w:rsid w:val="00665C5A"/>
    <w:rsid w:val="00666650"/>
    <w:rsid w:val="0066732B"/>
    <w:rsid w:val="00672861"/>
    <w:rsid w:val="00674D16"/>
    <w:rsid w:val="00680325"/>
    <w:rsid w:val="00687BC2"/>
    <w:rsid w:val="00691664"/>
    <w:rsid w:val="006917FE"/>
    <w:rsid w:val="00691C79"/>
    <w:rsid w:val="00695800"/>
    <w:rsid w:val="006A03D6"/>
    <w:rsid w:val="006B4200"/>
    <w:rsid w:val="006B606C"/>
    <w:rsid w:val="006C021D"/>
    <w:rsid w:val="006C07C5"/>
    <w:rsid w:val="006C0AE8"/>
    <w:rsid w:val="006C64BB"/>
    <w:rsid w:val="006E2517"/>
    <w:rsid w:val="006E6008"/>
    <w:rsid w:val="006F3B9D"/>
    <w:rsid w:val="006F696A"/>
    <w:rsid w:val="006F7234"/>
    <w:rsid w:val="006F7CAF"/>
    <w:rsid w:val="007010DC"/>
    <w:rsid w:val="0070238F"/>
    <w:rsid w:val="0070664E"/>
    <w:rsid w:val="00711126"/>
    <w:rsid w:val="00713043"/>
    <w:rsid w:val="00713D6C"/>
    <w:rsid w:val="00714BEE"/>
    <w:rsid w:val="00716BA3"/>
    <w:rsid w:val="007239EF"/>
    <w:rsid w:val="00726F15"/>
    <w:rsid w:val="007316D1"/>
    <w:rsid w:val="00732363"/>
    <w:rsid w:val="00737228"/>
    <w:rsid w:val="0074274F"/>
    <w:rsid w:val="007428C3"/>
    <w:rsid w:val="00754B19"/>
    <w:rsid w:val="00755E68"/>
    <w:rsid w:val="00756644"/>
    <w:rsid w:val="00756B41"/>
    <w:rsid w:val="00765B03"/>
    <w:rsid w:val="00766B8D"/>
    <w:rsid w:val="007770A5"/>
    <w:rsid w:val="0078577D"/>
    <w:rsid w:val="007874E0"/>
    <w:rsid w:val="00792CFE"/>
    <w:rsid w:val="007B18AB"/>
    <w:rsid w:val="007B53A5"/>
    <w:rsid w:val="007B732F"/>
    <w:rsid w:val="007C1C54"/>
    <w:rsid w:val="007C2343"/>
    <w:rsid w:val="007C264E"/>
    <w:rsid w:val="007C546F"/>
    <w:rsid w:val="007D0E13"/>
    <w:rsid w:val="007D35C4"/>
    <w:rsid w:val="007D3D94"/>
    <w:rsid w:val="007D7353"/>
    <w:rsid w:val="007E1671"/>
    <w:rsid w:val="007F1302"/>
    <w:rsid w:val="007F2B00"/>
    <w:rsid w:val="007F345D"/>
    <w:rsid w:val="007F3825"/>
    <w:rsid w:val="007F40E0"/>
    <w:rsid w:val="007F4F9D"/>
    <w:rsid w:val="007F6215"/>
    <w:rsid w:val="007F6942"/>
    <w:rsid w:val="00803A2B"/>
    <w:rsid w:val="008049E4"/>
    <w:rsid w:val="00805FF3"/>
    <w:rsid w:val="00807E5C"/>
    <w:rsid w:val="00814E72"/>
    <w:rsid w:val="008164F2"/>
    <w:rsid w:val="00817FF7"/>
    <w:rsid w:val="008217C3"/>
    <w:rsid w:val="00823611"/>
    <w:rsid w:val="008307FE"/>
    <w:rsid w:val="008337CC"/>
    <w:rsid w:val="00844BD2"/>
    <w:rsid w:val="008465CA"/>
    <w:rsid w:val="00847CB0"/>
    <w:rsid w:val="008546C4"/>
    <w:rsid w:val="008551FF"/>
    <w:rsid w:val="00855D6A"/>
    <w:rsid w:val="0085720A"/>
    <w:rsid w:val="00863F64"/>
    <w:rsid w:val="00865C6B"/>
    <w:rsid w:val="00865E09"/>
    <w:rsid w:val="00867BBE"/>
    <w:rsid w:val="008710D6"/>
    <w:rsid w:val="008725ED"/>
    <w:rsid w:val="00872FE2"/>
    <w:rsid w:val="0087536F"/>
    <w:rsid w:val="00877048"/>
    <w:rsid w:val="00877C5B"/>
    <w:rsid w:val="008815DB"/>
    <w:rsid w:val="008920EA"/>
    <w:rsid w:val="0089269E"/>
    <w:rsid w:val="00893297"/>
    <w:rsid w:val="008A2FD5"/>
    <w:rsid w:val="008A71AE"/>
    <w:rsid w:val="008B0214"/>
    <w:rsid w:val="008B380B"/>
    <w:rsid w:val="008C123B"/>
    <w:rsid w:val="008C5A71"/>
    <w:rsid w:val="008C61D2"/>
    <w:rsid w:val="008C7C41"/>
    <w:rsid w:val="008D2FCD"/>
    <w:rsid w:val="008D3B65"/>
    <w:rsid w:val="008D3ECF"/>
    <w:rsid w:val="008D404E"/>
    <w:rsid w:val="008E1717"/>
    <w:rsid w:val="008E1841"/>
    <w:rsid w:val="008E45B1"/>
    <w:rsid w:val="008E78C8"/>
    <w:rsid w:val="008F041F"/>
    <w:rsid w:val="008F110E"/>
    <w:rsid w:val="008F2C8D"/>
    <w:rsid w:val="008F5D48"/>
    <w:rsid w:val="009005FB"/>
    <w:rsid w:val="00904AF3"/>
    <w:rsid w:val="009132B6"/>
    <w:rsid w:val="00920170"/>
    <w:rsid w:val="00924C56"/>
    <w:rsid w:val="0093398B"/>
    <w:rsid w:val="00937658"/>
    <w:rsid w:val="009418E6"/>
    <w:rsid w:val="0094239F"/>
    <w:rsid w:val="00943500"/>
    <w:rsid w:val="009445EE"/>
    <w:rsid w:val="0094634E"/>
    <w:rsid w:val="00951574"/>
    <w:rsid w:val="00954A07"/>
    <w:rsid w:val="00955298"/>
    <w:rsid w:val="00962AC4"/>
    <w:rsid w:val="0097143B"/>
    <w:rsid w:val="00974439"/>
    <w:rsid w:val="00983C18"/>
    <w:rsid w:val="00984A30"/>
    <w:rsid w:val="0098694C"/>
    <w:rsid w:val="009906EC"/>
    <w:rsid w:val="009A1089"/>
    <w:rsid w:val="009B25DF"/>
    <w:rsid w:val="009B4250"/>
    <w:rsid w:val="009B44E9"/>
    <w:rsid w:val="009B4A7C"/>
    <w:rsid w:val="009C0DC7"/>
    <w:rsid w:val="009C65C2"/>
    <w:rsid w:val="009D5EEE"/>
    <w:rsid w:val="009D7B94"/>
    <w:rsid w:val="009E25E7"/>
    <w:rsid w:val="009E286A"/>
    <w:rsid w:val="009E6718"/>
    <w:rsid w:val="009E79A9"/>
    <w:rsid w:val="009F0045"/>
    <w:rsid w:val="009F2494"/>
    <w:rsid w:val="009F2AD8"/>
    <w:rsid w:val="009F37E4"/>
    <w:rsid w:val="00A02A35"/>
    <w:rsid w:val="00A168DF"/>
    <w:rsid w:val="00A16D2C"/>
    <w:rsid w:val="00A172D6"/>
    <w:rsid w:val="00A317C6"/>
    <w:rsid w:val="00A34572"/>
    <w:rsid w:val="00A34B50"/>
    <w:rsid w:val="00A34E03"/>
    <w:rsid w:val="00A35644"/>
    <w:rsid w:val="00A417B0"/>
    <w:rsid w:val="00A419B1"/>
    <w:rsid w:val="00A42808"/>
    <w:rsid w:val="00A43129"/>
    <w:rsid w:val="00A45CFE"/>
    <w:rsid w:val="00A462E2"/>
    <w:rsid w:val="00A4798C"/>
    <w:rsid w:val="00A518E4"/>
    <w:rsid w:val="00A60178"/>
    <w:rsid w:val="00A6333F"/>
    <w:rsid w:val="00A64159"/>
    <w:rsid w:val="00A64D68"/>
    <w:rsid w:val="00A658A9"/>
    <w:rsid w:val="00A74E80"/>
    <w:rsid w:val="00A77D54"/>
    <w:rsid w:val="00A83AA4"/>
    <w:rsid w:val="00A84608"/>
    <w:rsid w:val="00A84CCB"/>
    <w:rsid w:val="00A84F5C"/>
    <w:rsid w:val="00A84F82"/>
    <w:rsid w:val="00A934D0"/>
    <w:rsid w:val="00A93B1A"/>
    <w:rsid w:val="00AA01C0"/>
    <w:rsid w:val="00AA342A"/>
    <w:rsid w:val="00AB1BF5"/>
    <w:rsid w:val="00AB1E84"/>
    <w:rsid w:val="00AB359F"/>
    <w:rsid w:val="00AC1ADA"/>
    <w:rsid w:val="00AC1B8F"/>
    <w:rsid w:val="00AC363A"/>
    <w:rsid w:val="00AC62D8"/>
    <w:rsid w:val="00AD0C3F"/>
    <w:rsid w:val="00AD2D19"/>
    <w:rsid w:val="00AD396A"/>
    <w:rsid w:val="00AD4317"/>
    <w:rsid w:val="00AD576B"/>
    <w:rsid w:val="00AD5EBC"/>
    <w:rsid w:val="00AD6726"/>
    <w:rsid w:val="00AE15BA"/>
    <w:rsid w:val="00AE5676"/>
    <w:rsid w:val="00AF0C92"/>
    <w:rsid w:val="00AF11A2"/>
    <w:rsid w:val="00AF701B"/>
    <w:rsid w:val="00B03F60"/>
    <w:rsid w:val="00B07530"/>
    <w:rsid w:val="00B12D86"/>
    <w:rsid w:val="00B13735"/>
    <w:rsid w:val="00B15B40"/>
    <w:rsid w:val="00B15F8D"/>
    <w:rsid w:val="00B22FA0"/>
    <w:rsid w:val="00B24C0E"/>
    <w:rsid w:val="00B25C91"/>
    <w:rsid w:val="00B27086"/>
    <w:rsid w:val="00B27BC4"/>
    <w:rsid w:val="00B31F4A"/>
    <w:rsid w:val="00B331E0"/>
    <w:rsid w:val="00B36732"/>
    <w:rsid w:val="00B36D1F"/>
    <w:rsid w:val="00B41E4E"/>
    <w:rsid w:val="00B4510E"/>
    <w:rsid w:val="00B50909"/>
    <w:rsid w:val="00B571AB"/>
    <w:rsid w:val="00B61ED0"/>
    <w:rsid w:val="00B640E8"/>
    <w:rsid w:val="00B6496F"/>
    <w:rsid w:val="00B66951"/>
    <w:rsid w:val="00B67031"/>
    <w:rsid w:val="00B7076B"/>
    <w:rsid w:val="00B82457"/>
    <w:rsid w:val="00B90A21"/>
    <w:rsid w:val="00B940CC"/>
    <w:rsid w:val="00B94F59"/>
    <w:rsid w:val="00BA1CEB"/>
    <w:rsid w:val="00BA3488"/>
    <w:rsid w:val="00BA77AC"/>
    <w:rsid w:val="00BB1D5C"/>
    <w:rsid w:val="00BB1DEC"/>
    <w:rsid w:val="00BB2BF5"/>
    <w:rsid w:val="00BB32D4"/>
    <w:rsid w:val="00BB36AD"/>
    <w:rsid w:val="00BB446D"/>
    <w:rsid w:val="00BB5051"/>
    <w:rsid w:val="00BC15A5"/>
    <w:rsid w:val="00BC294C"/>
    <w:rsid w:val="00BC6C94"/>
    <w:rsid w:val="00BD1F59"/>
    <w:rsid w:val="00BD7CF1"/>
    <w:rsid w:val="00BD7D39"/>
    <w:rsid w:val="00BE63BA"/>
    <w:rsid w:val="00BF7775"/>
    <w:rsid w:val="00C031D4"/>
    <w:rsid w:val="00C06012"/>
    <w:rsid w:val="00C132F5"/>
    <w:rsid w:val="00C21187"/>
    <w:rsid w:val="00C21224"/>
    <w:rsid w:val="00C27B65"/>
    <w:rsid w:val="00C45F15"/>
    <w:rsid w:val="00C47486"/>
    <w:rsid w:val="00C50B33"/>
    <w:rsid w:val="00C56F34"/>
    <w:rsid w:val="00C71545"/>
    <w:rsid w:val="00C72FF1"/>
    <w:rsid w:val="00C73911"/>
    <w:rsid w:val="00C75352"/>
    <w:rsid w:val="00C816F7"/>
    <w:rsid w:val="00C81A1F"/>
    <w:rsid w:val="00C81A4E"/>
    <w:rsid w:val="00C8213C"/>
    <w:rsid w:val="00C82FFA"/>
    <w:rsid w:val="00C83DA9"/>
    <w:rsid w:val="00C84376"/>
    <w:rsid w:val="00C84EC5"/>
    <w:rsid w:val="00CA5029"/>
    <w:rsid w:val="00CA7CB4"/>
    <w:rsid w:val="00CB1CD5"/>
    <w:rsid w:val="00CB1F59"/>
    <w:rsid w:val="00CB695E"/>
    <w:rsid w:val="00CC0F6E"/>
    <w:rsid w:val="00CC210E"/>
    <w:rsid w:val="00CC2614"/>
    <w:rsid w:val="00CD67E6"/>
    <w:rsid w:val="00CF3E8E"/>
    <w:rsid w:val="00CF6001"/>
    <w:rsid w:val="00CF6C2F"/>
    <w:rsid w:val="00CF775D"/>
    <w:rsid w:val="00D01EC6"/>
    <w:rsid w:val="00D03E56"/>
    <w:rsid w:val="00D05259"/>
    <w:rsid w:val="00D1492D"/>
    <w:rsid w:val="00D177AD"/>
    <w:rsid w:val="00D1786B"/>
    <w:rsid w:val="00D24CE3"/>
    <w:rsid w:val="00D32420"/>
    <w:rsid w:val="00D32986"/>
    <w:rsid w:val="00D3540E"/>
    <w:rsid w:val="00D37570"/>
    <w:rsid w:val="00D40B56"/>
    <w:rsid w:val="00D4183C"/>
    <w:rsid w:val="00D41F19"/>
    <w:rsid w:val="00D46575"/>
    <w:rsid w:val="00D46C1A"/>
    <w:rsid w:val="00D47E24"/>
    <w:rsid w:val="00D5456A"/>
    <w:rsid w:val="00D55440"/>
    <w:rsid w:val="00D55CB4"/>
    <w:rsid w:val="00D55F22"/>
    <w:rsid w:val="00D600DC"/>
    <w:rsid w:val="00D6073A"/>
    <w:rsid w:val="00D656A9"/>
    <w:rsid w:val="00D65E6C"/>
    <w:rsid w:val="00D67FC7"/>
    <w:rsid w:val="00D70892"/>
    <w:rsid w:val="00D711C7"/>
    <w:rsid w:val="00D76826"/>
    <w:rsid w:val="00D811D2"/>
    <w:rsid w:val="00D8137D"/>
    <w:rsid w:val="00D87027"/>
    <w:rsid w:val="00D90F52"/>
    <w:rsid w:val="00D91247"/>
    <w:rsid w:val="00D92044"/>
    <w:rsid w:val="00D9298D"/>
    <w:rsid w:val="00D93493"/>
    <w:rsid w:val="00D9357D"/>
    <w:rsid w:val="00D95109"/>
    <w:rsid w:val="00D971C3"/>
    <w:rsid w:val="00DA08BB"/>
    <w:rsid w:val="00DA1C72"/>
    <w:rsid w:val="00DA514F"/>
    <w:rsid w:val="00DB2277"/>
    <w:rsid w:val="00DC0C78"/>
    <w:rsid w:val="00DC0FBA"/>
    <w:rsid w:val="00DC30EA"/>
    <w:rsid w:val="00DC33A0"/>
    <w:rsid w:val="00DC6828"/>
    <w:rsid w:val="00DD0FBC"/>
    <w:rsid w:val="00DD5253"/>
    <w:rsid w:val="00DD7566"/>
    <w:rsid w:val="00DE0A20"/>
    <w:rsid w:val="00DE4083"/>
    <w:rsid w:val="00DE61E1"/>
    <w:rsid w:val="00DE7D26"/>
    <w:rsid w:val="00DF38DA"/>
    <w:rsid w:val="00E03134"/>
    <w:rsid w:val="00E06CC2"/>
    <w:rsid w:val="00E14F40"/>
    <w:rsid w:val="00E20765"/>
    <w:rsid w:val="00E20DF1"/>
    <w:rsid w:val="00E31F0A"/>
    <w:rsid w:val="00E338BA"/>
    <w:rsid w:val="00E33F87"/>
    <w:rsid w:val="00E41A92"/>
    <w:rsid w:val="00E5026F"/>
    <w:rsid w:val="00E5121B"/>
    <w:rsid w:val="00E54A10"/>
    <w:rsid w:val="00E55935"/>
    <w:rsid w:val="00E579D7"/>
    <w:rsid w:val="00E61B20"/>
    <w:rsid w:val="00E6266A"/>
    <w:rsid w:val="00E6737C"/>
    <w:rsid w:val="00E67C87"/>
    <w:rsid w:val="00E70BCB"/>
    <w:rsid w:val="00E71AD6"/>
    <w:rsid w:val="00E725B9"/>
    <w:rsid w:val="00E73A54"/>
    <w:rsid w:val="00E74171"/>
    <w:rsid w:val="00E7677C"/>
    <w:rsid w:val="00E768B4"/>
    <w:rsid w:val="00E85D28"/>
    <w:rsid w:val="00E878A2"/>
    <w:rsid w:val="00E878D8"/>
    <w:rsid w:val="00E9253D"/>
    <w:rsid w:val="00EA2A48"/>
    <w:rsid w:val="00EA2C60"/>
    <w:rsid w:val="00EB7162"/>
    <w:rsid w:val="00EB7231"/>
    <w:rsid w:val="00EC0E9D"/>
    <w:rsid w:val="00EC3E38"/>
    <w:rsid w:val="00EC67D9"/>
    <w:rsid w:val="00ED12EF"/>
    <w:rsid w:val="00ED6423"/>
    <w:rsid w:val="00ED6B33"/>
    <w:rsid w:val="00ED6C55"/>
    <w:rsid w:val="00EE6CF1"/>
    <w:rsid w:val="00EF07BC"/>
    <w:rsid w:val="00EF1A35"/>
    <w:rsid w:val="00EF4FEC"/>
    <w:rsid w:val="00EF5831"/>
    <w:rsid w:val="00F0217B"/>
    <w:rsid w:val="00F0420D"/>
    <w:rsid w:val="00F04BA0"/>
    <w:rsid w:val="00F20A53"/>
    <w:rsid w:val="00F20E7F"/>
    <w:rsid w:val="00F227E2"/>
    <w:rsid w:val="00F24893"/>
    <w:rsid w:val="00F27B6C"/>
    <w:rsid w:val="00F27B91"/>
    <w:rsid w:val="00F30C1C"/>
    <w:rsid w:val="00F30DBA"/>
    <w:rsid w:val="00F312B5"/>
    <w:rsid w:val="00F338B2"/>
    <w:rsid w:val="00F34B54"/>
    <w:rsid w:val="00F3546F"/>
    <w:rsid w:val="00F51128"/>
    <w:rsid w:val="00F56710"/>
    <w:rsid w:val="00F575D5"/>
    <w:rsid w:val="00F60960"/>
    <w:rsid w:val="00F64768"/>
    <w:rsid w:val="00F66B4E"/>
    <w:rsid w:val="00F67CD6"/>
    <w:rsid w:val="00F72B42"/>
    <w:rsid w:val="00F74719"/>
    <w:rsid w:val="00F75B52"/>
    <w:rsid w:val="00F80B78"/>
    <w:rsid w:val="00F81395"/>
    <w:rsid w:val="00F8241C"/>
    <w:rsid w:val="00F829D7"/>
    <w:rsid w:val="00F84C86"/>
    <w:rsid w:val="00F85652"/>
    <w:rsid w:val="00F85FB0"/>
    <w:rsid w:val="00F87CE9"/>
    <w:rsid w:val="00F91BEE"/>
    <w:rsid w:val="00F93C62"/>
    <w:rsid w:val="00F96F06"/>
    <w:rsid w:val="00FA6D2D"/>
    <w:rsid w:val="00FA6F94"/>
    <w:rsid w:val="00FB039F"/>
    <w:rsid w:val="00FB05EB"/>
    <w:rsid w:val="00FB1670"/>
    <w:rsid w:val="00FB1689"/>
    <w:rsid w:val="00FB3686"/>
    <w:rsid w:val="00FB699A"/>
    <w:rsid w:val="00FB7A95"/>
    <w:rsid w:val="00FC25B8"/>
    <w:rsid w:val="00FC3DDB"/>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BA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 w:type="paragraph" w:styleId="BalloonText">
    <w:name w:val="Balloon Text"/>
    <w:basedOn w:val="Normal"/>
    <w:link w:val="BalloonTextChar"/>
    <w:uiPriority w:val="99"/>
    <w:semiHidden/>
    <w:unhideWhenUsed/>
    <w:rsid w:val="00787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74E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63FF5"/>
    <w:rPr>
      <w:color w:val="954F72" w:themeColor="followedHyperlink"/>
      <w:u w:val="single"/>
    </w:rPr>
  </w:style>
  <w:style w:type="paragraph" w:styleId="Caption">
    <w:name w:val="caption"/>
    <w:basedOn w:val="Normal"/>
    <w:next w:val="Normal"/>
    <w:uiPriority w:val="35"/>
    <w:unhideWhenUsed/>
    <w:qFormat/>
    <w:rsid w:val="00AC363A"/>
    <w:pPr>
      <w:spacing w:after="200"/>
    </w:pPr>
    <w:rPr>
      <w:rFonts w:ascii="Arial" w:hAnsi="Arial"/>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82084">
      <w:bodyDiv w:val="1"/>
      <w:marLeft w:val="0"/>
      <w:marRight w:val="0"/>
      <w:marTop w:val="0"/>
      <w:marBottom w:val="0"/>
      <w:divBdr>
        <w:top w:val="none" w:sz="0" w:space="0" w:color="auto"/>
        <w:left w:val="none" w:sz="0" w:space="0" w:color="auto"/>
        <w:bottom w:val="none" w:sz="0" w:space="0" w:color="auto"/>
        <w:right w:val="none" w:sz="0" w:space="0" w:color="auto"/>
      </w:divBdr>
    </w:div>
    <w:div w:id="149934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4F9A4-5904-4B41-9408-2D96DD85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10</Pages>
  <Words>18110</Words>
  <Characters>103230</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668</cp:revision>
  <dcterms:created xsi:type="dcterms:W3CDTF">2019-01-22T15:05:00Z</dcterms:created>
  <dcterms:modified xsi:type="dcterms:W3CDTF">2019-03-18T21:35:00Z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