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340050D4" w:rsidR="002927B3" w:rsidRDefault="00000000">
      <w:pPr>
        <w:rPr>
          <w:rFonts w:hint="eastAsia"/>
        </w:rPr>
      </w:pPr>
      <w:r>
        <w:t xml:space="preserve">支行：</w:t>
      </w:r>
      <w:r>
        <w:t xml:space="preserve">A支行</w:t>
      </w:r>
      <w:r>
        <w:t xml:space="preserve">，报告期：</w:t>
      </w:r>
      <w:r>
        <w:t xml:space="preserve">2026-03-31 00:00:00</w:t>
      </w:r>
    </w:p>
    <w:p w14:paraId="62879863" w14:textId="77777777" w:rsidR="002927B3" w:rsidRDefault="00000000">
      <w:pPr>
        <w:rPr>
          <w:rFonts w:hint="eastAsia"/>
        </w:rPr>
      </w:pPr>
      <w:r>
        <w:t xml:space="preserve">普惠贷款余额为</w:t>
      </w:r>
      <w:r>
        <w:t xml:space="preserve"> 1250 </w:t>
      </w:r>
      <w:r>
        <w:t xml:space="preserve">万元；房产评估金额</w:t>
      </w:r>
      <w:r>
        <w:t xml:space="preserve"> 900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无法清偿</w:t>
      </w:r>
      <w:r>
        <w:t xml:space="preserve"/>
      </w:r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法人e抵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2.7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个人e抵押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2.2</w:t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54F26B8C" w14:textId="410F7CAC" w:rsidR="002927B3" w:rsidRDefault="00000000">
      <w:pPr>
        <w:rPr>
          <w:rFonts w:hint="eastAsia"/>
        </w:rPr>
      </w:pPr>
      <w:r>
        <w:t>根据知识库信息及不良额环比上升0.12、同比上升0.35的数据，该支行当前面临的不良贷款风险呈现加速暴露态势。环比增幅虽相对温和，但同比增幅显著扩大，表明风险积累并非短期波动，而是存在持续恶化的趋势。这可能与区域经济环境变化、特定行业客户还款能力下降或前期风险管控措施执行不到位有关。由于缺乏客户行业分布及具体成因数据，风险根源需进一步核实，但不良额的双向增长已明确指向资产质量承压，需警惕后续不良率突破容忍阈值的可能性。</w:t>
        <w:br/>
        <w:t/>
        <w:br/>
        <w:t>针对上述风险状况，建议该支行立即启动不良贷款专项排查，重点核查同比增幅较大的客户群体，识别是否存在集中违约风险。同时，应强化贷后管理频率，对存量贷款实施分类预警，对逾期超过30天的客户提前介入催收或重组。此外，建议支行管理层重新评估当前授信审批标准，适当收紧高风险行业或信用记录不佳客户的信贷投放，并建立不良额月度监测机制，将环比增幅控制在0.1以内作为短期风控目标。若区域经济下行压力持续，可考虑申请总行专项风险化解支持，通过核销或转让方式压降不良存量。</w:t>
      </w:r>
    </w:p>
    <w:sectPr w:rsidR="002927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" w:date="2026-03-28T05:41:00Z" w:initials="AI">
    <w:p w14:paraId="7DCB59D9" w14:textId="6F86F5B5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4616"/>
    <w:rsid w:val="0006063C"/>
    <w:rsid w:val="0015074B"/>
    <w:rsid w:val="001B1F86"/>
    <w:rsid w:val="002927B3"/>
    <w:rsid w:val="0029639D"/>
    <w:rsid w:val="00326F90"/>
    <w:rsid w:val="006B0844"/>
    <w:rsid w:val="00AA1D8D"/>
    <w:rsid w:val="00B47730"/>
    <w:rsid w:val="00CB0664"/>
    <w:rsid w:val="00DB7C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352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3</cp:revision>
  <dcterms:created xsi:type="dcterms:W3CDTF">2013-12-23T23:15:00Z</dcterms:created>
  <dcterms:modified xsi:type="dcterms:W3CDTF">2026-06-14T04:47:00Z</dcterms:modified>
  <cp:category/>
  <dc:identifier/>
  <dc:language/>
</cp:coreProperties>
</file>