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DD18C" w14:textId="77777777" w:rsidR="002927B3" w:rsidRDefault="00000000">
      <w:pPr>
        <w:pStyle w:val="1"/>
      </w:pPr>
      <w:r>
        <w:t>普惠支行报告</w:t>
      </w:r>
    </w:p>
    <w:p w14:paraId="1C8CD9AE" w14:textId="340050D4" w:rsidR="002927B3" w:rsidRDefault="00000000">
      <w:pPr>
        <w:rPr>
          <w:rFonts w:hint="eastAsia"/>
        </w:rPr>
      </w:pPr>
      <w:r>
        <w:t xml:space="preserve">支行：</w:t>
      </w:r>
      <w:r>
        <w:t xml:space="preserve">B支行</w:t>
      </w:r>
      <w:r>
        <w:t xml:space="preserve">，报告期：</w:t>
      </w:r>
      <w:r>
        <w:t xml:space="preserve">2026-03-31 00:00:00</w:t>
      </w:r>
    </w:p>
    <w:p w14:paraId="62879863" w14:textId="77777777" w:rsidR="002927B3" w:rsidRDefault="00000000">
      <w:pPr>
        <w:rPr>
          <w:rFonts w:hint="eastAsia"/>
        </w:rPr>
      </w:pPr>
      <w:r>
        <w:t xml:space="preserve">普惠贷款余额为</w:t>
      </w:r>
      <w:r>
        <w:t xml:space="preserve"> 980 </w:t>
      </w:r>
      <w:r>
        <w:t xml:space="preserve">万元；房产评估金额</w:t>
      </w:r>
      <w:r>
        <w:t xml:space="preserve"> 1200 </w:t>
      </w:r>
      <w:r>
        <w:t>万元。</w:t>
      </w:r>
    </w:p>
    <w:p w14:paraId="06EE064E" w14:textId="77777777" w:rsidR="002927B3" w:rsidRDefault="00000000">
      <w:pPr>
        <w:rPr>
          <w:rFonts w:hint="eastAsia"/>
        </w:rPr>
      </w:pPr>
      <w:r>
        <w:t>清偿能力判断：</w:t>
      </w:r>
      <w:r>
        <w:t xml:space="preserve"/>
      </w:r>
      <w:r>
        <w:t>可清偿</w:t>
      </w:r>
      <w:r>
        <w:t xml:space="preserve"/>
      </w:r>
      <w:r>
        <w:t>。</w:t>
      </w:r>
    </w:p>
    <w:p w14:paraId="747486DF" w14:textId="77777777" w:rsidR="002927B3" w:rsidRDefault="00000000">
      <w:pPr>
        <w:rPr>
          <w:rFonts w:hint="eastAsia"/>
        </w:rPr>
      </w:pPr>
      <w:r>
        <w:t>各产品不良情况：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927B3" w14:paraId="3B48D70F" w14:textId="77777777">
        <w:tc>
          <w:tcPr>
            <w:tcW w:w="4320" w:type="dxa"/>
          </w:tcPr>
          <w:p w14:paraId="3566FD1E" w14:textId="77777777" w:rsidR="002927B3" w:rsidRDefault="00000000">
            <w:pPr>
              <w:rPr>
                <w:rFonts w:hint="eastAsia"/>
              </w:rPr>
            </w:pPr>
            <w:r>
              <w:t>产品名称</w:t>
            </w:r>
          </w:p>
        </w:tc>
        <w:tc>
          <w:tcPr>
            <w:tcW w:w="4320" w:type="dxa"/>
          </w:tcPr>
          <w:p w14:paraId="4B093526" w14:textId="77777777" w:rsidR="002927B3" w:rsidRDefault="00000000">
            <w:pPr>
              <w:rPr>
                <w:rFonts w:hint="eastAsia"/>
              </w:rPr>
            </w:pPr>
            <w:r>
              <w:t>不良率</w:t>
            </w:r>
            <w:r>
              <w:t>(%)</w:t>
            </w:r>
          </w:p>
        </w:tc>
      </w:tr>
      <w:tr w:rsidR="002927B3" w14:paraId="3E3269D4" w14:textId="77777777">
        <w:tc>
          <w:tcPr>
            <w:tcW w:w="4320" w:type="dxa"/>
          </w:tcPr>
          <w:p w14:paraId="498EB4B2" w14:textId="77777777" w:rsidR="002927B3" w:rsidRDefault="00000000">
            <w:pPr>
              <w:rPr>
                <w:rFonts w:hint="eastAsia"/>
              </w:rPr>
            </w:pPr>
            <w:r>
              <w:t xml:space="preserve">个人e抵押</w:t>
            </w:r>
          </w:p>
        </w:tc>
        <w:tc>
          <w:tcPr>
            <w:tcW w:w="4320" w:type="dxa"/>
          </w:tcPr>
          <w:p w14:paraId="02B6E9C2" w14:textId="77777777" w:rsidR="002927B3" w:rsidRDefault="00000000">
            <w:pPr>
              <w:rPr>
                <w:rFonts w:hint="eastAsia"/>
              </w:rPr>
            </w:pPr>
            <w:r>
              <w:t xml:space="preserve">2.5</w:t>
            </w:r>
          </w:p>
        </w:tc>
      </w:tr>
      <w:tr w:rsidR="002927B3" w14:paraId="3E3269D4" w14:textId="77777777">
        <w:tc>
          <w:tcPr>
            <w:tcW w:w="4320" w:type="dxa"/>
          </w:tcPr>
          <w:p w14:paraId="498EB4B2" w14:textId="77777777" w:rsidR="002927B3" w:rsidRDefault="00000000">
            <w:pPr>
              <w:rPr>
                <w:rFonts w:hint="eastAsia"/>
              </w:rPr>
            </w:pPr>
            <w:r>
              <w:t xml:space="preserve">法人e抵</w:t>
            </w:r>
          </w:p>
        </w:tc>
        <w:tc>
          <w:tcPr>
            <w:tcW w:w="4320" w:type="dxa"/>
          </w:tcPr>
          <w:p w14:paraId="02B6E9C2" w14:textId="77777777" w:rsidR="002927B3" w:rsidRDefault="00000000">
            <w:pPr>
              <w:rPr>
                <w:rFonts w:hint="eastAsia"/>
              </w:rPr>
            </w:pPr>
            <w:r>
              <w:t xml:space="preserve">2.3</w:t>
            </w:r>
          </w:p>
        </w:tc>
      </w:tr>
    </w:tbl>
    <w:p w14:paraId="440A29CD" w14:textId="77777777" w:rsidR="002927B3" w:rsidRDefault="00000000">
      <w:pPr>
        <w:rPr>
          <w:rFonts w:hint="eastAsia"/>
          <w:lang w:eastAsia="zh-CN"/>
        </w:rPr>
      </w:pPr>
      <w:r>
        <w:rPr>
          <w:lang w:eastAsia="zh-CN"/>
        </w:rPr>
        <w:t>风险分析（以下段落将由</w:t>
      </w:r>
      <w:r>
        <w:rPr>
          <w:lang w:eastAsia="zh-CN"/>
        </w:rPr>
        <w:t xml:space="preserve"> AI </w:t>
      </w:r>
      <w:r>
        <w:rPr>
          <w:lang w:eastAsia="zh-CN"/>
        </w:rPr>
        <w:t>改写）：</w:t>
      </w:r>
    </w:p>
    <w:p w14:paraId="54F26B8C" w14:textId="410F7CAC" w:rsidR="002927B3" w:rsidRDefault="00000000">
      <w:pPr>
        <w:rPr>
          <w:rFonts w:hint="eastAsia"/>
        </w:rPr>
      </w:pPr>
      <w:r>
        <w:t>根据知识库信息以及不良贷款额环比下降0.03、同比上升0.1的数据，该支行当前的风险状况呈现短期改善但长期压力上升的特征。环比数据的小幅下降表明近期风险管控措施可能已产生一定效果，不良资产规模在短期内得到初步控制。然而，同比数据上升0.1则提示，与去年同期相比，该支行的资产质量存在明显恶化趋势，不良贷款余额的累积压力并未根本缓解。这种“环比降、同比升”的格局，可能反映出该支行面临的结构性风险，例如部分存量客户还款能力持续弱化，或新生成不良贷款的消化速度慢于预期。综合来看，该支行风险状况处于可控与需警惕的临界点，需要进一步关注不良贷款的结构分布与迁徙趋势。</w:t>
        <w:br/>
        <w:t/>
        <w:br/>
        <w:t>针对上述风险状况，建议该支行采取以下管理措施。首先，应深入分析同比上升的具体成因，重点排查哪些行业、产品或客户群体导致了不良额的增长，并评估这些风险因素是否具有持续性。其次，在维持现有催收和处置力度的基础上，可考虑对存量不良贷款进行分类施策，对短期内有望回收的资产加大清收力度，对长期难以回收的资产则需加快核销或转让节奏，以减轻对利润和资本占用的压力。同时，建议加强新增贷款的准入审核，特别是对同比风险暴露集中的领域实施更严格的授信标准，防止风险进一步扩散。最后，应建立不良贷款的月度监测与预警机制，密切跟踪环比与同比数据的变动趋势，以便及时调整风险应对策略。</w:t>
      </w:r>
    </w:p>
    <w:sectPr w:rsidR="002927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I" w:date="2026-03-28T05:41:00Z" w:initials="AI">
    <w:p w14:paraId="7DCB59D9" w14:textId="6F86F5B5" w:rsidR="002927B3" w:rsidRDefault="00000000">
      <w:pPr>
        <w:rPr>
          <w:rFonts w:hint="eastAsia"/>
        </w:rPr>
      </w:pPr>
      <w:r>
        <w:annotationRef/>
      </w:r>
      <w:r>
        <w:t>prompt="</w:t>
      </w:r>
      <w:r>
        <w:t>基于</w:t>
      </w:r>
      <w:r w:rsidR="00006656" w:rsidRPr="00006656">
        <w:t>{kb:puhui_daikou_buliang}</w:t>
      </w:r>
      <w:r w:rsidR="00006656" w:rsidRPr="00006656">
        <w:t>知</w:t>
      </w:r>
      <w:r w:rsidR="00006656" w:rsidRPr="00006656">
        <w:rPr>
          <w:rFonts w:ascii="微软雅黑" w:eastAsia="微软雅黑" w:hAnsi="微软雅黑" w:cs="微软雅黑" w:hint="eastAsia"/>
        </w:rPr>
        <w:t>识库</w:t>
      </w:r>
      <w:r w:rsidR="00006656">
        <w:rPr>
          <w:rFonts w:ascii="微软雅黑" w:eastAsia="微软雅黑" w:hAnsi="微软雅黑" w:cs="微软雅黑" w:hint="eastAsia"/>
          <w:lang w:eastAsia="zh-CN"/>
        </w:rPr>
        <w:t>，以及</w:t>
      </w:r>
      <w:r>
        <w:t>不良额环比</w:t>
      </w:r>
      <w:r>
        <w:t xml:space="preserve">{{ </w:t>
      </w:r>
      <w:r w:rsidR="00DB7C89">
        <w:t>branch_main</w:t>
      </w:r>
      <w:r>
        <w:t>.bad_mom }}</w:t>
      </w:r>
      <w:r>
        <w:t>、同比</w:t>
      </w:r>
      <w:r>
        <w:t xml:space="preserve">{{ </w:t>
      </w:r>
      <w:r w:rsidR="00DB7C89">
        <w:t>branch_main</w:t>
      </w:r>
      <w:r>
        <w:t>.bad_yoy }}</w:t>
      </w:r>
      <w:r>
        <w:t>数据，分析该支行风险状况，给出针对性建议</w:t>
      </w:r>
      <w:r>
        <w:t>"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DCB59D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DCB59D9" w16cid:durableId="774B452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0909689">
    <w:abstractNumId w:val="8"/>
  </w:num>
  <w:num w:numId="2" w16cid:durableId="873689306">
    <w:abstractNumId w:val="6"/>
  </w:num>
  <w:num w:numId="3" w16cid:durableId="771165287">
    <w:abstractNumId w:val="5"/>
  </w:num>
  <w:num w:numId="4" w16cid:durableId="940648935">
    <w:abstractNumId w:val="4"/>
  </w:num>
  <w:num w:numId="5" w16cid:durableId="1272326318">
    <w:abstractNumId w:val="7"/>
  </w:num>
  <w:num w:numId="6" w16cid:durableId="722556475">
    <w:abstractNumId w:val="3"/>
  </w:num>
  <w:num w:numId="7" w16cid:durableId="106892994">
    <w:abstractNumId w:val="2"/>
  </w:num>
  <w:num w:numId="8" w16cid:durableId="359817076">
    <w:abstractNumId w:val="1"/>
  </w:num>
  <w:num w:numId="9" w16cid:durableId="1869634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656"/>
    <w:rsid w:val="00034616"/>
    <w:rsid w:val="0006063C"/>
    <w:rsid w:val="0015074B"/>
    <w:rsid w:val="001B1F86"/>
    <w:rsid w:val="002927B3"/>
    <w:rsid w:val="0029639D"/>
    <w:rsid w:val="00326F90"/>
    <w:rsid w:val="006B0844"/>
    <w:rsid w:val="00AA1D8D"/>
    <w:rsid w:val="00B47730"/>
    <w:rsid w:val="00CB0664"/>
    <w:rsid w:val="00DB7C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F7870D"/>
  <w14:defaultImageDpi w14:val="300"/>
  <w15:docId w15:val="{42B488F6-544F-4E19-ABFE-5C8010467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annotation text"/>
    <w:basedOn w:val="a1"/>
    <w:link w:val="affa"/>
    <w:uiPriority w:val="99"/>
    <w:semiHidden/>
    <w:unhideWhenUsed/>
  </w:style>
  <w:style w:type="character" w:customStyle="1" w:styleId="affa">
    <w:name w:val="批注文字 字符"/>
    <w:basedOn w:val="a2"/>
    <w:link w:val="aff9"/>
    <w:uiPriority w:val="99"/>
    <w:semiHidden/>
    <w:rPr>
      <w:rFonts w:ascii="宋体" w:hAnsi="宋体"/>
    </w:rPr>
  </w:style>
  <w:style w:type="character" w:styleId="affb">
    <w:name w:val="annotation reference"/>
    <w:basedOn w:val="a2"/>
    <w:uiPriority w:val="99"/>
    <w:semiHidden/>
    <w:unhideWhenUsed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130</Words>
  <Characters>352</Characters>
  <Application>Microsoft Office Word</Application>
  <DocSecurity>0</DocSecurity>
  <Lines>16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韩俊 汤</cp:lastModifiedBy>
  <cp:revision>3</cp:revision>
  <dcterms:created xsi:type="dcterms:W3CDTF">2013-12-23T23:15:00Z</dcterms:created>
  <dcterms:modified xsi:type="dcterms:W3CDTF">2026-06-14T04:47:00Z</dcterms:modified>
  <cp:category/>
  <dc:identifier/>
  <dc:language/>
</cp:coreProperties>
</file>