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不良贷款处置方式与流程</w:t>
      </w:r>
    </w:p>
    <w:p>
      <w:pPr>
        <w:pStyle w:val="Heading1"/>
      </w:pPr>
      <w:r>
        <w:t>不良贷款处置方式与流程</w:t>
      </w:r>
    </w:p>
    <w:p>
      <w:pPr>
        <w:pStyle w:val="Heading2"/>
      </w:pPr>
      <w:r>
        <w:t>第一章 处置原则</w:t>
      </w:r>
    </w:p>
    <w:p>
      <w:pPr>
        <w:pStyle w:val="Heading3"/>
      </w:pPr>
      <w:r>
        <w:t>1.1 基本原则</w:t>
      </w:r>
    </w:p>
    <w:p>
      <w:r>
        <w:t>- 依法合规原则：处置过程必须符合法律法规和监管要求</w:t>
      </w:r>
    </w:p>
    <w:p>
      <w:r>
        <w:t>- 风险最小化原则：优先选择损失最小的处置方式</w:t>
      </w:r>
    </w:p>
    <w:p>
      <w:r>
        <w:t>- 处置效率原则：快速处置，防止风险扩散</w:t>
      </w:r>
    </w:p>
    <w:p>
      <w:r>
        <w:t>- 成本效益原则：权衡处置成本与预期回收效果</w:t>
      </w:r>
    </w:p>
    <w:p/>
    <w:p>
      <w:pPr>
        <w:pStyle w:val="Heading2"/>
      </w:pPr>
      <w:r>
        <w:t>第二章 主要处置方式</w:t>
      </w:r>
    </w:p>
    <w:p>
      <w:pPr>
        <w:pStyle w:val="Heading3"/>
      </w:pPr>
      <w:r>
        <w:t>2.1 催收</w:t>
      </w:r>
    </w:p>
    <w:p>
      <w:pPr>
        <w:pStyle w:val="Heading3"/>
      </w:pPr>
      <w:r>
        <w:t>2.1.1 常规催收</w:t>
      </w:r>
    </w:p>
    <w:p>
      <w:r>
        <w:t>- 电话催收：通过电话提醒、协商还款</w:t>
      </w:r>
    </w:p>
    <w:p>
      <w:r>
        <w:t>- 上门催收：实地了解情况，当面协商</w:t>
      </w:r>
    </w:p>
    <w:p>
      <w:r>
        <w:t>- 信函催收：发送催收函、律师函</w:t>
      </w:r>
    </w:p>
    <w:p/>
    <w:p>
      <w:pPr>
        <w:pStyle w:val="Heading3"/>
      </w:pPr>
      <w:r>
        <w:t>2.1.2 法律催收</w:t>
      </w:r>
    </w:p>
    <w:p>
      <w:r>
        <w:t>- 诉讼催收：向人民法院提起诉讼</w:t>
      </w:r>
    </w:p>
    <w:p>
      <w:r>
        <w:t>- 仲裁催收：通过仲裁机构解决争议</w:t>
      </w:r>
    </w:p>
    <w:p>
      <w:r>
        <w:t>- 强制执行：申请法院强制执行生效法律文书</w:t>
      </w:r>
    </w:p>
    <w:p/>
    <w:p>
      <w:pPr>
        <w:pStyle w:val="Heading3"/>
      </w:pPr>
      <w:r>
        <w:t>2.2 重组</w:t>
      </w:r>
    </w:p>
    <w:p>
      <w:pPr>
        <w:pStyle w:val="Heading3"/>
      </w:pPr>
      <w:r>
        <w:t>2.2.1 债务重组</w:t>
      </w:r>
    </w:p>
    <w:p>
      <w:r>
        <w:t>- 展期：延长贷款期限</w:t>
      </w:r>
    </w:p>
    <w:p>
      <w:r>
        <w:t>- 借新还旧：用新贷款偿还旧贷款</w:t>
      </w:r>
    </w:p>
    <w:p>
      <w:r>
        <w:t>- 减免部分利息：减免逾期利息或罚息</w:t>
      </w:r>
    </w:p>
    <w:p>
      <w:r>
        <w:t>- 变更还款方式：调整还款计划或方式</w:t>
      </w:r>
    </w:p>
    <w:p/>
    <w:p>
      <w:pPr>
        <w:pStyle w:val="Heading3"/>
      </w:pPr>
      <w:r>
        <w:t>2.2.2 经营重组</w:t>
      </w:r>
    </w:p>
    <w:p>
      <w:r>
        <w:t>- 引入战略投资者</w:t>
      </w:r>
    </w:p>
    <w:p>
      <w:r>
        <w:t>- 改善经营管理</w:t>
      </w:r>
    </w:p>
    <w:p>
      <w:r>
        <w:t>- 提供咨询服务</w:t>
      </w:r>
    </w:p>
    <w:p/>
    <w:p>
      <w:pPr>
        <w:pStyle w:val="Heading3"/>
      </w:pPr>
      <w:r>
        <w:t>2.3 转让</w:t>
      </w:r>
    </w:p>
    <w:p>
      <w:pPr>
        <w:pStyle w:val="Heading3"/>
      </w:pPr>
      <w:r>
        <w:t>2.3.1 批量转让</w:t>
      </w:r>
    </w:p>
    <w:p>
      <w:r>
        <w:t>- 打包转让给资产管理公司</w:t>
      </w:r>
    </w:p>
    <w:p>
      <w:r>
        <w:t>- 通过金融资产交易所挂牌转让</w:t>
      </w:r>
    </w:p>
    <w:p>
      <w:r>
        <w:t>- 协议转让给合格投资者</w:t>
      </w:r>
    </w:p>
    <w:p/>
    <w:p>
      <w:pPr>
        <w:pStyle w:val="Heading3"/>
      </w:pPr>
      <w:r>
        <w:t>2.3.2 单户转让</w:t>
      </w:r>
    </w:p>
    <w:p>
      <w:r>
        <w:t>- 协议转让给有处置能力的机构</w:t>
      </w:r>
    </w:p>
    <w:p>
      <w:r>
        <w:t>- 委托第三方机构代为处置</w:t>
      </w:r>
    </w:p>
    <w:p/>
    <w:p>
      <w:pPr>
        <w:pStyle w:val="Heading3"/>
      </w:pPr>
      <w:r>
        <w:t>2.4 核销</w:t>
      </w:r>
    </w:p>
    <w:p>
      <w:pPr>
        <w:pStyle w:val="Heading3"/>
      </w:pPr>
      <w:r>
        <w:t>2.4.1 核销条件</w:t>
      </w:r>
    </w:p>
    <w:p>
      <w:r>
        <w:t>- 符合财政部规定的核销条件</w:t>
      </w:r>
    </w:p>
    <w:p>
      <w:r>
        <w:t>- 经银行内部审批程序批准</w:t>
      </w:r>
    </w:p>
    <w:p>
      <w:r>
        <w:t>- 完成相关法律程序</w:t>
      </w:r>
    </w:p>
    <w:p/>
    <w:p>
      <w:pPr>
        <w:pStyle w:val="Heading3"/>
      </w:pPr>
      <w:r>
        <w:t>2.4.2 核销后续管理</w:t>
      </w:r>
    </w:p>
    <w:p>
      <w:r>
        <w:t>- 账销案存：核销后继续追偿</w:t>
      </w:r>
    </w:p>
    <w:p>
      <w:r>
        <w:t>- 定期检查：定期检查核销贷款情况</w:t>
      </w:r>
    </w:p>
    <w:p>
      <w:r>
        <w:t>- 回收处理：回收款项按规定处理</w:t>
      </w:r>
    </w:p>
    <w:p/>
    <w:p>
      <w:pPr>
        <w:pStyle w:val="Heading3"/>
      </w:pPr>
      <w:r>
        <w:t>2.5 资产证券化</w:t>
      </w:r>
    </w:p>
    <w:p>
      <w:pPr>
        <w:pStyle w:val="Heading3"/>
      </w:pPr>
      <w:r>
        <w:t>2.5.1 操作流程</w:t>
      </w:r>
    </w:p>
    <w:p>
      <w:r>
        <w:t>- 资产筛选：选择符合条件的不良资产</w:t>
      </w:r>
    </w:p>
    <w:p>
      <w:r>
        <w:t>- 资产打包：将资产打包成资产池</w:t>
      </w:r>
    </w:p>
    <w:p>
      <w:r>
        <w:t>- 设立SPV：设立特殊目的载体</w:t>
      </w:r>
    </w:p>
    <w:p>
      <w:r>
        <w:t>- 发行证券：向投资者发行资产支持证券</w:t>
      </w:r>
    </w:p>
    <w:p/>
    <w:p>
      <w:pPr>
        <w:pStyle w:val="Heading3"/>
      </w:pPr>
      <w:r>
        <w:t>2.5.2 优势</w:t>
      </w:r>
    </w:p>
    <w:p>
      <w:r>
        <w:t>- 快速回笼资金</w:t>
      </w:r>
    </w:p>
    <w:p>
      <w:r>
        <w:t>- 转移信用风险</w:t>
      </w:r>
    </w:p>
    <w:p>
      <w:r>
        <w:t>- 改善财务报表</w:t>
      </w:r>
    </w:p>
    <w:p/>
    <w:p>
      <w:pPr>
        <w:pStyle w:val="Heading2"/>
      </w:pPr>
      <w:r>
        <w:t>第三章 处置流程</w:t>
      </w:r>
    </w:p>
    <w:p>
      <w:pPr>
        <w:pStyle w:val="Heading3"/>
      </w:pPr>
      <w:r>
        <w:t>3.1 处置前准备</w:t>
      </w:r>
    </w:p>
    <w:p>
      <w:r>
        <w:t>1. 风险识别与评估</w:t>
      </w:r>
    </w:p>
    <w:p>
      <w:r>
        <w:t>2. 制定处置方案</w:t>
      </w:r>
    </w:p>
    <w:p>
      <w:r>
        <w:t>3. 内部审批程序</w:t>
      </w:r>
    </w:p>
    <w:p>
      <w:r>
        <w:t>4. 组建处置团队</w:t>
      </w:r>
    </w:p>
    <w:p/>
    <w:p>
      <w:pPr>
        <w:pStyle w:val="Heading3"/>
      </w:pPr>
      <w:r>
        <w:t>3.2 处置实施</w:t>
      </w:r>
    </w:p>
    <w:p>
      <w:r>
        <w:t>1. 执行处置方案</w:t>
      </w:r>
    </w:p>
    <w:p>
      <w:r>
        <w:t>2. 监控处置进度</w:t>
      </w:r>
    </w:p>
    <w:p>
      <w:r>
        <w:t>3. 调整处置策略</w:t>
      </w:r>
    </w:p>
    <w:p>
      <w:r>
        <w:t>4. 处理突发事件</w:t>
      </w:r>
    </w:p>
    <w:p/>
    <w:p>
      <w:pPr>
        <w:pStyle w:val="Heading3"/>
      </w:pPr>
      <w:r>
        <w:t>3.3 处置后管理</w:t>
      </w:r>
    </w:p>
    <w:p>
      <w:r>
        <w:t>1. 效果评估</w:t>
      </w:r>
    </w:p>
    <w:p>
      <w:r>
        <w:t>2. 经验总结</w:t>
      </w:r>
    </w:p>
    <w:p>
      <w:r>
        <w:t>3. 档案整理</w:t>
      </w:r>
    </w:p>
    <w:p>
      <w:r>
        <w:t>4. 后续跟踪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