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普惠金融特殊政策与案例</w:t>
      </w:r>
    </w:p>
    <w:p>
      <w:pPr>
        <w:pStyle w:val="Heading1"/>
      </w:pPr>
      <w:r>
        <w:t>普惠金融特殊政策与案例</w:t>
      </w:r>
    </w:p>
    <w:p>
      <w:pPr>
        <w:pStyle w:val="Heading2"/>
      </w:pPr>
      <w:r>
        <w:t>第一章 普惠金融政策</w:t>
      </w:r>
    </w:p>
    <w:p>
      <w:pPr>
        <w:pStyle w:val="Heading3"/>
      </w:pPr>
      <w:r>
        <w:t>1.1 监管政策</w:t>
      </w:r>
    </w:p>
    <w:p>
      <w:pPr>
        <w:pStyle w:val="Heading3"/>
      </w:pPr>
      <w:r>
        <w:t>1.1.1 差异化监管</w:t>
      </w:r>
    </w:p>
    <w:p>
      <w:r>
        <w:t>- 小微企业贷款不良容忍度可高于各项贷款不良率3个百分点</w:t>
      </w:r>
    </w:p>
    <w:p>
      <w:r>
        <w:t>- 对普惠型小微企业贷款实行优惠风险权重</w:t>
      </w:r>
    </w:p>
    <w:p>
      <w:r>
        <w:t>- 简化普惠金融业务监管报告要求</w:t>
      </w:r>
    </w:p>
    <w:p/>
    <w:p>
      <w:pPr>
        <w:pStyle w:val="Heading3"/>
      </w:pPr>
      <w:r>
        <w:t>1.1.2 激励政策</w:t>
      </w:r>
    </w:p>
    <w:p>
      <w:r>
        <w:t>- 普惠金融定向降准政策</w:t>
      </w:r>
    </w:p>
    <w:p>
      <w:r>
        <w:t>- 小微企业贷款利息收入免征增值税</w:t>
      </w:r>
    </w:p>
    <w:p>
      <w:r>
        <w:t>- 普惠金融发展专项资金支持</w:t>
      </w:r>
    </w:p>
    <w:p/>
    <w:p>
      <w:pPr>
        <w:pStyle w:val="Heading3"/>
      </w:pPr>
      <w:r>
        <w:t>1.2 银行内部政策</w:t>
      </w:r>
    </w:p>
    <w:p>
      <w:pPr>
        <w:pStyle w:val="Heading3"/>
      </w:pPr>
      <w:r>
        <w:t>1.2.1 授信政策</w:t>
      </w:r>
    </w:p>
    <w:p>
      <w:r>
        <w:t>- 简化授信审批流程</w:t>
      </w:r>
    </w:p>
    <w:p>
      <w:r>
        <w:t>- 提高信用贷款比重</w:t>
      </w:r>
    </w:p>
    <w:p>
      <w:r>
        <w:t>- 延长贷款期限</w:t>
      </w:r>
    </w:p>
    <w:p/>
    <w:p>
      <w:pPr>
        <w:pStyle w:val="Heading3"/>
      </w:pPr>
      <w:r>
        <w:t>1.2.2 风险容忍政策</w:t>
      </w:r>
    </w:p>
    <w:p>
      <w:r>
        <w:t>- 提高不良贷款容忍度</w:t>
      </w:r>
    </w:p>
    <w:p>
      <w:r>
        <w:t>- 放宽重组贷款条件</w:t>
      </w:r>
    </w:p>
    <w:p>
      <w:r>
        <w:t>- 延长风险化解期限</w:t>
      </w:r>
    </w:p>
    <w:p/>
    <w:p>
      <w:pPr>
        <w:pStyle w:val="Heading2"/>
      </w:pPr>
      <w:r>
        <w:t>第二章 典型案例分析</w:t>
      </w:r>
    </w:p>
    <w:p>
      <w:pPr>
        <w:pStyle w:val="Heading3"/>
      </w:pPr>
      <w:r>
        <w:t>2.1 成功重组案例</w:t>
      </w:r>
    </w:p>
    <w:p>
      <w:pPr>
        <w:pStyle w:val="Heading3"/>
      </w:pPr>
      <w:r>
        <w:t>案例1：某餐饮企业重组</w:t>
      </w:r>
    </w:p>
    <w:p>
      <w:r>
        <w:t>**基本情况**：</w:t>
      </w:r>
    </w:p>
    <w:p>
      <w:r>
        <w:t>- 借款人：某连锁餐饮企业</w:t>
      </w:r>
    </w:p>
    <w:p>
      <w:r>
        <w:t>- 贷款金额：500万元</w:t>
      </w:r>
    </w:p>
    <w:p>
      <w:r>
        <w:t>- 逾期时间：180天</w:t>
      </w:r>
    </w:p>
    <w:p>
      <w:r>
        <w:t>- 逾期原因：疫情导致营业收入大幅下降</w:t>
      </w:r>
    </w:p>
    <w:p/>
    <w:p>
      <w:r>
        <w:t>**处置措施**：</w:t>
      </w:r>
    </w:p>
    <w:p>
      <w:r>
        <w:t>1. 展期2年，缓解短期还款压力</w:t>
      </w:r>
    </w:p>
    <w:p>
      <w:r>
        <w:t>2. 减免部分逾期利息</w:t>
      </w:r>
    </w:p>
    <w:p>
      <w:r>
        <w:t>3. 提供线上营销指导</w:t>
      </w:r>
    </w:p>
    <w:p>
      <w:r>
        <w:t>4. 协助申请政府补贴</w:t>
      </w:r>
    </w:p>
    <w:p/>
    <w:p>
      <w:r>
        <w:t>**处置效果**：</w:t>
      </w:r>
    </w:p>
    <w:p>
      <w:r>
        <w:t>- 企业恢复经营，现金流改善</w:t>
      </w:r>
    </w:p>
    <w:p>
      <w:r>
        <w:t>- 按时偿还重组后本息</w:t>
      </w:r>
    </w:p>
    <w:p>
      <w:r>
        <w:t>- 银行贷款风险得到化解</w:t>
      </w:r>
    </w:p>
    <w:p/>
    <w:p>
      <w:pPr>
        <w:pStyle w:val="Heading3"/>
      </w:pPr>
      <w:r>
        <w:t>2.2 风险化解案例</w:t>
      </w:r>
    </w:p>
    <w:p>
      <w:pPr>
        <w:pStyle w:val="Heading3"/>
      </w:pPr>
      <w:r>
        <w:t>案例2：某制造企业风险化解</w:t>
      </w:r>
    </w:p>
    <w:p>
      <w:r>
        <w:t>**基本情况**：</w:t>
      </w:r>
    </w:p>
    <w:p>
      <w:r>
        <w:t>- 借款人：某机械设备制造企业</w:t>
      </w:r>
    </w:p>
    <w:p>
      <w:r>
        <w:t>- 贷款金额：800万元</w:t>
      </w:r>
    </w:p>
    <w:p>
      <w:r>
        <w:t>- 抵押物：工业厂房及土地使用权</w:t>
      </w:r>
    </w:p>
    <w:p>
      <w:r>
        <w:t>- 风险状况：企业经营困难，抵押物价值下降</w:t>
      </w:r>
    </w:p>
    <w:p/>
    <w:p>
      <w:r>
        <w:t>**处置措施**：</w:t>
      </w:r>
    </w:p>
    <w:p>
      <w:r>
        <w:t>1. 引入战略投资者收购部分股权</w:t>
      </w:r>
    </w:p>
    <w:p>
      <w:r>
        <w:t>2. 将部分贷款转为可转债</w:t>
      </w:r>
    </w:p>
    <w:p>
      <w:r>
        <w:t>3. 提供技术改造贷款支持</w:t>
      </w:r>
    </w:p>
    <w:p>
      <w:r>
        <w:t>4. 协助企业开拓新市场</w:t>
      </w:r>
    </w:p>
    <w:p/>
    <w:p>
      <w:r>
        <w:t>**处置效果**：</w:t>
      </w:r>
    </w:p>
    <w:p>
      <w:r>
        <w:t>- 企业转型升级成功</w:t>
      </w:r>
    </w:p>
    <w:p>
      <w:r>
        <w:t>- 贷款本息全额收回</w:t>
      </w:r>
    </w:p>
    <w:p>
      <w:r>
        <w:t>- 银行与企业建立长期合作关系</w:t>
      </w:r>
    </w:p>
    <w:p/>
    <w:p>
      <w:pPr>
        <w:pStyle w:val="Heading3"/>
      </w:pPr>
      <w:r>
        <w:t>2.3 创新处置案例</w:t>
      </w:r>
    </w:p>
    <w:p>
      <w:pPr>
        <w:pStyle w:val="Heading3"/>
      </w:pPr>
      <w:r>
        <w:t>案例3：农户贷款批量处置</w:t>
      </w:r>
    </w:p>
    <w:p>
      <w:r>
        <w:t>**基本情况**：</w:t>
      </w:r>
    </w:p>
    <w:p>
      <w:r>
        <w:t>- 贷款类型：农户小额信用贷款</w:t>
      </w:r>
    </w:p>
    <w:p>
      <w:r>
        <w:t>- 涉及户数：150户</w:t>
      </w:r>
    </w:p>
    <w:p>
      <w:r>
        <w:t>- 总金额：1200万元</w:t>
      </w:r>
    </w:p>
    <w:p>
      <w:r>
        <w:t>- 风险特征：单户金额小，户数多，地域集中</w:t>
      </w:r>
    </w:p>
    <w:p/>
    <w:p>
      <w:r>
        <w:t>**处置措施**：</w:t>
      </w:r>
    </w:p>
    <w:p>
      <w:r>
        <w:t>1. 与地方政府合作，建立风险补偿机制</w:t>
      </w:r>
    </w:p>
    <w:p>
      <w:r>
        <w:t>2. 委托农业合作社协助催收</w:t>
      </w:r>
    </w:p>
    <w:p>
      <w:r>
        <w:t>3. 对部分有还款意愿但暂时困难的农户进行重组</w:t>
      </w:r>
    </w:p>
    <w:p>
      <w:r>
        <w:t>4. 对恶意逃废债农户依法诉讼</w:t>
      </w:r>
    </w:p>
    <w:p/>
    <w:p>
      <w:r>
        <w:t>**处置效果**：</w:t>
      </w:r>
    </w:p>
    <w:p>
      <w:r>
        <w:t>- 回收率超过85%</w:t>
      </w:r>
    </w:p>
    <w:p>
      <w:r>
        <w:t>- 处置成本低于传统方式</w:t>
      </w:r>
    </w:p>
    <w:p>
      <w:r>
        <w:t>- 维护了银行与农户的关系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