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EDD18C" w14:textId="77777777" w:rsidR="002927B3" w:rsidRDefault="00000000">
      <w:pPr>
        <w:pStyle w:val="1"/>
      </w:pPr>
      <w:r>
        <w:t>普惠支行报告</w:t>
      </w:r>
    </w:p>
    <w:p w14:paraId="1C8CD9AE" w14:textId="77777777" w:rsidR="002927B3" w:rsidRDefault="00000000">
      <w:pPr>
        <w:rPr>
          <w:rFonts w:hint="eastAsia"/>
        </w:rPr>
      </w:pPr>
      <w:r>
        <w:t>支行：</w:t>
      </w:r>
      <w:commentRangeStart w:id="1"/>
      <w:r>
        <w:t xml:space="preserve">B支行</w:t>
      </w:r>
      <w:commentRangeEnd w:id="1"/>
      <w:r>
        <w:commentReference w:id="1"/>
      </w:r>
      <w:r>
        <w:t>，报告期：</w:t>
      </w:r>
      <w:commentRangeStart w:id="2"/>
      <w:r>
        <w:t xml:space="preserve">2026-03-31 00:00:00</w:t>
      </w:r>
      <w:commentRangeEnd w:id="2"/>
      <w:r>
        <w:commentReference w:id="2"/>
      </w:r>
    </w:p>
    <w:p w14:paraId="62879863" w14:textId="77777777" w:rsidR="002927B3" w:rsidRDefault="00000000">
      <w:pPr>
        <w:rPr>
          <w:rFonts w:hint="eastAsia"/>
        </w:rPr>
      </w:pPr>
      <w:r>
        <w:t xml:space="preserve">普惠贷款余额为</w:t>
      </w:r>
      <w:commentRangeStart w:id="3"/>
      <w:r>
        <w:t xml:space="preserve"> 980 </w:t>
      </w:r>
      <w:commentRangeEnd w:id="3"/>
      <w:r>
        <w:commentReference w:id="3"/>
      </w:r>
      <w:r>
        <w:t xml:space="preserve">万元；房产评估金额</w:t>
      </w:r>
      <w:r>
        <w:t xml:space="preserve"> 1200 </w:t>
      </w:r>
      <w:r>
        <w:t>万元。</w:t>
      </w:r>
    </w:p>
    <w:p w14:paraId="06EE064E" w14:textId="77777777" w:rsidR="002927B3" w:rsidRDefault="00000000">
      <w:pPr>
        <w:rPr>
          <w:rFonts w:hint="eastAsia"/>
        </w:rPr>
      </w:pPr>
      <w:r>
        <w:t>清偿能力判断：</w:t>
      </w:r>
      <w:r>
        <w:t xml:space="preserve"/>
      </w:r>
      <w:r>
        <w:t>可清偿</w:t>
      </w:r>
      <w:r>
        <w:t xml:space="preserve"/>
      </w:r>
      <w:r>
        <w:t>。</w:t>
      </w:r>
    </w:p>
    <w:p w14:paraId="747486DF" w14:textId="77777777" w:rsidR="002927B3" w:rsidRDefault="00000000">
      <w:pPr>
        <w:rPr>
          <w:rFonts w:hint="eastAsia"/>
        </w:rPr>
      </w:pPr>
      <w:r>
        <w:t>各产品不良情况：</w:t>
      </w:r>
    </w:p>
    <w:tbl>
      <w:tblPr>
        <w:tblStyle w:val="aff1"/>
        <w:tblW w:w="0" w:type="auto"/>
        <w:tblLook w:val="04A0" w:firstRow="1" w:lastRow="0" w:firstColumn="1" w:lastColumn="0" w:noHBand="0" w:noVBand="1"/>
      </w:tblPr>
      <w:tblGrid>
        <w:gridCol w:w="4320"/>
        <w:gridCol w:w="4320"/>
      </w:tblGrid>
      <w:tr w:rsidR="002927B3" w14:paraId="3B48D70F" w14:textId="77777777">
        <w:tc>
          <w:tcPr>
            <w:tcW w:w="4320" w:type="dxa"/>
          </w:tcPr>
          <w:p w14:paraId="3566FD1E" w14:textId="77777777" w:rsidR="002927B3" w:rsidRDefault="00000000">
            <w:pPr>
              <w:rPr>
                <w:rFonts w:hint="eastAsia"/>
              </w:rPr>
            </w:pPr>
            <w:r>
              <w:t>产品名称</w:t>
            </w:r>
          </w:p>
        </w:tc>
        <w:tc>
          <w:tcPr>
            <w:tcW w:w="4320" w:type="dxa"/>
          </w:tcPr>
          <w:p w14:paraId="4B093526" w14:textId="77777777" w:rsidR="002927B3" w:rsidRDefault="00000000">
            <w:pPr>
              <w:rPr>
                <w:rFonts w:hint="eastAsia"/>
              </w:rPr>
            </w:pPr>
            <w:r>
              <w:t>不良率</w:t>
            </w:r>
            <w:r>
              <w:t>(%)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个人e抵押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  <w:tr w:rsidR="002927B3" w14:paraId="3E3269D4" w14:textId="77777777">
        <w:tc>
          <w:tcPr>
            <w:tcW w:w="4320" w:type="dxa"/>
          </w:tcPr>
          <w:p w14:paraId="498EB4B2" w14:textId="77777777" w:rsidR="002927B3" w:rsidRDefault="00000000">
            <w:pPr>
              <w:rPr>
                <w:rFonts w:hint="eastAsia"/>
              </w:rPr>
            </w:pPr>
            <w:r>
              <w:t xml:space="preserve">法人e抵</w:t>
            </w:r>
          </w:p>
        </w:tc>
        <w:tc>
          <w:tcPr>
            <w:tcW w:w="4320" w:type="dxa"/>
          </w:tcPr>
          <w:p w14:paraId="02B6E9C2" w14:textId="77777777" w:rsidR="002927B3" w:rsidRDefault="00000000">
            <w:pPr>
              <w:rPr>
                <w:rFonts w:hint="eastAsia"/>
              </w:rPr>
            </w:pPr>
            <w:r>
              <w:t xml:space="preserve">2.5</w:t>
            </w:r>
          </w:p>
        </w:tc>
      </w:tr>
    </w:tbl>
    <w:p w14:paraId="440A29CD" w14:textId="77777777" w:rsidR="002927B3" w:rsidRDefault="00000000">
      <w:pPr>
        <w:rPr>
          <w:rFonts w:hint="eastAsia"/>
          <w:lang w:eastAsia="zh-CN"/>
        </w:rPr>
      </w:pPr>
      <w:r>
        <w:rPr>
          <w:lang w:eastAsia="zh-CN"/>
        </w:rPr>
        <w:t>风险分析（以下段落将由</w:t>
      </w:r>
      <w:r>
        <w:rPr>
          <w:lang w:eastAsia="zh-CN"/>
        </w:rPr>
        <w:t xml:space="preserve"> AI </w:t>
      </w:r>
      <w:r>
        <w:rPr>
          <w:lang w:eastAsia="zh-CN"/>
        </w:rPr>
        <w:t>改写）：</w:t>
      </w:r>
    </w:p>
    <w:p w14:paraId="54F26B8C" w14:textId="77777777" w:rsidR="002927B3" w:rsidRDefault="00000000">
      <w:pPr>
        <w:rPr>
          <w:rFonts w:hint="eastAsia"/>
        </w:rPr>
      </w:pPr>
      <w:commentRangeStart w:id="0"/>
      <w:commentRangeStart w:id="4"/>
      <w:r>
        <w:t>**风险分析与建议**
**一、 风险状况分析**
根据最新数据，我行普惠金融贷款不良额呈现“环比下降、同比上升”的态势。具体表现为：不良额环比下降0.03%，但同比上升0.1%。这一数据组合反映出当前风险状况的复杂性。
1.  **短期风险压力有所缓解**：不良额环比下降0.03%，表明在近期（如上季度或上月）的风险管控措施可能取得了一定成效，新增不良的势头得到初步遏制，资产质量的短期下行压力得到缓解。这可能是加强贷后管理、风险排查以及部分存量风险化解的结果。
2.  **长期风险敞口仍需关注**：不良额同比上升0.1%，说明与去年同期相比，整体不良贷款余额仍处于增长通道，风险资产的基数在扩大。这提示我们，部分存量风险的暴露尚未完全结束，或者一些中长期的结构性、周期性风险因素仍在产生影响。结合我行普惠金融客群特征（如抗风险能力相对较弱、易受经济波动影响），同比上升的趋势值得高度警惕。
3.  **风险结构可能发生变化**：环比与同比数据的背离，可能暗示风险来源或结构正在发生动态变化。例如，某些近期得到控制的行业或区域风险（反映在环比下降），可能被另一些新暴露或持续恶化的风险点（反映在同比上升）所抵消。需要深入分析不同产品、行业、客群及担保方式下的不良分布变化。
**二、 针对性建议**
基于以上分析，为巩固环比改善成果，有效遏制同比上升趋势，实现资产质量的持续稳健，提出以下建议：
1.  **深化风险排查，聚焦重点领域**：
    *   **强化动态监测**：立即对不良贷款进行穿透式分析，按行业、区域、产品、贷款期限等维度细分，精准识别导致同比上升的主要风险来源和客户群体。
    *   **实施名单制管理**：对潜在风险客户和高风险领域建立预警名单，加大监测频率和深度，做到早发现、早预警、早处置。
2.  **优化贷后管理，压实管理责任**：
    *   **提升管理精细化水平**：充分利用我行普惠金融大数据风控体系，结合人工核查，加强对借款人经营状况、现金流、关联风险的持续跟踪。对于出现早期预警信号的客户，要及时介入，制定差异化帮扶或退出策略。
    *   **加强风险经理培训**：重点提升一线风险经理对宏观经济、区域产业变化的理解，以及识别隐性风险、化解潜在不良的能力。
3.  **加快风险处置，盘活信贷资源**：
    *   **多措并举化解存量**：针对已形成的不良贷款，要分类施策，综合运用重组、转让、核销等多种手段，加快处置进度，降低风险资产占用。
    *   **探索创新处置方式**：在合规前提下，积极探索与资产管理公司合作、资产证券化等途径，提高不良资产处置效率和回收率。
4.  **把好准入关口，优化资产结构**：
    *   **严格授信审批**：在新增业务拓展中，坚持风险收益平衡原则，严格客户准入标准，审慎评估第一还款来源，强化担保措施的有效性。
    *   **推动结构优化**：在控制总体风险的前提下，逐步将信贷资源向国家政策支持、区域优势明显、经营前景良好的小微企业和个体工商户倾斜，从源头上改善资产组合质量。
5.  **完善压力测试，提升应变能力**：
    *   **定期开展情景分析**：模拟在经济下行、行业衰退等不利情景下，我行普惠资产质量的承压情况，评估风险抵御能力。
    *   **修订应急预案**：根据压力测试结果，完善相关风险应急预案，确保在风险事件发生时能够快速响应、有效处置。
综上所述，当前应坚持“化解存量、遏制增量、优化结构”的总体思路，将风险防控的关口前移，重心下沉，通过精细化管理与精准施策，切实推动普惠金融业务实现高质量发展。</w:t>
      </w:r>
      <w:commentRangeEnd w:id="4"/>
      <w:r>
        <w:commentReference w:id="4"/>
      </w:r>
      <w:r>
        <w:t/>
      </w:r>
      <w:r>
        <w:t xml:space="preserve"/>
      </w:r>
      <w:r>
        <w:t/>
      </w:r>
      <w:r>
        <w:t xml:space="preserve"/>
      </w:r>
      <w:r>
        <w:t/>
      </w:r>
      <w:commentRangeEnd w:id="0"/>
      <w:r>
        <w:commentReference w:id="0"/>
      </w:r>
    </w:p>
    <w:sectPr w:rsidR="002927B3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I" w:date="2026-03-28T05:41:00Z" w:initials="AI">
    <w:p w14:paraId="7DCB59D9" w14:textId="518C8251" w:rsidR="002927B3" w:rsidRDefault="00000000">
      <w:pPr>
        <w:rPr>
          <w:rFonts w:hint="eastAsia"/>
        </w:rPr>
      </w:pPr>
      <w:r>
        <w:annotationRef/>
      </w:r>
      <w:r>
        <w:t>prompt="</w:t>
      </w:r>
      <w:r>
        <w:t>基于</w:t>
      </w:r>
      <w:r w:rsidR="00006656" w:rsidRPr="00006656">
        <w:t>{kb:puhui_daikou_buliang}</w:t>
      </w:r>
      <w:r w:rsidR="00006656" w:rsidRPr="00006656">
        <w:t>知</w:t>
      </w:r>
      <w:r w:rsidR="00006656" w:rsidRPr="00006656">
        <w:rPr>
          <w:rFonts w:ascii="微软雅黑" w:eastAsia="微软雅黑" w:hAnsi="微软雅黑" w:cs="微软雅黑" w:hint="eastAsia"/>
        </w:rPr>
        <w:t>识库</w:t>
      </w:r>
      <w:r w:rsidR="00006656">
        <w:rPr>
          <w:rFonts w:ascii="微软雅黑" w:eastAsia="微软雅黑" w:hAnsi="微软雅黑" w:cs="微软雅黑" w:hint="eastAsia"/>
          <w:lang w:eastAsia="zh-CN"/>
        </w:rPr>
        <w:t>，以及</w:t>
      </w:r>
      <w:r>
        <w:t>不良额环比</w:t>
      </w:r>
      <w:r>
        <w:t>{{ data.bad_mom }}</w:t>
      </w:r>
      <w:r>
        <w:t>、同比</w:t>
      </w:r>
      <w:r>
        <w:t>{{ data.bad_yoy }}</w:t>
      </w:r>
      <w:r>
        <w:t>数据，分析该支行风险状况，给出针对性建议</w:t>
      </w:r>
      <w:r>
        <w:t>"</w:t>
      </w:r>
    </w:p>
  </w:comment>
  <w:comment w:id="1" w:author="数据溯源" w:date="2026-03-29T16:40:05Z" w:initials="SRC">
    <w:p>
      <w:r>
        <w:t xml:space="preserve">[数据来源] 表=branch_main 字段=branch_name 值=B支行 | 变量=data.branch_name | 主键=B支行</w:t>
      </w:r>
    </w:p>
  </w:comment>
  <w:comment w:id="2" w:author="数据溯源" w:date="2026-03-29T16:40:05Z" w:initials="SRC">
    <w:p>
      <w:r>
        <w:t xml:space="preserve">[数据来源] 表=branch_main 字段=report_date 值=2026-03-31 00:00:00 | 变量=data.report_date | 主键=B支行</w:t>
      </w:r>
    </w:p>
  </w:comment>
  <w:comment w:id="3" w:author="数据溯源" w:date="2026-03-29T16:40:05Z" w:initials="SRC">
    <w:p>
      <w:r>
        <w:t xml:space="preserve">[数据来源] 表=loan_summary 字段=loan_balance 值=980 | 变量=loan_summary.loan_balance | 主键=B支行</w:t>
      </w:r>
    </w:p>
  </w:comment>
  <w:comment w:id="4" w:author="AI" w:date="2026-03-29T16:40:05Z" w:initials="AI">
    <w:p>
      <w:r>
        <w:t xml:space="preserve">[AI生成说明] 标记=§AIBLOCK0§
[PROMPT]
基于{kb:puhui_daikou_buliang}知识库，以及不良额环比-0.03、同比0.1数据，分析该支行风险状况，给出针对性建议
[OUTPUT]
**风险分析与建议**
**一、 风险状况分析**
根据最新数据，我行普惠金融贷款不良额呈现“环比下降、同比上升”的态势。具体表现为：不良额环比下降0.03%，但同比上升0.1%。这一数据组合反映出当前风险状况的复杂性。
1.  **短期风险压力有所缓解**：不良额环比下降0.03%，表明在近期（如上季度或上月）的风险管控措施可能取得了一定成效，新增不良的势头得到初步遏制，资产质量的短期下行…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7DCB59D9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7DCB59D9" w16cid:durableId="774B4527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760909689">
    <w:abstractNumId w:val="8"/>
  </w:num>
  <w:num w:numId="2" w16cid:durableId="873689306">
    <w:abstractNumId w:val="6"/>
  </w:num>
  <w:num w:numId="3" w16cid:durableId="771165287">
    <w:abstractNumId w:val="5"/>
  </w:num>
  <w:num w:numId="4" w16cid:durableId="940648935">
    <w:abstractNumId w:val="4"/>
  </w:num>
  <w:num w:numId="5" w16cid:durableId="1272326318">
    <w:abstractNumId w:val="7"/>
  </w:num>
  <w:num w:numId="6" w16cid:durableId="722556475">
    <w:abstractNumId w:val="3"/>
  </w:num>
  <w:num w:numId="7" w16cid:durableId="106892994">
    <w:abstractNumId w:val="2"/>
  </w:num>
  <w:num w:numId="8" w16cid:durableId="359817076">
    <w:abstractNumId w:val="1"/>
  </w:num>
  <w:num w:numId="9" w16cid:durableId="186963430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6656"/>
    <w:rsid w:val="00034616"/>
    <w:rsid w:val="0006063C"/>
    <w:rsid w:val="0015074B"/>
    <w:rsid w:val="002927B3"/>
    <w:rsid w:val="0029639D"/>
    <w:rsid w:val="00326F90"/>
    <w:rsid w:val="006B0844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2F7870D"/>
  <w14:defaultImageDpi w14:val="300"/>
  <w15:docId w15:val="{42B488F6-544F-4E19-ABFE-5C80104676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宋体" w:hAnsi="宋体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aff9">
    <w:name w:val="annotation text"/>
    <w:basedOn w:val="a1"/>
    <w:link w:val="affa"/>
    <w:uiPriority w:val="99"/>
    <w:semiHidden/>
    <w:unhideWhenUsed/>
  </w:style>
  <w:style w:type="character" w:customStyle="1" w:styleId="affa">
    <w:name w:val="批注文字 字符"/>
    <w:basedOn w:val="a2"/>
    <w:link w:val="aff9"/>
    <w:uiPriority w:val="99"/>
    <w:semiHidden/>
    <w:rPr>
      <w:rFonts w:ascii="宋体" w:hAnsi="宋体"/>
    </w:rPr>
  </w:style>
  <w:style w:type="character" w:styleId="affb">
    <w:name w:val="annotation reference"/>
    <w:basedOn w:val="a2"/>
    <w:uiPriority w:val="99"/>
    <w:semiHidden/>
    <w:unhideWhenUsed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123</Words>
  <Characters>331</Characters>
  <Application>Microsoft Office Word</Application>
  <DocSecurity>0</DocSecurity>
  <Lines>15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440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韩俊 汤</cp:lastModifiedBy>
  <cp:revision>2</cp:revision>
  <dcterms:created xsi:type="dcterms:W3CDTF">2013-12-23T23:15:00Z</dcterms:created>
  <dcterms:modified xsi:type="dcterms:W3CDTF">2026-03-29T16:24:00Z</dcterms:modified>
  <cp:category/>
  <dc:identifier/>
  <dc:language/>
</cp:coreProperties>
</file>