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D90012"/>
          <w:sz w:val="28"/>
        </w:rPr>
        <w:t>ALLMA SAFETY AI</w:t>
      </w:r>
    </w:p>
    <w:p>
      <w:pPr>
        <w:spacing w:before="240"/>
        <w:jc w:val="center"/>
      </w:pPr>
      <w:r>
        <w:rPr>
          <w:b/>
          <w:color w:val="141618"/>
          <w:sz w:val="74"/>
        </w:rPr>
        <w:t>Safety intelligence</w:t>
        <w:br/>
        <w:t>for real life.</w:t>
      </w:r>
    </w:p>
    <w:p>
      <w:pPr>
        <w:spacing w:before="240"/>
        <w:jc w:val="center"/>
      </w:pPr>
      <w:r>
        <w:rPr>
          <w:color w:val="555B5E"/>
          <w:sz w:val="30"/>
        </w:rPr>
        <w:t>A conversational, community-powered platform that helps people report, respond, remember, and recover with more clarity.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1618"/>
          </w:tcPr>
          <w:p>
            <w:r/>
            <w:r>
              <w:rPr>
                <w:b/>
                <w:color w:val="D90012"/>
                <w:sz w:val="24"/>
              </w:rPr>
              <w:t>ACT NOW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One calm interface for SOS, incident reporting, nearby help, and trusted response.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61D39B"/>
                <w:sz w:val="24"/>
              </w:rPr>
              <w:t>STAY CONNECTED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Real-time Safety Network coordination with existing in-app voice infrastructure.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FCDC04"/>
                <w:sz w:val="24"/>
              </w:rPr>
              <w:t>KEEP LIFE MOVING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Private Health Reminders for appointments, medication routines, and follow-ups.</w:t>
            </w:r>
          </w:p>
        </w:tc>
      </w:tr>
    </w:tbl>
    <w:p>
      <w:pPr>
        <w:jc w:val="center"/>
      </w:pPr>
      <w:r>
        <w:rPr>
          <w:i/>
          <w:color w:val="555B5E"/>
        </w:rPr>
        <w:t>Built mobile-first for Uganda. Designed to reduce cognitive load when the moment matters.</w:t>
      </w:r>
    </w:p>
    <w:p>
      <w:r>
        <w:br w:type="page"/>
      </w:r>
    </w:p>
    <w:p>
      <w:pPr>
        <w:pStyle w:val="Heading1"/>
        <w:spacing w:before="300" w:after="120"/>
      </w:pPr>
      <w:r>
        <w:t>The opportunity</w:t>
      </w:r>
    </w:p>
    <w:p>
      <w:r>
        <w:t>When something goes wrong, the next step is rarely obvious.</w:t>
      </w:r>
    </w:p>
    <w:p>
      <w:r>
        <w:t>People need more than a list of emergency numbers. They need a steady layer that turns uncertainty into an actionable path, without pretending to replace human judgment or official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1618"/>
          </w:tcPr>
          <w:p>
            <w:r/>
            <w:r>
              <w:rPr>
                <w:b/>
                <w:color w:val="D90012"/>
                <w:sz w:val="24"/>
              </w:rPr>
              <w:t>FRAGMENTED MOMENTS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Reports, calls, location, contacts, and follow-ups often live in separate tools.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FCDC04"/>
                <w:sz w:val="24"/>
              </w:rPr>
              <w:t>HIGH COGNITIVE LOAD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Stress makes complex forms, unclear statuses, and repeated decisions harder to use.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7BA7FF"/>
                <w:sz w:val="24"/>
              </w:rPr>
              <w:t>LOW TRUST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People need to know what is happening, who sees their data, and what happens next.</w:t>
            </w:r>
          </w:p>
        </w:tc>
      </w:tr>
    </w:tbl>
    <w:p>
      <w:pPr>
        <w:pStyle w:val="Heading2"/>
        <w:spacing w:before="180" w:after="120"/>
      </w:pPr>
      <w:r>
        <w:t>The product insight</w:t>
      </w:r>
    </w:p>
    <w:p>
      <w:r>
        <w:t>ALLMA is a coordination layer: conversational when users need guidance, structured when systems need reliable records, and transparent about what is real.</w:t>
      </w:r>
    </w:p>
    <w:p>
      <w:r>
        <w:br w:type="page"/>
      </w:r>
    </w:p>
    <w:p>
      <w:pPr>
        <w:pStyle w:val="Heading1"/>
        <w:spacing w:before="300" w:after="120"/>
      </w:pPr>
      <w:r>
        <w:t>One assistant. Many moments of safety.</w:t>
      </w:r>
    </w:p>
    <w:p>
      <w:r>
        <w:t>The experience begins with conversation, then moves naturally into the right workflow: a report, a call, a map, a reminder, or a verified community signal.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1618"/>
          </w:tcPr>
          <w:p>
            <w:r/>
            <w:r>
              <w:rPr>
                <w:b/>
                <w:color w:val="D90012"/>
                <w:sz w:val="24"/>
              </w:rPr>
              <w:t>CONVERSATIONAL AI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Natural-language guidance for crime, missing persons, Lost &amp; Found, nearby facilities, and safety questions.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FCDC04"/>
                <w:sz w:val="24"/>
              </w:rPr>
              <w:t>EMERGENCY SOS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Immediate emergency creation, location state, Safety Network escalation, real response status, and in-app voice.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61D39B"/>
                <w:sz w:val="24"/>
              </w:rPr>
              <w:t>COMMUNITY RESPONSE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Opt-in responder workflows with authorization, availability, approximate distance, and auditable status changes.</w:t>
            </w:r>
          </w:p>
        </w:tc>
      </w:tr>
      <w:tr>
        <w:tc>
          <w:tcPr>
            <w:tcW w:type="dxa" w:w="3360"/>
            <w:shd w:fill="141618"/>
          </w:tcPr>
          <w:p>
            <w:r/>
            <w:r>
              <w:rPr>
                <w:b/>
                <w:color w:val="D90012"/>
                <w:sz w:val="24"/>
              </w:rPr>
              <w:t>HEALTH REMINDERS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Private appointment, medication, routine, and follow-up reminders with recurrence and explicit notification controls.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FCDC04"/>
                <w:sz w:val="24"/>
              </w:rPr>
              <w:t>PUBLIC LOST &amp; FOUND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Search property handed in to police, submit safe claims, and post lost items for officer matching.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61D39B"/>
                <w:sz w:val="24"/>
              </w:rPr>
              <w:t>POLICE WORKSPACE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Verified officers review incidents, missing persons, responder activity, claims, and institutional workflows.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>SOS response: a control screen, not a dashboard</w:t>
      </w:r>
    </w:p>
    <w:p>
      <w:r>
        <w:t>Manual SOS creates the real emergency immediately. The interface answers five questions at a glance: what is happening, who is being contacted, whether location is shared, whether voice is connected, and how to stop or continue.</w:t>
      </w:r>
    </w:p>
    <w:p>
      <w:pPr>
        <w:pStyle w:val="ListBullet"/>
        <w:spacing w:after="60"/>
      </w:pPr>
      <w:r>
        <w:t>Real emergency state is created before location or AI analysis completes.</w:t>
      </w:r>
    </w:p>
    <w:p>
      <w:pPr>
        <w:pStyle w:val="ListBullet"/>
        <w:spacing w:after="60"/>
      </w:pPr>
      <w:r>
        <w:t>Responder states come from actual call and assignment records.</w:t>
      </w:r>
    </w:p>
    <w:p>
      <w:pPr>
        <w:pStyle w:val="ListBullet"/>
        <w:spacing w:after="60"/>
      </w:pPr>
      <w:r>
        <w:t>Location permission never blocks SOS activation.</w:t>
      </w:r>
    </w:p>
    <w:p>
      <w:pPr>
        <w:pStyle w:val="ListBullet"/>
        <w:spacing w:after="60"/>
      </w:pPr>
      <w:r>
        <w:t>A responder can confirm a welfare check; in-app reminders stop only after durable confirmation.</w:t>
      </w:r>
    </w:p>
    <w:p>
      <w:pPr>
        <w:pStyle w:val="ListBullet"/>
        <w:spacing w:after="60"/>
      </w:pPr>
      <w:r>
        <w:t>Emergency calls and ordinary reminder calls remain separate systems.</w:t>
      </w:r>
    </w:p>
    <w:p>
      <w:pPr>
        <w:pStyle w:val="Heading2"/>
        <w:spacing w:before="180" w:after="120"/>
      </w:pPr>
      <w:r>
        <w:t>Response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41618"/>
          </w:tcPr>
          <w:p>
            <w:r/>
            <w:r>
              <w:rPr>
                <w:b/>
                <w:color w:val="D90012"/>
                <w:sz w:val="24"/>
              </w:rPr>
              <w:t>SOS ACTIVE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Emergency created immediately</w:t>
            </w:r>
          </w:p>
        </w:tc>
        <w:tc>
          <w:tcPr>
            <w:tcW w:type="dxa" w:w="2520"/>
            <w:shd w:fill="141618"/>
          </w:tcPr>
          <w:p>
            <w:r/>
            <w:r>
              <w:rPr>
                <w:b/>
                <w:color w:val="FCDC04"/>
                <w:sz w:val="24"/>
              </w:rPr>
              <w:t>LOCATION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Shared, approximate, or unavailable</w:t>
            </w:r>
          </w:p>
        </w:tc>
        <w:tc>
          <w:tcPr>
            <w:tcW w:type="dxa" w:w="2520"/>
            <w:shd w:fill="141618"/>
          </w:tcPr>
          <w:p>
            <w:r/>
            <w:r>
              <w:rPr>
                <w:b/>
                <w:color w:val="FCDC04"/>
                <w:sz w:val="24"/>
              </w:rPr>
              <w:t>RESPONDERS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Authorized contacts, real statuses</w:t>
            </w:r>
          </w:p>
        </w:tc>
        <w:tc>
          <w:tcPr>
            <w:tcW w:type="dxa" w:w="2520"/>
            <w:shd w:fill="141618"/>
          </w:tcPr>
          <w:p>
            <w:r/>
            <w:r>
              <w:rPr>
                <w:b/>
                <w:color w:val="FCDC04"/>
                <w:sz w:val="24"/>
              </w:rPr>
              <w:t>VOICE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ZEGOCLOUD state, never simulated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>Health Reminders</w:t>
      </w:r>
    </w:p>
    <w:p>
      <w:r>
        <w:t>A private rhythm for the care people already manage. Health Reminders is optional, calm, and supportive. It does not diagnose, provide medical advice, or make health disclosure part of account creation.</w:t>
      </w:r>
    </w:p>
    <w:p>
      <w:pPr>
        <w:pStyle w:val="ListBullet"/>
        <w:spacing w:after="60"/>
      </w:pPr>
      <w:r>
        <w:t>Create: doctor visits, hospital appointments, follow-ups, medication schedules, routine checks, or other reminders.</w:t>
      </w:r>
    </w:p>
    <w:p>
      <w:pPr>
        <w:pStyle w:val="ListBullet"/>
        <w:spacing w:after="60"/>
      </w:pPr>
      <w:r>
        <w:t>Control: optional health context, recurring schedules, app notifications, Do Not Disturb, and explicit phone-call opt-in.</w:t>
      </w:r>
    </w:p>
    <w:p>
      <w:pPr>
        <w:pStyle w:val="ListBullet"/>
        <w:spacing w:after="60"/>
      </w:pPr>
      <w:r>
        <w:t>Deliver: due reminders are claimed atomically and delivered by a backend scheduler, even when the app is closed.</w:t>
      </w:r>
    </w:p>
    <w:p>
      <w:pPr>
        <w:pStyle w:val="ListBullet"/>
        <w:spacing w:after="60"/>
      </w:pPr>
      <w:r>
        <w:t>Review: complete, reschedule, remove, and revisit reminder history. Missed appointments get a gentle follow-up.</w:t>
      </w:r>
    </w:p>
    <w:p>
      <w:pPr>
        <w:pStyle w:val="Heading2"/>
        <w:spacing w:before="180" w:after="120"/>
      </w:pPr>
      <w:r>
        <w:t>Privacy by design</w:t>
      </w:r>
    </w:p>
    <w:p>
      <w:r>
        <w:t>Health data is stored in its own private model, protected by row-level ownership policies, and excluded from SOS, Safety Network, community responder, and advertising paths.</w:t>
      </w:r>
    </w:p>
    <w:p>
      <w:r>
        <w:br w:type="page"/>
      </w:r>
    </w:p>
    <w:p>
      <w:pPr>
        <w:pStyle w:val="Heading1"/>
        <w:spacing w:before="300" w:after="120"/>
      </w:pPr>
      <w:r>
        <w:t>Public Lost &amp; Found</w:t>
      </w:r>
    </w:p>
    <w:p>
      <w:r>
        <w:t>A safer bridge between people and police property desks. Anyone can search found property without signing in, submit a claim for officer review, or post something lost so it can be matched.</w:t>
      </w:r>
    </w:p>
    <w:p>
      <w:pPr>
        <w:pStyle w:val="ListBullet"/>
        <w:spacing w:after="60"/>
      </w:pPr>
      <w:r>
        <w:t>Search: free-text search, district filter, and category chips for phones, bags, documents, wallets, keys, and other property.</w:t>
      </w:r>
    </w:p>
    <w:p>
      <w:pPr>
        <w:pStyle w:val="ListBullet"/>
        <w:spacing w:after="60"/>
      </w:pPr>
      <w:r>
        <w:t>Claim safely: masked identifiers, coarse areas, and proof-of-ownership text keep claims meaningful and private.</w:t>
      </w:r>
    </w:p>
    <w:p>
      <w:pPr>
        <w:pStyle w:val="ListBullet"/>
        <w:spacing w:after="60"/>
      </w:pPr>
      <w:r>
        <w:t>Police review: verified officers see contact details, proof, pending claims, and public lost reports in the command workspace.</w:t>
      </w:r>
    </w:p>
    <w:p>
      <w:pPr>
        <w:pStyle w:val="ListBullet"/>
        <w:spacing w:after="60"/>
      </w:pPr>
      <w:r>
        <w:t>No demo claims are approved. Approval is an officer action, recorded with an audit event, and releases the item only after review.</w:t>
      </w:r>
    </w:p>
    <w:p>
      <w:r>
        <w:br w:type="page"/>
      </w:r>
    </w:p>
    <w:p>
      <w:pPr>
        <w:pStyle w:val="Heading1"/>
        <w:spacing w:before="300" w:after="120"/>
      </w:pPr>
      <w:r>
        <w:t>Trust architecture</w:t>
      </w:r>
    </w:p>
    <w:p>
      <w:r>
        <w:t>ALLMA uses AI to assist understanding, not to invent certainty. It uses automation to keep a process moving, not to hide decisions.</w:t>
      </w:r>
    </w:p>
    <w:p>
      <w:pPr>
        <w:pStyle w:val="ListBullet"/>
        <w:spacing w:after="60"/>
      </w:pPr>
      <w:r>
        <w:t>Supabase-backed records with row-level security and explicit ownership boundaries.</w:t>
      </w:r>
    </w:p>
    <w:p>
      <w:pPr>
        <w:pStyle w:val="ListBullet"/>
        <w:spacing w:after="60"/>
      </w:pPr>
      <w:r>
        <w:t>Verified-officer policies for police-side review and public-facing safe summaries.</w:t>
      </w:r>
    </w:p>
    <w:p>
      <w:pPr>
        <w:pStyle w:val="ListBullet"/>
        <w:spacing w:after="60"/>
      </w:pPr>
      <w:r>
        <w:t>Authorized Safety Network matching, consent-aware location sharing, and real call state.</w:t>
      </w:r>
    </w:p>
    <w:p>
      <w:pPr>
        <w:pStyle w:val="ListBullet"/>
        <w:spacing w:after="60"/>
      </w:pPr>
      <w:r>
        <w:t>ZEGOCLOUD remains the in-app emergency voice layer; ordinary reminder calls are separate.</w:t>
      </w:r>
    </w:p>
    <w:p>
      <w:pPr>
        <w:pStyle w:val="ListBullet"/>
        <w:spacing w:after="60"/>
      </w:pPr>
      <w:r>
        <w:t>Backend scheduling uses atomic due-claiming to prevent duplicate reminder delivery.</w:t>
      </w:r>
    </w:p>
    <w:p>
      <w:pPr>
        <w:pStyle w:val="ListBullet"/>
        <w:spacing w:after="60"/>
      </w:pPr>
      <w:r>
        <w:t>Honest states for unavailable location, weak connection, no answer, and failed delivery.</w:t>
      </w:r>
    </w:p>
    <w:p>
      <w:r>
        <w:br w:type="page"/>
      </w:r>
    </w:p>
    <w:p>
      <w:pPr>
        <w:pStyle w:val="Heading1"/>
        <w:spacing w:before="300" w:after="120"/>
      </w:pPr>
      <w:r>
        <w:t>Current build and roadmap</w:t>
      </w:r>
    </w:p>
    <w:p>
      <w:r>
        <w:t>The current project is implemented as a mobile-first TanStack Start application with Supabase persistence and focused workflow surfaces.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1618"/>
          </w:tcPr>
          <w:p>
            <w:r/>
            <w:r>
              <w:rPr>
                <w:b/>
                <w:color w:val="61D39B"/>
                <w:sz w:val="24"/>
              </w:rPr>
              <w:t>IMPLEMENTED NOW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Conversational safety assistant</w:t>
              <w:br/>
              <w:t>SOS activation and live response UI</w:t>
              <w:br/>
              <w:t>Safety Network and responder workflows</w:t>
              <w:br/>
              <w:t>ZEGOCLOUD in-app voice</w:t>
              <w:br/>
              <w:t>Private Health Reminders</w:t>
              <w:br/>
              <w:t>Public Lost &amp; Found</w:t>
              <w:br/>
              <w:t>Responsive dark/light UI</w:t>
            </w:r>
          </w:p>
        </w:tc>
        <w:tc>
          <w:tcPr>
            <w:tcW w:type="dxa" w:w="5040"/>
            <w:shd w:fill="141618"/>
          </w:tcPr>
          <w:p>
            <w:r/>
            <w:r>
              <w:rPr>
                <w:b/>
                <w:color w:val="FCDC04"/>
                <w:sz w:val="24"/>
              </w:rPr>
              <w:t>NEXT HARDENING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Production notification configuration</w:t>
              <w:br/>
              <w:t>Operational monitoring</w:t>
              <w:br/>
              <w:t>Expanded officer matching</w:t>
              <w:br/>
              <w:t>Native background delivery</w:t>
              <w:br/>
              <w:t>Pilot measurement with communities and partners</w:t>
            </w:r>
          </w:p>
        </w:tc>
      </w:tr>
    </w:tbl>
    <w:p>
      <w:pPr>
        <w:pStyle w:val="Heading2"/>
        <w:spacing w:before="180" w:after="120"/>
      </w:pPr>
      <w:r>
        <w:t>Roadmap</w:t>
      </w:r>
    </w:p>
    <w:p>
      <w:pPr>
        <w:pStyle w:val="ListBullet"/>
        <w:spacing w:after="60"/>
      </w:pPr>
      <w:r>
        <w:t>Pilot: validate answer rates, completion, false alarms, and user comprehension.</w:t>
      </w:r>
    </w:p>
    <w:p>
      <w:pPr>
        <w:pStyle w:val="ListBullet"/>
        <w:spacing w:after="60"/>
      </w:pPr>
      <w:r>
        <w:t>Reliability: harden push, scheduler, reconnection, background behavior, and operational alerting.</w:t>
      </w:r>
    </w:p>
    <w:p>
      <w:pPr>
        <w:pStyle w:val="ListBullet"/>
        <w:spacing w:after="60"/>
      </w:pPr>
      <w:r>
        <w:t>Network: expand verified partners, facilities, police property workflows, and responder coverage.</w:t>
      </w:r>
    </w:p>
    <w:p>
      <w:pPr>
        <w:pStyle w:val="ListBullet"/>
        <w:spacing w:after="60"/>
      </w:pPr>
      <w:r>
        <w:t>Intelligence: improve routing and guidance with privacy-preserving signals, without profiling or health inference.</w:t>
      </w:r>
    </w:p>
    <w:p>
      <w:r>
        <w:br w:type="page"/>
      </w:r>
    </w:p>
    <w:p>
      <w:pPr>
        <w:spacing w:before="1100"/>
        <w:jc w:val="center"/>
      </w:pPr>
      <w:r>
        <w:rPr>
          <w:b/>
          <w:color w:val="141618"/>
          <w:sz w:val="56"/>
        </w:rPr>
        <w:t>Help us make safety more understandable.</w:t>
      </w:r>
    </w:p>
    <w:p>
      <w:pPr>
        <w:jc w:val="center"/>
      </w:pPr>
      <w:r>
        <w:rPr>
          <w:color w:val="555B5E"/>
          <w:sz w:val="28"/>
        </w:rPr>
        <w:t>ALLMA is ready for the next step: responsible pilots, trusted institutional partners, and the operational support required to turn a strong product foundation into dependable public infrastructure.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1618"/>
          </w:tcPr>
          <w:p>
            <w:r/>
            <w:r>
              <w:rPr>
                <w:b/>
                <w:color w:val="61D39B"/>
                <w:sz w:val="24"/>
              </w:rPr>
              <w:t>PARTNER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Community organisations, police property desks, health facilities, and responders.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FCDC04"/>
                <w:sz w:val="24"/>
              </w:rPr>
              <w:t>PILOT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Test the workflows with real people, real constraints, and measurable outcomes.</w:t>
            </w:r>
          </w:p>
        </w:tc>
        <w:tc>
          <w:tcPr>
            <w:tcW w:type="dxa" w:w="3360"/>
            <w:shd w:fill="141618"/>
          </w:tcPr>
          <w:p>
            <w:r/>
            <w:r>
              <w:rPr>
                <w:b/>
                <w:color w:val="D90012"/>
                <w:sz w:val="24"/>
              </w:rPr>
              <w:t>BUILD</w:t>
            </w:r>
          </w:p>
          <w:p>
            <w:pPr>
              <w:spacing w:before="100" w:after="60"/>
            </w:pPr>
            <w:r>
              <w:rPr>
                <w:color w:val="DCDEDC"/>
                <w:sz w:val="20"/>
              </w:rPr>
              <w:t>Support reliability, safety operations, and platform expansion.</w:t>
            </w:r>
          </w:p>
        </w:tc>
      </w:tr>
    </w:tbl>
    <w:p>
      <w:pPr>
        <w:jc w:val="center"/>
      </w:pPr>
      <w:r>
        <w:rPr>
          <w:i/>
          <w:color w:val="555B5E"/>
        </w:rPr>
        <w:t>No traction, coverage, or response-time figures are claimed until they are measured in the field.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16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61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001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161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