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gif" ContentType="image/gif"/>
  <Override PartName="/word/media/image8.gif" ContentType="image/gif"/>
  <Override PartName="/word/media/image9.gif" ContentType="image/gif"/>
  <Override PartName="/word/media/image10.gif" ContentType="image/gif"/>
  <Override PartName="/word/media/image11.gif" ContentType="image/gif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3580" cy="81788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080" cy="81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3pt;height:64.3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000000"/>
              </w:rPr>
              <w:t>Отчёт по лабораторной работе</w:t>
            </w:r>
            <w:r>
              <w:rPr>
                <w:rFonts w:ascii="Ubuntu" w:hAnsi="Ubuntu"/>
                <w:color w:val="000000"/>
              </w:rPr>
              <w:t xml:space="preserve"> № 6</w:t>
            </w:r>
          </w:p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</w:rPr>
              <w:br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студента группы: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rFonts w:ascii="Ubuntu" w:hAnsi="Ubuntu"/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Работа выполнена: “2“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октября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</w:t>
              <w:tab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2021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Преподаватель: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Отчёт сдан:             “2“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октября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2021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г., итоговая оценка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rFonts w:ascii="Ubuntu" w:hAnsi="Ubuntu"/>
          <w:sz w:val="19"/>
          <w:szCs w:val="19"/>
        </w:rPr>
      </w:pPr>
      <w:r>
        <w:rPr>
          <w:rFonts w:ascii="Ubuntu" w:hAnsi="Ubuntu"/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Тема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ascii="Ubuntu" w:hAnsi="Ubuntu"/>
          <w:sz w:val="18"/>
          <w:szCs w:val="18"/>
          <w:u w:val="single"/>
        </w:rPr>
        <w:tab/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конструирование диаграмм Тьюринга</w:t>
      </w:r>
      <w:r>
        <w:rPr>
          <w:rFonts w:ascii="Ubuntu" w:hAnsi="Ubuntu"/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Цель работы</w:t>
      </w:r>
      <w:r>
        <w:rPr>
          <w:rFonts w:ascii="Ubuntu" w:hAnsi="Ubuntu"/>
          <w:sz w:val="18"/>
          <w:szCs w:val="18"/>
        </w:rPr>
        <w:t>:  Разработать диаграмму Тьюринга в среде jdt с использованием стандартных и вспомогательных машин.</w:t>
      </w:r>
    </w:p>
    <w:p>
      <w:pPr>
        <w:pStyle w:val="Normal"/>
        <w:rPr>
          <w:rFonts w:ascii="Ubuntu" w:hAnsi="Ubuntu"/>
          <w:sz w:val="19"/>
          <w:szCs w:val="19"/>
          <w:u w:val="single"/>
        </w:rPr>
      </w:pPr>
      <w:r>
        <w:rPr>
          <w:rFonts w:ascii="Ubuntu" w:hAnsi="Ubuntu"/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9"/>
          <w:szCs w:val="19"/>
        </w:rPr>
        <w:t>Задание</w:t>
      </w:r>
      <w:r>
        <w:rPr>
          <w:rFonts w:ascii="Ubuntu" w:hAnsi="Ubuntu"/>
          <w:sz w:val="19"/>
          <w:szCs w:val="19"/>
        </w:rPr>
        <w:t xml:space="preserve"> (</w:t>
      </w:r>
      <w:r>
        <w:rPr>
          <w:rFonts w:ascii="Ubuntu" w:hAnsi="Ubuntu"/>
          <w:i/>
          <w:iCs/>
          <w:sz w:val="19"/>
          <w:szCs w:val="19"/>
        </w:rPr>
        <w:t>вариант №26</w:t>
      </w:r>
      <w:r>
        <w:rPr>
          <w:rFonts w:ascii="Ubuntu" w:hAnsi="Ubuntu"/>
          <w:sz w:val="19"/>
          <w:szCs w:val="19"/>
        </w:rPr>
        <w:t xml:space="preserve">):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  <w:t>Вычисление поразрядной конъюнкции двух чисел (слова одинаковой длины)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.</w:t>
      </w:r>
      <w:r>
        <w:rPr>
          <w:rFonts w:eastAsia="Cambria Math" w:cs="Cambria Math" w:ascii="Ubuntu" w:hAnsi="Ubuntu"/>
          <w:i/>
          <w:iCs/>
          <w:color w:val="000000"/>
          <w:spacing w:val="0"/>
          <w:kern w:val="2"/>
          <w:sz w:val="22"/>
          <w:szCs w:val="18"/>
          <w:shd w:fill="auto" w:val="clear"/>
          <w:lang w:val="ru-RU" w:eastAsia="ru-RU" w:bidi="ar-SA"/>
        </w:rPr>
        <w:t xml:space="preserve"> </w:t>
      </w:r>
    </w:p>
    <w:p>
      <w:pPr>
        <w:pStyle w:val="Normal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Оборудование</w:t>
      </w:r>
      <w:r>
        <w:rPr>
          <w:rFonts w:ascii="Ubuntu" w:hAnsi="Ubuntu"/>
          <w:sz w:val="18"/>
          <w:szCs w:val="18"/>
        </w:rPr>
        <w:t xml:space="preserve"> (</w:t>
      </w:r>
      <w:r>
        <w:rPr>
          <w:rFonts w:ascii="Ubuntu" w:hAnsi="Ubuntu"/>
          <w:i/>
          <w:iCs/>
          <w:sz w:val="18"/>
          <w:szCs w:val="18"/>
        </w:rPr>
        <w:t>лабораторное</w:t>
      </w:r>
      <w:r>
        <w:rPr>
          <w:rFonts w:ascii="Ubuntu" w:hAnsi="Ubuntu"/>
          <w:sz w:val="18"/>
          <w:szCs w:val="18"/>
        </w:rPr>
        <w:t>):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eastAsia="Tahoma" w:cs="Times New Roman" w:ascii="Ubuntu" w:hAnsi="Ubuntu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Процессор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ОП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</w:rPr>
        <w:t>МБ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НМД</w:t>
      </w:r>
      <w:r>
        <w:rPr>
          <w:rFonts w:ascii="Ubuntu" w:hAnsi="Ubuntu"/>
          <w:sz w:val="18"/>
          <w:szCs w:val="18"/>
          <w:u w:val="single"/>
          <w:lang w:val="en-US"/>
        </w:rPr>
        <w:t xml:space="preserve">  1024</w:t>
        <w:tab/>
      </w:r>
      <w:r>
        <w:rPr>
          <w:rFonts w:ascii="Ubuntu" w:hAnsi="Ubuntu"/>
          <w:sz w:val="18"/>
          <w:szCs w:val="18"/>
        </w:rPr>
        <w:t>ГБ</w:t>
      </w:r>
      <w:r>
        <w:rPr>
          <w:rFonts w:ascii="Ubuntu" w:hAnsi="Ubuntu"/>
          <w:sz w:val="18"/>
          <w:szCs w:val="18"/>
          <w:lang w:val="en-US"/>
        </w:rPr>
        <w:t xml:space="preserve">. </w:t>
      </w:r>
      <w:r>
        <w:rPr>
          <w:rFonts w:ascii="Ubuntu" w:hAnsi="Ubuntu"/>
          <w:sz w:val="18"/>
          <w:szCs w:val="18"/>
        </w:rPr>
        <w:t xml:space="preserve">Монитор: </w:t>
      </w:r>
      <w:r>
        <w:rPr>
          <w:rFonts w:ascii="Ubuntu" w:hAnsi="Ubuntu"/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Ubuntu" w:hAnsi="Ubuntu"/>
          <w:sz w:val="18"/>
          <w:szCs w:val="18"/>
          <w:u w:val="single"/>
          <w:lang w:val="en-US"/>
        </w:rPr>
      </w:pPr>
      <w:r>
        <w:rPr>
          <w:rFonts w:ascii="Ubuntu" w:hAnsi="Ubuntu"/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0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Операционная система семейства </w:t>
      </w:r>
      <w:r>
        <w:rPr>
          <w:rFonts w:ascii="Ubuntu" w:hAnsi="Ubuntu"/>
          <w:sz w:val="18"/>
          <w:szCs w:val="18"/>
          <w:lang w:val="en-US"/>
        </w:rPr>
        <w:t>Linux</w:t>
      </w:r>
      <w:r>
        <w:rPr>
          <w:rFonts w:ascii="Ubuntu" w:hAnsi="Ubuntu"/>
          <w:sz w:val="18"/>
          <w:szCs w:val="18"/>
        </w:rPr>
        <w:t xml:space="preserve">, наименование: </w:t>
      </w:r>
      <w:r>
        <w:rPr>
          <w:rFonts w:ascii="Ubuntu" w:hAnsi="Ubuntu"/>
          <w:sz w:val="18"/>
          <w:szCs w:val="18"/>
          <w:u w:val="single"/>
        </w:rPr>
        <w:t xml:space="preserve">       Ubuntu        </w:t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Интерпретатор команд:  </w:t>
      </w:r>
      <w:r>
        <w:rPr>
          <w:rFonts w:ascii="Ubuntu" w:hAnsi="Ubuntu"/>
          <w:sz w:val="18"/>
          <w:szCs w:val="18"/>
          <w:u w:val="single"/>
        </w:rPr>
        <w:tab/>
      </w:r>
      <w:r>
        <w:rPr>
          <w:rFonts w:ascii="Ubuntu" w:hAnsi="Ubuntu"/>
          <w:sz w:val="18"/>
          <w:szCs w:val="18"/>
          <w:u w:val="single"/>
          <w:lang w:val="en-US"/>
        </w:rPr>
        <w:t>bash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Редактор текстов:  </w:t>
      </w:r>
      <w:r>
        <w:rPr>
          <w:rFonts w:ascii="Ubuntu" w:hAnsi="Ubuntu"/>
          <w:sz w:val="18"/>
          <w:szCs w:val="18"/>
          <w:u w:val="single"/>
        </w:rPr>
        <w:tab/>
        <w:tab/>
      </w:r>
      <w:r>
        <w:rPr>
          <w:rFonts w:ascii="Ubuntu" w:hAnsi="Ubuntu"/>
          <w:sz w:val="18"/>
          <w:szCs w:val="18"/>
          <w:u w:val="single"/>
          <w:lang w:val="en-US"/>
        </w:rPr>
        <w:t>Emacs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Утилиты операционной системы:  </w:t>
      </w:r>
      <w:r>
        <w:rPr>
          <w:rFonts w:ascii="Ubuntu" w:hAnsi="Ubuntu"/>
          <w:sz w:val="18"/>
          <w:szCs w:val="18"/>
          <w:u w:val="single"/>
        </w:rPr>
        <w:tab/>
        <w:t xml:space="preserve">                  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Прикладные системы и программы: jdt</w:t>
      </w:r>
      <w:r>
        <w:rPr>
          <w:rFonts w:ascii="Ubuntu" w:hAnsi="Ubuntu"/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Местонахождения и имена файлов программ и данных: </w:t>
      </w:r>
      <w:r>
        <w:rPr>
          <w:rFonts w:ascii="Ubuntu" w:hAnsi="Ubuntu"/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rFonts w:ascii="Ubuntu" w:hAnsi="Ubuntu"/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Идея, метод, алгоритм</w:t>
      </w:r>
      <w:r>
        <w:rPr>
          <w:rFonts w:ascii="Ubuntu" w:hAnsi="Ubuntu"/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Алгоритм работы основной диаграммы: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1) Копируем входные данные вспомогательной диаграммой «Copy»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2) Сдвигаемся к началу первого слова (скопированного)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3) Выполняем вспомогательную диаграмму «if 1» или «if 0» (в зависимости от входных данных)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4) Двигаемся к следующему символу первого слова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5) Повторяем шаги 3-4 до тех пор, пока от первого слова не останутся только символы # (вспомогательный символ)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6) Запускаем вспомогательную машину «del_sharp» для удаления символов #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7) Устанавливаем головку после ответа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Алгоритм работы диаграммы «Copy»: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1) Движение влево на слово (стандартная диаграмма L)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2) Копирование (стандартная диаграмма K)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3) Движение влево на слово (стандартная диаграмма L)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t>4) Копирование (стандартная диаграмма K)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Алгоритм работы диаграммы «if 1»: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1) Мы оказались на первом символе первого слова и им оказалась единица =&gt; заменяем единицу на пробел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2) Передвигаемся вправо на слово (стандартная 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3) Передвигаемся вправо к символу второго слова (стандартная 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4) Опять возможны два случая (в зависимости от входных данных):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мы можем встретить как единицу, так и ноль во втором слове.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>1)Встретили единицу/ноль =&gt; заменяем этот символ на пробел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>2)Двигаемся вправо (стандартная 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 xml:space="preserve">3)Отступаем от второго слова вправо на одну ячейку (стандартная </w:t>
        <w:tab/>
        <w:t>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 xml:space="preserve">4)Устанавливаем в эту ячейку единицу/ноль (в зависимости от того, с </w:t>
        <w:tab/>
        <w:t>чем начали работать)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>5)Сдвигаемся влево на слово (стандартная диаграмма L)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>… работа основной диаграммы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 xml:space="preserve">6)Вернулись на место, где уже стоит символ =&gt; двигаемся на одну </w:t>
        <w:tab/>
        <w:t>ячейку вправо (стандартная 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ab/>
        <w:t>7)Повторяем подшаги 4-6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 w:eastAsia="Tahoma" w:cs="Times New Roman"/>
          <w:color w:val="auto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Алгоритм работы диаграммы «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if 0</w:t>
      </w:r>
      <w:r>
        <w:rPr>
          <w:rFonts w:ascii="Ubuntu" w:hAnsi="Ubuntu"/>
          <w:sz w:val="18"/>
          <w:szCs w:val="18"/>
        </w:rPr>
        <w:t>» аналогичен алгоритму работы диаграммы «if 1», только мы не учитываем символ во втором слове, а сразу затираем его и ставим в ответ 0, так как конъюнкция нуля с чем-либо будет ноль.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21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Алгоритм работы диаграммы «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del_sharp</w:t>
      </w:r>
      <w:r>
        <w:rPr>
          <w:rFonts w:ascii="Ubuntu" w:hAnsi="Ubuntu"/>
          <w:sz w:val="18"/>
          <w:szCs w:val="18"/>
        </w:rPr>
        <w:t>»: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1440" w:hanging="0"/>
        <w:rPr/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1)Затираем символ #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1440" w:hanging="0"/>
        <w:rPr/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2)Сдвигаемся вправо на одну ячейку (стандартная диаграмма r)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1440" w:hanging="0"/>
        <w:rPr/>
      </w:pPr>
      <w:r>
        <w:rPr>
          <w:rFonts w:eastAsia="Tahoma" w:cs="Times New Roman" w:ascii="Ubuntu" w:hAnsi="Ubuntu"/>
          <w:color w:val="auto"/>
          <w:kern w:val="2"/>
          <w:sz w:val="24"/>
          <w:szCs w:val="24"/>
          <w:lang w:val="ru-RU" w:eastAsia="ru-RU" w:bidi="ar-SA"/>
        </w:rPr>
        <w:t>3)Повторяем шаги 1-2, пока не наткнемся на пробел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Сценарий выполнения работы</w:t>
      </w:r>
      <w:r>
        <w:rPr>
          <w:rFonts w:ascii="Ubuntu" w:hAnsi="Ubuntu"/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9765" cy="3228340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15875</wp:posOffset>
            </wp:positionH>
            <wp:positionV relativeFrom="paragraph">
              <wp:posOffset>9525</wp:posOffset>
            </wp:positionV>
            <wp:extent cx="5935345" cy="3338195"/>
            <wp:effectExtent l="0" t="0" r="0" b="0"/>
            <wp:wrapSquare wrapText="largest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6350</wp:posOffset>
            </wp:positionH>
            <wp:positionV relativeFrom="paragraph">
              <wp:posOffset>3347085</wp:posOffset>
            </wp:positionV>
            <wp:extent cx="5944870" cy="3343910"/>
            <wp:effectExtent l="0" t="0" r="0" b="0"/>
            <wp:wrapSquare wrapText="largest"/>
            <wp:docPr id="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6350</wp:posOffset>
            </wp:positionH>
            <wp:positionV relativeFrom="paragraph">
              <wp:posOffset>6690360</wp:posOffset>
            </wp:positionV>
            <wp:extent cx="5944870" cy="3343910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5944870" cy="3343910"/>
            <wp:effectExtent l="0" t="0" r="0" b="0"/>
            <wp:wrapSquare wrapText="largest"/>
            <wp:docPr id="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Допущен к выполнению работы. Подпись преподавателя 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Распечатка протокола</w:t>
      </w:r>
      <w:r>
        <w:rPr>
          <w:rFonts w:ascii="Ubuntu" w:hAnsi="Ubuntu"/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Liberation Mono" w:hAnsi="Liberation Mono"/>
        </w:rPr>
      </w:pPr>
      <w:r>
        <w:rPr>
          <w:sz w:val="16"/>
          <w:szCs w:val="16"/>
        </w:rPr>
        <w:t>Основная машина:</w:t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Liberation Mono" w:hAnsi="Liberation Mono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265874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М</w:t>
      </w:r>
      <w:r>
        <w:rPr>
          <w:sz w:val="16"/>
          <w:szCs w:val="16"/>
        </w:rPr>
        <w:t>ашина копирования:</w:t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Liberation Mono" w:hAnsi="Liberation Mono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582295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t>Машина если 1:</w:t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268986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t>Машина если 0:</w:t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2200275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t>Машина удаления вспомогательного символа #:</w:t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5060" cy="796290"/>
            <wp:effectExtent l="0" t="0" r="0" b="0"/>
            <wp:wrapSquare wrapText="largest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Дневник отладки</w:t>
      </w:r>
      <w:r>
        <w:rPr>
          <w:rFonts w:ascii="Ubuntu" w:hAnsi="Ubuntu"/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750"/>
        <w:gridCol w:w="141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Событие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Действие по исправлению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  <w:u w:val="single"/>
              </w:rPr>
              <w:t>29.10.2021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  <w:u w:val="single"/>
                <w:lang w:val="en-US"/>
              </w:rPr>
              <w:t>23:47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Диаграмма L некорректно работает при двух пробелах подряд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color w:val="000000"/>
                <w:sz w:val="12"/>
                <w:szCs w:val="12"/>
              </w:rPr>
              <w:t>Ввод вспомогательного символа #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2"/>
                <w:szCs w:val="12"/>
                <w:u w:val="single"/>
              </w:rPr>
            </w:pPr>
            <w:r>
              <w:rPr>
                <w:rFonts w:ascii="Ubuntu" w:hAnsi="Ubuntu"/>
                <w:sz w:val="12"/>
                <w:szCs w:val="12"/>
                <w:u w:val="single"/>
              </w:rPr>
            </w:r>
          </w:p>
        </w:tc>
      </w:tr>
    </w:tbl>
    <w:p>
      <w:pPr>
        <w:pStyle w:val="Normal"/>
        <w:jc w:val="both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Замечание автора по существу работы: замечания отсутствуют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>В ходе лабораторной работы я научился конструировать диаграммы Тьюринга и работать в интерпретаторе jdt (производить отладку диаграммы).</w:t>
      </w:r>
    </w:p>
    <w:p>
      <w:pPr>
        <w:pStyle w:val="Normal"/>
        <w:ind w:left="360" w:hanging="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ind w:hanging="0"/>
        <w:jc w:val="right"/>
        <w:rPr>
          <w:rFonts w:ascii="Ubuntu" w:hAnsi="Ubunt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18"/>
          <w:szCs w:val="20"/>
        </w:rPr>
        <w:t>П</w:t>
      </w:r>
      <w:r>
        <w:rPr>
          <w:rFonts w:ascii="Ubuntu" w:hAnsi="Ubuntu"/>
          <w:sz w:val="18"/>
          <w:szCs w:val="20"/>
        </w:rPr>
        <w:t xml:space="preserve">одпись студента    </w:t>
      </w:r>
    </w:p>
    <w:sectPr>
      <w:headerReference w:type="default" r:id="rId1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5151755</wp:posOffset>
              </wp:positionH>
              <wp:positionV relativeFrom="paragraph">
                <wp:posOffset>200660</wp:posOffset>
              </wp:positionV>
              <wp:extent cx="87630" cy="14605"/>
              <wp:effectExtent l="0" t="0" r="0" b="0"/>
              <wp:wrapNone/>
              <wp:docPr id="1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640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65pt,15.8pt" to="412.4pt,16.1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image" Target="media/image9.gif"/><Relationship Id="rId11" Type="http://schemas.openxmlformats.org/officeDocument/2006/relationships/image" Target="media/image10.gif"/><Relationship Id="rId12" Type="http://schemas.openxmlformats.org/officeDocument/2006/relationships/image" Target="media/image11.gif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LibreOffice/6.4.7.2$Linux_X86_64 LibreOffice_project/40$Build-2</Application>
  <Pages>5</Pages>
  <Words>622</Words>
  <Characters>3875</Characters>
  <CharactersWithSpaces>4754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2021-11-02T23:15:46Z</dcterms:modified>
  <cp:revision>80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