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mbria" w:cs="Cambria" w:eastAsia="Cambria" w:hAnsi="Cambria"/>
          <w:b/>
          <w:bCs/>
          <w:color w:val="13294B"/>
          <w:sz w:val="56"/>
          <w:szCs w:val="56"/>
        </w:rPr>
        <w:t xml:space="preserve">FinMesh</w:t>
      </w:r>
    </w:p>
    <w:p>
      <w:pPr>
        <w:spacing w:after="240"/>
      </w:pPr>
      <w:r>
        <w:rPr>
          <w:rFonts w:ascii="Cambria" w:cs="Cambria" w:eastAsia="Cambria" w:hAnsi="Cambria"/>
          <w:color w:val="0F7C7C"/>
          <w:sz w:val="32"/>
          <w:szCs w:val="32"/>
        </w:rPr>
        <w:t xml:space="preserve">Zeroth Review – Presentation Script and Question Bank</w:t>
      </w:r>
    </w:p>
    <w:p>
      <w:pPr>
        <w:spacing w:after="120" w:line="300"/>
        <w:rPr>
          <w:i/>
          <w:iCs/>
        </w:rPr>
      </w:pPr>
      <w:r>
        <w:rPr>
          <w:i/>
          <w:iCs/>
        </w:rPr>
        <w:t xml:space="preserve">Privacy-Preserving Cross-Bank Detection of Money Laundering</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9E0" w:sz="4"/>
              <w:left w:val="single" w:color="D1D9E0" w:sz="4"/>
              <w:bottom w:val="single" w:color="D1D9E0" w:sz="4"/>
              <w:right w:val="single" w:color="D1D9E0" w:sz="4"/>
            </w:tcBorders>
            <w:shd w:fill="13294B" w:color="auto" w:val="clear"/>
            <w:tcMar>
              <w:top w:type="dxa" w:w="80"/>
              <w:left w:type="dxa" w:w="120"/>
              <w:bottom w:type="dxa" w:w="80"/>
              <w:right w:type="dxa" w:w="120"/>
            </w:tcMar>
          </w:tcPr>
          <w:p>
            <w:pPr>
              <w:spacing w:after="0" w:line="276"/>
            </w:pPr>
            <w:r>
              <w:rPr>
                <w:b/>
                <w:bCs/>
                <w:color w:val="FFFFFF"/>
              </w:rPr>
              <w:t xml:space="preserve">Team member</w:t>
            </w:r>
          </w:p>
        </w:tc>
        <w:tc>
          <w:tcPr>
            <w:tcW w:type="dxa" w:w="4819"/>
            <w:tcBorders>
              <w:top w:val="single" w:color="D1D9E0" w:sz="4"/>
              <w:left w:val="single" w:color="D1D9E0" w:sz="4"/>
              <w:bottom w:val="single" w:color="D1D9E0" w:sz="4"/>
              <w:right w:val="single" w:color="D1D9E0" w:sz="4"/>
            </w:tcBorders>
            <w:shd w:fill="13294B" w:color="auto" w:val="clear"/>
            <w:tcMar>
              <w:top w:type="dxa" w:w="80"/>
              <w:left w:type="dxa" w:w="120"/>
              <w:bottom w:type="dxa" w:w="80"/>
              <w:right w:type="dxa" w:w="120"/>
            </w:tcMar>
          </w:tcPr>
          <w:p>
            <w:pPr>
              <w:spacing w:after="0" w:line="276"/>
            </w:pPr>
            <w:r>
              <w:rPr>
                <w:b/>
                <w:bCs/>
                <w:color w:val="FFFFFF"/>
              </w:rPr>
              <w:t xml:space="preserve">Register number</w:t>
            </w:r>
          </w:p>
        </w:tc>
      </w:tr>
      <w:tr>
        <w:tc>
          <w:tcPr>
            <w:tcW w:type="dxa" w:w="481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Allaudin Ansari</w:t>
            </w:r>
          </w:p>
        </w:tc>
        <w:tc>
          <w:tcPr>
            <w:tcW w:type="dxa" w:w="481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RA2311003012266</w:t>
            </w:r>
          </w:p>
        </w:tc>
      </w:tr>
      <w:tr>
        <w:tc>
          <w:tcPr>
            <w:tcW w:type="dxa" w:w="481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Ravi Sah</w:t>
            </w:r>
          </w:p>
        </w:tc>
        <w:tc>
          <w:tcPr>
            <w:tcW w:type="dxa" w:w="481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RA2311003012262</w:t>
            </w:r>
          </w:p>
        </w:tc>
      </w:tr>
    </w:tbl>
    <w:p>
      <w:pPr>
        <w:spacing w:after="80"/>
      </w:pPr>
    </w:p>
    <w:p>
      <w:pPr>
        <w:spacing w:after="120" w:line="300"/>
      </w:pPr>
      <w:r>
        <w:rPr>
          <w:b/>
          <w:bCs/>
        </w:rPr>
        <w:t xml:space="preserve">Batch:</w:t>
      </w:r>
      <w:r>
        <w:t xml:space="preserve"> B58     </w:t>
      </w:r>
      <w:r>
        <w:rPr>
          <w:b/>
          <w:bCs/>
        </w:rPr>
        <w:t xml:space="preserve">Review:</w:t>
      </w:r>
      <w:r>
        <w:t xml:space="preserve"> Zeroth review (Review 0)     </w:t>
      </w:r>
      <w:r>
        <w:rPr>
          <w:b/>
          <w:bCs/>
        </w:rPr>
        <w:t xml:space="preserve">Deck:</w:t>
      </w:r>
      <w:r>
        <w:t xml:space="preserve"> FinMesh_Review0_B58.pptx (7 slides)</w:t>
      </w:r>
    </w:p>
    <w:p>
      <w:pPr>
        <w:spacing w:after="80"/>
      </w:pPr>
    </w:p>
    <w:p>
      <w:pPr>
        <w:pStyle w:val="Heading2"/>
      </w:pPr>
      <w:r>
        <w:t xml:space="preserve">How to use this script</w:t>
      </w:r>
    </w:p>
    <w:p>
      <w:pPr>
        <w:pStyle w:val="ListParagraph"/>
        <w:numPr>
          <w:ilvl w:val="0"/>
          <w:numId w:val="2"/>
        </w:numPr>
        <w:spacing w:after="80" w:line="288"/>
      </w:pPr>
      <w:r>
        <w:t xml:space="preserve">Each slide has three parts: </w:t>
      </w:r>
      <w:r>
        <w:rPr>
          <w:b/>
          <w:bCs/>
        </w:rPr>
        <w:t xml:space="preserve">Say this</w:t>
      </w:r>
      <w:r>
        <w:t xml:space="preserve"> (read or speak in your own words), </w:t>
      </w:r>
      <w:r>
        <w:rPr>
          <w:b/>
          <w:bCs/>
        </w:rPr>
        <w:t xml:space="preserve">Key terms</w:t>
      </w:r>
      <w:r>
        <w:t xml:space="preserve"> (simple meanings, in case you are asked), and </w:t>
      </w:r>
      <w:r>
        <w:rPr>
          <w:b/>
          <w:bCs/>
        </w:rPr>
        <w:t xml:space="preserve">Likely questions</w:t>
      </w:r>
      <w:r>
        <w:t xml:space="preserve"> (with short answers).</w:t>
      </w:r>
    </w:p>
    <w:p>
      <w:pPr>
        <w:pStyle w:val="ListParagraph"/>
        <w:numPr>
          <w:ilvl w:val="0"/>
          <w:numId w:val="2"/>
        </w:numPr>
        <w:spacing w:after="80" w:line="288"/>
      </w:pPr>
      <w:r>
        <w:rPr>
          <w:b/>
          <w:bCs/>
        </w:rPr>
        <w:t xml:space="preserve">Suggested split:</w:t>
      </w:r>
      <w:r>
        <w:t xml:space="preserve"> Allaudin presents slides 1, 2, 3 and 7; Ravi presents slides 4, 5 and 6. Change it if you prefer, but both of you should be able to answer questions on any slide.</w:t>
      </w:r>
    </w:p>
    <w:p>
      <w:pPr>
        <w:pStyle w:val="ListParagraph"/>
        <w:numPr>
          <w:ilvl w:val="0"/>
          <w:numId w:val="2"/>
        </w:numPr>
        <w:spacing w:after="80" w:line="288"/>
      </w:pPr>
      <w:r>
        <w:rPr>
          <w:b/>
          <w:bCs/>
        </w:rPr>
        <w:t xml:space="preserve">Time:</w:t>
      </w:r>
      <w:r>
        <w:t xml:space="preserve"> about 10 minutes in total, about 1.5 minutes per slide, leaving time for questions.</w:t>
      </w:r>
    </w:p>
    <w:p>
      <w:pPr>
        <w:pStyle w:val="ListParagraph"/>
        <w:numPr>
          <w:ilvl w:val="0"/>
          <w:numId w:val="2"/>
        </w:numPr>
        <w:spacing w:after="80" w:line="288"/>
      </w:pPr>
      <w:r>
        <w:rPr>
          <w:b/>
          <w:bCs/>
        </w:rPr>
        <w:t xml:space="preserve">Tips:</w:t>
      </w:r>
      <w:r>
        <w:t xml:space="preserve"> look at the panel, not the screen; point to the part of the slide you are talking about; if you do not know an answer, say so honestly and offer to follow up.</w:t>
      </w:r>
    </w:p>
    <w:p>
      <w:pPr>
        <w:pStyle w:val="ListParagraph"/>
        <w:numPr>
          <w:ilvl w:val="0"/>
          <w:numId w:val="2"/>
        </w:numPr>
        <w:spacing w:after="80" w:line="288"/>
      </w:pPr>
      <w:r>
        <w:t xml:space="preserve">At the end of this document: general questions the panel may ask, the key numbers to remember, and a glossary.</w:t>
      </w:r>
    </w:p>
    <w:p>
      <w:pPr>
        <w:pStyle w:val="Heading1"/>
        <w:pageBreakBefore/>
      </w:pPr>
      <w:r>
        <w:t xml:space="preserve">Slide 1 – Title: FinMesh</w:t>
      </w:r>
    </w:p>
    <w:p>
      <w:pPr>
        <w:spacing w:after="120" w:line="300"/>
        <w:rPr>
          <w:i/>
          <w:iCs/>
          <w:color w:val="6B7280"/>
        </w:rPr>
      </w:pPr>
      <w:r>
        <w:rPr>
          <w:i/>
          <w:iCs/>
          <w:color w:val="6B7280"/>
        </w:rPr>
        <w:t xml:space="preserve">Presenter: Allaudin · Time: about 45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9E0" w:sz="4"/>
              <w:left w:val="single" w:color="D1D9E0" w:sz="4"/>
              <w:bottom w:val="single" w:color="D1D9E0" w:sz="4"/>
              <w:right w:val="single" w:color="D1D9E0" w:sz="4"/>
            </w:tcBorders>
            <w:shd w:fill="EEF3F8" w:color="auto" w:val="clear"/>
            <w:tcMar>
              <w:top w:type="dxa" w:w="140"/>
              <w:left w:type="dxa" w:w="200"/>
              <w:bottom w:type="dxa" w:w="100"/>
              <w:right w:type="dxa" w:w="200"/>
            </w:tcMar>
          </w:tcPr>
          <w:p>
            <w:pPr>
              <w:spacing w:after="100"/>
            </w:pPr>
            <w:r>
              <w:rPr>
                <w:b/>
                <w:bCs/>
                <w:color w:val="0F7C7C"/>
                <w:sz w:val="18"/>
                <w:szCs w:val="18"/>
              </w:rPr>
              <w:t xml:space="preserve">SAY THIS</w:t>
            </w:r>
          </w:p>
          <w:p>
            <w:pPr>
              <w:spacing w:after="140" w:line="320"/>
            </w:pPr>
            <w:r>
              <w:t xml:space="preserve">Good morning, respected mentor and panel members. I am </w:t>
            </w:r>
            <w:r>
              <w:rPr>
                <w:b/>
                <w:bCs/>
              </w:rPr>
              <w:t xml:space="preserve">Allaudin Ansari</w:t>
            </w:r>
            <w:r>
              <w:t xml:space="preserve">, register number RA2311003012266, and with me is </w:t>
            </w:r>
            <w:r>
              <w:rPr>
                <w:b/>
                <w:bCs/>
              </w:rPr>
              <w:t xml:space="preserve">Ravi Sah</w:t>
            </w:r>
            <w:r>
              <w:t xml:space="preserve">, register number RA2311003012262. We are batch </w:t>
            </w:r>
            <w:r>
              <w:rPr>
                <w:b/>
                <w:bCs/>
              </w:rPr>
              <w:t xml:space="preserve">B58</w:t>
            </w:r>
            <w:r>
              <w:t xml:space="preserve">.</w:t>
            </w:r>
          </w:p>
          <w:p>
            <w:pPr>
              <w:spacing w:after="140" w:line="320"/>
            </w:pPr>
            <w:r>
              <w:t xml:space="preserve">Our project is called </w:t>
            </w:r>
            <w:r>
              <w:rPr>
                <w:b/>
                <w:bCs/>
              </w:rPr>
              <w:t xml:space="preserve">FinMesh: Privacy-Preserving Cross-Bank Detection of Money Laundering</w:t>
            </w:r>
            <w:r>
              <w:t xml:space="preserve">.</w:t>
            </w:r>
          </w:p>
          <w:p>
            <w:pPr>
              <w:spacing w:after="140" w:line="320"/>
            </w:pPr>
            <w:r>
              <w:t xml:space="preserve">In one line, our question is: </w:t>
            </w:r>
            <w:r>
              <w:rPr>
                <w:b/>
                <w:bCs/>
              </w:rPr>
              <w:t xml:space="preserve">what should banks share with each other to catch money launderers, and how much does each piece of shared information cost in privacy?</w:t>
            </w:r>
          </w:p>
          <w:p>
            <w:pPr>
              <w:spacing w:after="140" w:line="320"/>
            </w:pPr>
            <w:r>
              <w:t xml:space="preserve">In the next few minutes we will explain the problem, what existing research does and misses, our objectives, how our solution works, the methods we use, and the progress we have made so far.</w:t>
            </w:r>
          </w:p>
        </w:tc>
      </w:tr>
    </w:tbl>
    <w:p>
      <w:pPr>
        <w:spacing w:after="80"/>
      </w:pPr>
    </w:p>
    <w:p>
      <w:pPr>
        <w:pStyle w:val="Heading3"/>
      </w:pPr>
      <w:r>
        <w:t xml:space="preserve">Key terms</w:t>
      </w:r>
    </w:p>
    <w:p>
      <w:pPr>
        <w:pStyle w:val="ListParagraph"/>
        <w:numPr>
          <w:ilvl w:val="0"/>
          <w:numId w:val="2"/>
        </w:numPr>
        <w:spacing w:after="80" w:line="288"/>
      </w:pPr>
      <w:r>
        <w:rPr>
          <w:b/>
          <w:bCs/>
        </w:rPr>
        <w:t xml:space="preserve">FinMesh</w:t>
      </w:r>
      <w:r>
        <w:t xml:space="preserve">: Fin (finance) + Mesh (a network of banks connected to each other).</w:t>
      </w:r>
    </w:p>
    <w:p>
      <w:pPr>
        <w:pStyle w:val="ListParagraph"/>
        <w:numPr>
          <w:ilvl w:val="0"/>
          <w:numId w:val="2"/>
        </w:numPr>
        <w:spacing w:after="80" w:line="288"/>
      </w:pPr>
      <w:r>
        <w:rPr>
          <w:b/>
          <w:bCs/>
        </w:rPr>
        <w:t xml:space="preserve">Privacy-preserving</w:t>
      </w:r>
      <w:r>
        <w:t xml:space="preserve">: the banks cooperate without handing over their customers' raw data.</w:t>
      </w:r>
    </w:p>
    <w:p>
      <w:pPr>
        <w:pStyle w:val="Heading3"/>
      </w:pPr>
      <w:r>
        <w:t xml:space="preserve">Likely questions and answers</w:t>
      </w:r>
    </w:p>
    <w:p>
      <w:pPr>
        <w:keepNext/>
        <w:spacing w:after="60" w:before="120"/>
      </w:pPr>
      <w:r>
        <w:rPr>
          <w:b/>
          <w:bCs/>
          <w:color w:val="13294B"/>
        </w:rPr>
        <w:t xml:space="preserve">Q1. Why the name FinMesh?</w:t>
      </w:r>
    </w:p>
    <w:p>
      <w:pPr>
        <w:spacing w:after="120" w:line="300"/>
        <w:ind w:left="360"/>
      </w:pPr>
      <w:r>
        <w:t xml:space="preserve">“Fin” for finance and “mesh” for the network of banks that talk to each other. Every bank is a node in the mesh, and only limited, controlled information travels between them.</w:t>
      </w:r>
    </w:p>
    <w:p>
      <w:pPr>
        <w:keepNext/>
        <w:spacing w:after="60" w:before="120"/>
      </w:pPr>
      <w:r>
        <w:rPr>
          <w:b/>
          <w:bCs/>
          <w:color w:val="13294B"/>
        </w:rPr>
        <w:t xml:space="preserve">Q2. Is this a product or a research project?</w:t>
      </w:r>
    </w:p>
    <w:p>
      <w:pPr>
        <w:spacing w:after="120" w:line="300"/>
        <w:ind w:left="360"/>
      </w:pPr>
      <w:r>
        <w:t xml:space="preserve">Both. The core is a research study that measures detection and privacy at different levels of sharing, and we are building a working prototype with an analyst screen. We also aim to publish the results as a research paper.</w:t>
      </w:r>
    </w:p>
    <w:p>
      <w:pPr>
        <w:keepNext/>
        <w:spacing w:after="60" w:before="120"/>
      </w:pPr>
      <w:r>
        <w:rPr>
          <w:b/>
          <w:bCs/>
          <w:color w:val="13294B"/>
        </w:rPr>
        <w:t xml:space="preserve">Q3. How have you divided the work?</w:t>
      </w:r>
    </w:p>
    <w:p>
      <w:pPr>
        <w:spacing w:after="120" w:line="300"/>
        <w:ind w:left="360"/>
      </w:pPr>
      <w:r>
        <w:t xml:space="preserve">Answer with your actual split. A clear way to say it: “One of us leads data, detection and evaluation; the other leads privacy, matching and the prototype; we review each other's work every week.” Make sure both of you can explain every slide.</w:t>
      </w:r>
    </w:p>
    <w:p>
      <w:pPr>
        <w:pStyle w:val="Heading1"/>
        <w:pageBreakBefore/>
      </w:pPr>
      <w:r>
        <w:t xml:space="preserve">Slide 2 – The problem: each bank sees only a fragment</w:t>
      </w:r>
    </w:p>
    <w:p>
      <w:pPr>
        <w:spacing w:after="120" w:line="300"/>
        <w:rPr>
          <w:i/>
          <w:iCs/>
          <w:color w:val="6B7280"/>
        </w:rPr>
      </w:pPr>
      <w:r>
        <w:rPr>
          <w:i/>
          <w:iCs/>
          <w:color w:val="6B7280"/>
        </w:rPr>
        <w:t xml:space="preserve">Presenter: Allaudin · Time: about 1.5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9E0" w:sz="4"/>
              <w:left w:val="single" w:color="D1D9E0" w:sz="4"/>
              <w:bottom w:val="single" w:color="D1D9E0" w:sz="4"/>
              <w:right w:val="single" w:color="D1D9E0" w:sz="4"/>
            </w:tcBorders>
            <w:shd w:fill="EEF3F8" w:color="auto" w:val="clear"/>
            <w:tcMar>
              <w:top w:type="dxa" w:w="140"/>
              <w:left w:type="dxa" w:w="200"/>
              <w:bottom w:type="dxa" w:w="100"/>
              <w:right w:type="dxa" w:w="200"/>
            </w:tcMar>
          </w:tcPr>
          <w:p>
            <w:pPr>
              <w:spacing w:after="100"/>
            </w:pPr>
            <w:r>
              <w:rPr>
                <w:b/>
                <w:bCs/>
                <w:color w:val="0F7C7C"/>
                <w:sz w:val="18"/>
                <w:szCs w:val="18"/>
              </w:rPr>
              <w:t xml:space="preserve">SAY THIS</w:t>
            </w:r>
          </w:p>
          <w:p>
            <w:pPr>
              <w:spacing w:after="140" w:line="320"/>
            </w:pPr>
            <w:r>
              <w:t xml:space="preserve">Money laundering means making money from crime look like legal money. A common trick is to </w:t>
            </w:r>
            <w:r>
              <w:rPr>
                <w:b/>
                <w:bCs/>
              </w:rPr>
              <w:t xml:space="preserve">split the money across several banks</w:t>
            </w:r>
            <w:r>
              <w:t xml:space="preserve">.</w:t>
            </w:r>
          </w:p>
          <w:p>
            <w:pPr>
              <w:spacing w:after="140" w:line="320"/>
            </w:pPr>
            <w:r>
              <w:t xml:space="preserve">Look at the left side of the slide. At </w:t>
            </w:r>
            <w:r>
              <w:rPr>
                <w:b/>
                <w:bCs/>
              </w:rPr>
              <w:t xml:space="preserve">Bank A</w:t>
            </w:r>
            <w:r>
              <w:t xml:space="preserve">, many small deposits arrive — that looks like normal savings. At </w:t>
            </w:r>
            <w:r>
              <w:rPr>
                <w:b/>
                <w:bCs/>
              </w:rPr>
              <w:t xml:space="preserve">Bank B</w:t>
            </w:r>
            <w:r>
              <w:t xml:space="preserve">, the money passes straight through — that looks like a busy business. At </w:t>
            </w:r>
            <w:r>
              <w:rPr>
                <w:b/>
                <w:bCs/>
              </w:rPr>
              <w:t xml:space="preserve">Bank C</w:t>
            </w:r>
            <w:r>
              <w:t xml:space="preserve">, the money leaves to new accounts — that looks like routine payments. Each bank sees only its own piece, and each piece looks harmless. </w:t>
            </w:r>
            <w:r>
              <w:rPr>
                <w:b/>
                <w:bCs/>
              </w:rPr>
              <w:t xml:space="preserve">Only when you join the pieces do you see one laundering scheme.</w:t>
            </w:r>
          </w:p>
          <w:p>
            <w:pPr>
              <w:spacing w:after="140" w:line="320"/>
            </w:pPr>
            <w:r>
              <w:t xml:space="preserve">The obvious fix is to pool all banks' data in one place. But that is not allowed: data-protection laws such as India's DPDP Act 2023 and Europe's GDPR, banking secrecy, and competition between banks all prevent it.</w:t>
            </w:r>
          </w:p>
          <w:p>
            <w:pPr>
              <w:spacing w:after="140" w:line="320"/>
            </w:pPr>
            <w:r>
              <w:t xml:space="preserve">At the same time, regulators are now </w:t>
            </w:r>
            <w:r>
              <w:rPr>
                <w:b/>
                <w:bCs/>
              </w:rPr>
              <w:t xml:space="preserve">encouraging</w:t>
            </w:r>
            <w:r>
              <w:t xml:space="preserve"> banks to share information about suspected laundering: in the US under FinCEN Section 314(b), and in Europe through the new AML Regulation, which applies from July 2027. But nobody has measured </w:t>
            </w:r>
            <w:r>
              <w:rPr>
                <w:b/>
                <w:bCs/>
              </w:rPr>
              <w:t xml:space="preserve">what is safe to share</w:t>
            </w:r>
            <w:r>
              <w:t xml:space="preserve">.</w:t>
            </w:r>
          </w:p>
          <w:p>
            <w:pPr>
              <w:spacing w:after="140" w:line="320"/>
            </w:pPr>
            <w:r>
              <w:t xml:space="preserve">The scale is huge: the UN estimates </w:t>
            </w:r>
            <w:r>
              <w:rPr>
                <w:b/>
                <w:bCs/>
              </w:rPr>
              <w:t xml:space="preserve">$0.8 to 2.0 trillion</w:t>
            </w:r>
            <w:r>
              <w:t xml:space="preserve"> is laundered every year, about 2 to 5 percent of world GDP.</w:t>
            </w:r>
          </w:p>
          <w:p>
            <w:pPr>
              <w:spacing w:after="140" w:line="320"/>
            </w:pPr>
            <w:r>
              <w:t xml:space="preserve">So our problem statement is: </w:t>
            </w:r>
            <w:r>
              <w:rPr>
                <w:b/>
                <w:bCs/>
              </w:rPr>
              <w:t xml:space="preserve">how can banks detect laundering that spans several institutions while sharing as little as possible, and how much does each piece of shared information reveal to another bank?</w:t>
            </w:r>
          </w:p>
        </w:tc>
      </w:tr>
    </w:tbl>
    <w:p>
      <w:pPr>
        <w:spacing w:after="80"/>
      </w:pPr>
    </w:p>
    <w:p>
      <w:pPr>
        <w:pStyle w:val="Heading3"/>
      </w:pPr>
      <w:r>
        <w:t xml:space="preserve">Key terms</w:t>
      </w:r>
    </w:p>
    <w:p>
      <w:pPr>
        <w:pStyle w:val="ListParagraph"/>
        <w:numPr>
          <w:ilvl w:val="0"/>
          <w:numId w:val="2"/>
        </w:numPr>
        <w:spacing w:after="80" w:line="288"/>
      </w:pPr>
      <w:r>
        <w:rPr>
          <w:b/>
          <w:bCs/>
        </w:rPr>
        <w:t xml:space="preserve">Money laundering stages</w:t>
      </w:r>
      <w:r>
        <w:t xml:space="preserve">: placement (put dirty cash into the system), layering (move it around to hide its origin), integration (bring it back as “clean” money).</w:t>
      </w:r>
    </w:p>
    <w:p>
      <w:pPr>
        <w:pStyle w:val="ListParagraph"/>
        <w:numPr>
          <w:ilvl w:val="0"/>
          <w:numId w:val="2"/>
        </w:numPr>
        <w:spacing w:after="80" w:line="288"/>
      </w:pPr>
      <w:r>
        <w:rPr>
          <w:b/>
          <w:bCs/>
        </w:rPr>
        <w:t xml:space="preserve">Fragment / partial view</w:t>
      </w:r>
      <w:r>
        <w:t xml:space="preserve">: a bank sees every transaction of its own customers, including the other bank's name, but not what happens inside other banks.</w:t>
      </w:r>
    </w:p>
    <w:p>
      <w:pPr>
        <w:pStyle w:val="ListParagraph"/>
        <w:numPr>
          <w:ilvl w:val="0"/>
          <w:numId w:val="2"/>
        </w:numPr>
        <w:spacing w:after="80" w:line="288"/>
      </w:pPr>
      <w:r>
        <w:rPr>
          <w:b/>
          <w:bCs/>
        </w:rPr>
        <w:t xml:space="preserve">FinCEN 314(b)</w:t>
      </w:r>
      <w:r>
        <w:t xml:space="preserve">: a US rule that lets financial institutions share information about suspected money laundering with each other, with legal protection (“safe harbour”).</w:t>
      </w:r>
    </w:p>
    <w:p>
      <w:pPr>
        <w:pStyle w:val="Heading3"/>
      </w:pPr>
      <w:r>
        <w:t xml:space="preserve">Likely questions and answers</w:t>
      </w:r>
    </w:p>
    <w:p>
      <w:pPr>
        <w:keepNext/>
        <w:spacing w:after="60" w:before="120"/>
      </w:pPr>
      <w:r>
        <w:rPr>
          <w:b/>
          <w:bCs/>
          <w:color w:val="13294B"/>
        </w:rPr>
        <w:t xml:space="preserve">Q1. Why can't banks simply share all their data?</w:t>
      </w:r>
    </w:p>
    <w:p>
      <w:pPr>
        <w:spacing w:after="120" w:line="300"/>
        <w:ind w:left="360"/>
      </w:pPr>
      <w:r>
        <w:t xml:space="preserve">Customer data is protected by law (DPDP Act 2023 in India, GDPR in Europe) and by banking secrecy. Banks also compete, so they will not hand over full customer files. And pooling everything creates one huge target for hackers. That is why the question is how little they can share and still catch launderers.</w:t>
      </w:r>
    </w:p>
    <w:p>
      <w:pPr>
        <w:keepNext/>
        <w:spacing w:after="60" w:before="120"/>
      </w:pPr>
      <w:r>
        <w:rPr>
          <w:b/>
          <w:bCs/>
          <w:color w:val="13294B"/>
        </w:rPr>
        <w:t xml:space="preserve">Q2. Is this problem real, or only academic?</w:t>
      </w:r>
    </w:p>
    <w:p>
      <w:pPr>
        <w:spacing w:after="120" w:line="300"/>
        <w:ind w:left="360"/>
      </w:pPr>
      <w:r>
        <w:t xml:space="preserve">It is real and current. Regulators are actively creating information-sharing schemes (US 314(b), EU AML Regulation from 2027), and banks such as those in Swift's 2025 trial are testing collaboration. In India, banks report suspicious transactions to FIU-IND under the Prevention of Money Laundering Act, 2002, but each bank still reports from its own partial view.</w:t>
      </w:r>
    </w:p>
    <w:p>
      <w:pPr>
        <w:keepNext/>
        <w:spacing w:after="60" w:before="120"/>
      </w:pPr>
      <w:r>
        <w:rPr>
          <w:b/>
          <w:bCs/>
          <w:color w:val="13294B"/>
        </w:rPr>
        <w:t xml:space="preserve">Q3. Where does the $0.8–2.0 trillion figure come from?</w:t>
      </w:r>
    </w:p>
    <w:p>
      <w:pPr>
        <w:spacing w:after="120" w:line="300"/>
        <w:ind w:left="360"/>
      </w:pPr>
      <w:r>
        <w:t xml:space="preserve">It is the UN estimate (2–5% of global GDP) quoted in the AMLworld paper by IBM researchers (Altman et al., NeurIPS 2023). Some sources, such as BIS, quote $2–5 trillion using a later GDP figure; both say 2–5% of global GDP.</w:t>
      </w:r>
    </w:p>
    <w:p>
      <w:pPr>
        <w:keepNext/>
        <w:spacing w:after="60" w:before="120"/>
      </w:pPr>
      <w:r>
        <w:rPr>
          <w:b/>
          <w:bCs/>
          <w:color w:val="13294B"/>
        </w:rPr>
        <w:t xml:space="preserve">Q4. What exactly will your system detect?</w:t>
      </w:r>
    </w:p>
    <w:p>
      <w:pPr>
        <w:spacing w:after="120" w:line="300"/>
        <w:ind w:left="360"/>
      </w:pPr>
      <w:r>
        <w:t xml:space="preserve">Accounts involved in laundering schemes, and, more importantly, the links between alerts at different banks that belong to the same scheme, so that an investigator sees the whole case instead of three unrelated alerts.</w:t>
      </w:r>
    </w:p>
    <w:p>
      <w:pPr>
        <w:keepNext/>
        <w:spacing w:after="60" w:before="120"/>
      </w:pPr>
      <w:r>
        <w:rPr>
          <w:b/>
          <w:bCs/>
          <w:color w:val="13294B"/>
        </w:rPr>
        <w:t xml:space="preserve">Q5. Who will use this?</w:t>
      </w:r>
    </w:p>
    <w:p>
      <w:pPr>
        <w:spacing w:after="120" w:line="300"/>
        <w:ind w:left="360"/>
      </w:pPr>
      <w:r>
        <w:t xml:space="preserve">AML analysts and investigators at banks, and indirectly financial intelligence units such as FIU-IND, which receive better-connected reports.</w:t>
      </w:r>
    </w:p>
    <w:p>
      <w:pPr>
        <w:pStyle w:val="Heading1"/>
        <w:pageBreakBefore/>
      </w:pPr>
      <w:r>
        <w:t xml:space="preserve">Slide 3 – Literature survey: what exists and what is missing</w:t>
      </w:r>
    </w:p>
    <w:p>
      <w:pPr>
        <w:spacing w:after="120" w:line="300"/>
        <w:rPr>
          <w:i/>
          <w:iCs/>
          <w:color w:val="6B7280"/>
        </w:rPr>
      </w:pPr>
      <w:r>
        <w:rPr>
          <w:i/>
          <w:iCs/>
          <w:color w:val="6B7280"/>
        </w:rPr>
        <w:t xml:space="preserve">Presenter: Allaudin · Time: about 1.5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9E0" w:sz="4"/>
              <w:left w:val="single" w:color="D1D9E0" w:sz="4"/>
              <w:bottom w:val="single" w:color="D1D9E0" w:sz="4"/>
              <w:right w:val="single" w:color="D1D9E0" w:sz="4"/>
            </w:tcBorders>
            <w:shd w:fill="EEF3F8" w:color="auto" w:val="clear"/>
            <w:tcMar>
              <w:top w:type="dxa" w:w="140"/>
              <w:left w:type="dxa" w:w="200"/>
              <w:bottom w:type="dxa" w:w="100"/>
              <w:right w:type="dxa" w:w="200"/>
            </w:tcMar>
          </w:tcPr>
          <w:p>
            <w:pPr>
              <w:spacing w:after="100"/>
            </w:pPr>
            <w:r>
              <w:rPr>
                <w:b/>
                <w:bCs/>
                <w:color w:val="0F7C7C"/>
                <w:sz w:val="18"/>
                <w:szCs w:val="18"/>
              </w:rPr>
              <w:t xml:space="preserve">SAY THIS</w:t>
            </w:r>
          </w:p>
          <w:p>
            <w:pPr>
              <w:spacing w:after="140" w:line="320"/>
            </w:pPr>
            <w:r>
              <w:t xml:space="preserve">We reviewed </w:t>
            </w:r>
            <w:r>
              <w:rPr>
                <w:b/>
                <w:bCs/>
              </w:rPr>
              <w:t xml:space="preserve">20 research papers</w:t>
            </w:r>
            <w:r>
              <w:t xml:space="preserve"> from venues such as NeurIPS, AAAI, IEEE Security and Privacy, ACM CCS and IEEE Access. They fall into four groups.</w:t>
            </w:r>
          </w:p>
          <w:p>
            <w:pPr>
              <w:spacing w:after="140" w:line="320"/>
            </w:pPr>
            <w:r>
              <w:rPr>
                <w:b/>
                <w:bCs/>
              </w:rPr>
              <w:t xml:space="preserve">First, detection models.</w:t>
            </w:r>
            <w:r>
              <w:t xml:space="preserve"> Graph neural networks and graph features find laundering patterns well — for example the AMLworld paper by IBM, Egressy 2024 and Blanuša 2024. But they all </w:t>
            </w:r>
            <w:r>
              <w:rPr>
                <w:b/>
                <w:bCs/>
              </w:rPr>
              <w:t xml:space="preserve">assume one bank can see every transaction</w:t>
            </w:r>
            <w:r>
              <w:t xml:space="preserve">, which is not true in reality.</w:t>
            </w:r>
          </w:p>
          <w:p>
            <w:pPr>
              <w:spacing w:after="140" w:line="320"/>
            </w:pPr>
            <w:r>
              <w:rPr>
                <w:b/>
                <w:bCs/>
              </w:rPr>
              <w:t xml:space="preserve">Second, bank collaboration.</w:t>
            </w:r>
            <w:r>
              <w:t xml:space="preserve"> Federated and collaborative methods beat single banks — Suzumura 2019, Zheng 2020, Tian 2025. But each tests </w:t>
            </w:r>
            <w:r>
              <w:rPr>
                <w:b/>
                <w:bCs/>
              </w:rPr>
              <w:t xml:space="preserve">one fixed method</w:t>
            </w:r>
            <w:r>
              <w:t xml:space="preserve">, and privacy is assumed rather than tested with an attack.</w:t>
            </w:r>
          </w:p>
          <w:p>
            <w:pPr>
              <w:spacing w:after="140" w:line="320"/>
            </w:pPr>
            <w:r>
              <w:rPr>
                <w:b/>
                <w:bCs/>
              </w:rPr>
              <w:t xml:space="preserve">Third, differential privacy.</w:t>
            </w:r>
            <w:r>
              <w:t xml:space="preserve"> Methods like DP-SGD give mathematical privacy guarantees, but they protect </w:t>
            </w:r>
            <w:r>
              <w:rPr>
                <w:b/>
                <w:bCs/>
              </w:rPr>
              <w:t xml:space="preserve">single records</w:t>
            </w:r>
            <w:r>
              <w:t xml:space="preserve"> on balanced data, not whole bank accounts in connected transaction data.</w:t>
            </w:r>
          </w:p>
          <w:p>
            <w:pPr>
              <w:spacing w:after="140" w:line="320"/>
            </w:pPr>
            <w:r>
              <w:rPr>
                <w:b/>
                <w:bCs/>
              </w:rPr>
              <w:t xml:space="preserve">Fourth, privacy attacks.</w:t>
            </w:r>
            <w:r>
              <w:t xml:space="preserve"> Membership and inference attacks measure real leakage, but they are applied to trained models, </w:t>
            </w:r>
            <w:r>
              <w:rPr>
                <w:b/>
                <w:bCs/>
              </w:rPr>
              <w:t xml:space="preserve">not to the evidence that banks exchange</w:t>
            </w:r>
            <w:r>
              <w:t xml:space="preserve">.</w:t>
            </w:r>
          </w:p>
          <w:p>
            <w:pPr>
              <w:spacing w:after="140" w:line="320"/>
            </w:pPr>
            <w:r>
              <w:t xml:space="preserve">Industry is clearly interested: Swift ran a trial with 13 institutions in 2025, and the BIS ran Project Aurora. Both report better detection, but </w:t>
            </w:r>
            <w:r>
              <w:rPr>
                <w:b/>
                <w:bCs/>
              </w:rPr>
              <w:t xml:space="preserve">neither measures what leaks</w:t>
            </w:r>
            <w:r>
              <w:t xml:space="preserve">.</w:t>
            </w:r>
          </w:p>
          <w:p>
            <w:pPr>
              <w:spacing w:after="140" w:line="320"/>
            </w:pPr>
            <w:r>
              <w:t xml:space="preserve">So the research gap is: </w:t>
            </w:r>
            <w:r>
              <w:rPr>
                <w:b/>
                <w:bCs/>
              </w:rPr>
              <w:t xml:space="preserve">no study measures, on one dataset and with one attack suite, how detection gain and privacy leakage change with what banks share.</w:t>
            </w:r>
            <w:r>
              <w:t xml:space="preserve"> That is the gap FinMesh fills.</w:t>
            </w:r>
          </w:p>
        </w:tc>
      </w:tr>
    </w:tbl>
    <w:p>
      <w:pPr>
        <w:spacing w:after="80"/>
      </w:pPr>
    </w:p>
    <w:p>
      <w:pPr>
        <w:pStyle w:val="Heading3"/>
      </w:pPr>
      <w:r>
        <w:t xml:space="preserve">Key terms</w:t>
      </w:r>
    </w:p>
    <w:p>
      <w:pPr>
        <w:pStyle w:val="ListParagraph"/>
        <w:numPr>
          <w:ilvl w:val="0"/>
          <w:numId w:val="2"/>
        </w:numPr>
        <w:spacing w:after="80" w:line="288"/>
      </w:pPr>
      <w:r>
        <w:rPr>
          <w:b/>
          <w:bCs/>
        </w:rPr>
        <w:t xml:space="preserve">Graph neural network (GNN)</w:t>
      </w:r>
      <w:r>
        <w:t xml:space="preserve">: a neural network that learns from who-pays-whom connections, not just from single transactions.</w:t>
      </w:r>
    </w:p>
    <w:p>
      <w:pPr>
        <w:pStyle w:val="ListParagraph"/>
        <w:numPr>
          <w:ilvl w:val="0"/>
          <w:numId w:val="2"/>
        </w:numPr>
        <w:spacing w:after="80" w:line="288"/>
      </w:pPr>
      <w:r>
        <w:rPr>
          <w:b/>
          <w:bCs/>
        </w:rPr>
        <w:t xml:space="preserve">Federated learning</w:t>
      </w:r>
      <w:r>
        <w:t xml:space="preserve">: banks train one shared model without sending their data; only model updates travel.</w:t>
      </w:r>
    </w:p>
    <w:p>
      <w:pPr>
        <w:pStyle w:val="ListParagraph"/>
        <w:numPr>
          <w:ilvl w:val="0"/>
          <w:numId w:val="2"/>
        </w:numPr>
        <w:spacing w:after="80" w:line="288"/>
      </w:pPr>
      <w:r>
        <w:rPr>
          <w:b/>
          <w:bCs/>
        </w:rPr>
        <w:t xml:space="preserve">Differential privacy (DP)</w:t>
      </w:r>
      <w:r>
        <w:t xml:space="preserve">: a mathematical guarantee that the output barely changes whether or not any one person's data was used.</w:t>
      </w:r>
    </w:p>
    <w:p>
      <w:pPr>
        <w:pStyle w:val="ListParagraph"/>
        <w:numPr>
          <w:ilvl w:val="0"/>
          <w:numId w:val="2"/>
        </w:numPr>
        <w:spacing w:after="80" w:line="288"/>
      </w:pPr>
      <w:r>
        <w:rPr>
          <w:b/>
          <w:bCs/>
        </w:rPr>
        <w:t xml:space="preserve">Membership inference attack</w:t>
      </w:r>
      <w:r>
        <w:t xml:space="preserve">: an attacker tries to tell whether a specific record was used to train a model.</w:t>
      </w:r>
    </w:p>
    <w:p>
      <w:pPr>
        <w:pStyle w:val="Heading3"/>
      </w:pPr>
      <w:r>
        <w:t xml:space="preserve">Likely questions and answers</w:t>
      </w:r>
    </w:p>
    <w:p>
      <w:pPr>
        <w:keepNext/>
        <w:spacing w:after="60" w:before="120"/>
      </w:pPr>
      <w:r>
        <w:rPr>
          <w:b/>
          <w:bCs/>
          <w:color w:val="13294B"/>
        </w:rPr>
        <w:t xml:space="preserve">Q1. How did you choose these 20 papers?</w:t>
      </w:r>
    </w:p>
    <w:p>
      <w:pPr>
        <w:spacing w:after="120" w:line="300"/>
        <w:ind w:left="360"/>
      </w:pPr>
      <w:r>
        <w:t xml:space="preserve">We searched the five topics our project depends on (AML detection, collaborative AML, federated learning, differential privacy, privacy attacks and private matching) and chose peer-reviewed papers from strong venues, plus the key datasets. The full table, with each paper's method and limitations, is in our literature survey document.</w:t>
      </w:r>
    </w:p>
    <w:p>
      <w:pPr>
        <w:keepNext/>
        <w:spacing w:after="60" w:before="120"/>
      </w:pPr>
      <w:r>
        <w:rPr>
          <w:b/>
          <w:bCs/>
          <w:color w:val="13294B"/>
        </w:rPr>
        <w:t xml:space="preserve">Q2. Tian et al. 2025 already does collaborative AML with privacy. How are you different?</w:t>
      </w:r>
    </w:p>
    <w:p>
      <w:pPr>
        <w:spacing w:after="120" w:line="300"/>
        <w:ind w:left="360"/>
      </w:pPr>
      <w:r>
        <w:t xml:space="preserve">Tian proposes one specific mechanism (matching transaction sketches with hashing and Bloom filters) and shows it detects well. They do not attack it to measure what leaks, and they do not compare different amounts of sharing. We compare six sharing levels on the same data and attack every level.</w:t>
      </w:r>
    </w:p>
    <w:p>
      <w:pPr>
        <w:keepNext/>
        <w:spacing w:after="60" w:before="120"/>
      </w:pPr>
      <w:r>
        <w:rPr>
          <w:b/>
          <w:bCs/>
          <w:color w:val="13294B"/>
        </w:rPr>
        <w:t xml:space="preserve">Q3. Did you do a patent search?</w:t>
      </w:r>
    </w:p>
    <w:p>
      <w:pPr>
        <w:spacing w:after="120" w:line="300"/>
        <w:ind w:left="360"/>
      </w:pPr>
      <w:r>
        <w:t xml:space="preserve">Not yet in depth; it is planned for the next review. We will search Google Patents and the Indian Patent Office for privacy-preserving AML information sharing. Commercial pilots exist (Swift, BIS Aurora), but they publish detection results, not leakage measurements.</w:t>
      </w:r>
    </w:p>
    <w:p>
      <w:pPr>
        <w:keepNext/>
        <w:spacing w:after="60" w:before="120"/>
      </w:pPr>
      <w:r>
        <w:rPr>
          <w:b/>
          <w:bCs/>
          <w:color w:val="13294B"/>
        </w:rPr>
        <w:t xml:space="preserve">Q4. Isn't federated learning already the solution?</w:t>
      </w:r>
    </w:p>
    <w:p>
      <w:pPr>
        <w:spacing w:after="120" w:line="300"/>
        <w:ind w:left="360"/>
      </w:pPr>
      <w:r>
        <w:t xml:space="preserve">Federated learning shares model updates for training. It does not help an investigator ask another bank about a specific suspicious account, which is what real AML co-operation needs. We study that evidence exchange as the main problem, and we also build a federated model as a supporting study.</w:t>
      </w:r>
    </w:p>
    <w:p>
      <w:pPr>
        <w:keepNext/>
        <w:spacing w:after="60" w:before="120"/>
      </w:pPr>
      <w:r>
        <w:rPr>
          <w:b/>
          <w:bCs/>
          <w:color w:val="13294B"/>
        </w:rPr>
        <w:t xml:space="preserve">Q5. What is the single biggest gap you are filling?</w:t>
      </w:r>
    </w:p>
    <w:p>
      <w:pPr>
        <w:spacing w:after="120" w:line="300"/>
        <w:ind w:left="360"/>
      </w:pPr>
      <w:r>
        <w:t xml:space="preserve">Measuring the privacy cost alongside the detection gain, level by level, so that banks and regulators know what is worth sharing.</w:t>
      </w:r>
    </w:p>
    <w:p>
      <w:pPr>
        <w:pStyle w:val="Heading1"/>
        <w:pageBreakBefore/>
      </w:pPr>
      <w:r>
        <w:t xml:space="preserve">Slide 4 – Research objectives and SDG alignment</w:t>
      </w:r>
    </w:p>
    <w:p>
      <w:pPr>
        <w:spacing w:after="120" w:line="300"/>
        <w:rPr>
          <w:i/>
          <w:iCs/>
          <w:color w:val="6B7280"/>
        </w:rPr>
      </w:pPr>
      <w:r>
        <w:rPr>
          <w:i/>
          <w:iCs/>
          <w:color w:val="6B7280"/>
        </w:rPr>
        <w:t xml:space="preserve">Presenter: Ravi · Time: about 1.5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9E0" w:sz="4"/>
              <w:left w:val="single" w:color="D1D9E0" w:sz="4"/>
              <w:bottom w:val="single" w:color="D1D9E0" w:sz="4"/>
              <w:right w:val="single" w:color="D1D9E0" w:sz="4"/>
            </w:tcBorders>
            <w:shd w:fill="EEF3F8" w:color="auto" w:val="clear"/>
            <w:tcMar>
              <w:top w:type="dxa" w:w="140"/>
              <w:left w:type="dxa" w:w="200"/>
              <w:bottom w:type="dxa" w:w="100"/>
              <w:right w:type="dxa" w:w="200"/>
            </w:tcMar>
          </w:tcPr>
          <w:p>
            <w:pPr>
              <w:spacing w:after="100"/>
            </w:pPr>
            <w:r>
              <w:rPr>
                <w:b/>
                <w:bCs/>
                <w:color w:val="0F7C7C"/>
                <w:sz w:val="18"/>
                <w:szCs w:val="18"/>
              </w:rPr>
              <w:t xml:space="preserve">SAY THIS</w:t>
            </w:r>
          </w:p>
          <w:p>
            <w:pPr>
              <w:spacing w:after="140" w:line="320"/>
            </w:pPr>
            <w:r>
              <w:t xml:space="preserve">Thank you, Allaudin. I am Ravi Sah. Based on that gap, we have </w:t>
            </w:r>
            <w:r>
              <w:rPr>
                <w:b/>
                <w:bCs/>
              </w:rPr>
              <w:t xml:space="preserve">five objectives</w:t>
            </w:r>
            <w:r>
              <w:t xml:space="preserve">.</w:t>
            </w:r>
          </w:p>
          <w:p>
            <w:pPr>
              <w:spacing w:after="140" w:line="320"/>
            </w:pPr>
            <w:r>
              <w:rPr>
                <w:b/>
                <w:bCs/>
              </w:rPr>
              <w:t xml:space="preserve">O1, measure the trade-off</w:t>
            </w:r>
            <w:r>
              <w:t xml:space="preserve">: compare detection gain and privacy leakage across five sharing levels, from sharing nothing to sharing full records. This is our main research objective.</w:t>
            </w:r>
          </w:p>
          <w:p>
            <w:pPr>
              <w:spacing w:after="140" w:line="320"/>
            </w:pPr>
            <w:r>
              <w:rPr>
                <w:b/>
                <w:bCs/>
              </w:rPr>
              <w:t xml:space="preserve">O2, match accounts privately</w:t>
            </w:r>
            <w:r>
              <w:t xml:space="preserve">: when Bank A asks Bank B about an account, they must recognise it is the same account without revealing account numbers. We use cryptographic tokens called OPRF tokens.</w:t>
            </w:r>
          </w:p>
          <w:p>
            <w:pPr>
              <w:spacing w:after="140" w:line="320"/>
            </w:pPr>
            <w:r>
              <w:rPr>
                <w:b/>
                <w:bCs/>
              </w:rPr>
              <w:t xml:space="preserve">O3, train a private shared model</w:t>
            </w:r>
            <w:r>
              <w:t xml:space="preserve">: a federated model with differential privacy that protects whole accounts, and we measure what that protection costs in accuracy.</w:t>
            </w:r>
          </w:p>
          <w:p>
            <w:pPr>
              <w:spacing w:after="140" w:line="320"/>
            </w:pPr>
            <w:r>
              <w:rPr>
                <w:b/>
                <w:bCs/>
              </w:rPr>
              <w:t xml:space="preserve">O4, explain each alert</w:t>
            </w:r>
            <w:r>
              <w:t xml:space="preserve">: identify which laundering pattern an alert resembles, and draft a short analyst narrative that only uses the evidence actually present.</w:t>
            </w:r>
          </w:p>
          <w:p>
            <w:pPr>
              <w:spacing w:after="140" w:line="320"/>
            </w:pPr>
            <w:r>
              <w:rPr>
                <w:b/>
                <w:bCs/>
              </w:rPr>
              <w:t xml:space="preserve">O5, deliver a usable prototype</w:t>
            </w:r>
            <w:r>
              <w:t xml:space="preserve">: an analyst screen, a privacy ledger that records every privacy cost, and fully reproducible results.</w:t>
            </w:r>
          </w:p>
          <w:p>
            <w:pPr>
              <w:spacing w:after="140" w:line="320"/>
            </w:pPr>
            <w:r>
              <w:t xml:space="preserve">On the right are the UN Sustainable Development Goals we support. </w:t>
            </w:r>
            <w:r>
              <w:rPr>
                <w:b/>
                <w:bCs/>
              </w:rPr>
              <w:t xml:space="preserve">SDG 16, target 16.4</w:t>
            </w:r>
            <w:r>
              <w:t xml:space="preserve">, which asks to significantly reduce illicit financial flows — money laundering is exactly that. </w:t>
            </w:r>
            <w:r>
              <w:rPr>
                <w:b/>
                <w:bCs/>
              </w:rPr>
              <w:t xml:space="preserve">SDG 8, target 8.10</w:t>
            </w:r>
            <w:r>
              <w:t xml:space="preserve">, to strengthen financial institutions. And </w:t>
            </w:r>
            <w:r>
              <w:rPr>
                <w:b/>
                <w:bCs/>
              </w:rPr>
              <w:t xml:space="preserve">SDG 9, target 9.5</w:t>
            </w:r>
            <w:r>
              <w:t xml:space="preserve">, to enhance research and technological capability.</w:t>
            </w:r>
          </w:p>
        </w:tc>
      </w:tr>
    </w:tbl>
    <w:p>
      <w:pPr>
        <w:spacing w:after="80"/>
      </w:pPr>
    </w:p>
    <w:p>
      <w:pPr>
        <w:pStyle w:val="Heading3"/>
      </w:pPr>
      <w:r>
        <w:t xml:space="preserve">Key terms</w:t>
      </w:r>
    </w:p>
    <w:p>
      <w:pPr>
        <w:pStyle w:val="ListParagraph"/>
        <w:numPr>
          <w:ilvl w:val="0"/>
          <w:numId w:val="2"/>
        </w:numPr>
        <w:spacing w:after="80" w:line="288"/>
      </w:pPr>
      <w:r>
        <w:rPr>
          <w:b/>
          <w:bCs/>
        </w:rPr>
        <w:t xml:space="preserve">Sharing level</w:t>
      </w:r>
      <w:r>
        <w:t xml:space="preserve">: how much one bank tells another about a suspicious account, from nothing to a full summary.</w:t>
      </w:r>
    </w:p>
    <w:p>
      <w:pPr>
        <w:pStyle w:val="ListParagraph"/>
        <w:numPr>
          <w:ilvl w:val="0"/>
          <w:numId w:val="2"/>
        </w:numPr>
        <w:spacing w:after="80" w:line="288"/>
      </w:pPr>
      <w:r>
        <w:rPr>
          <w:b/>
          <w:bCs/>
        </w:rPr>
        <w:t xml:space="preserve">Privacy leakage</w:t>
      </w:r>
      <w:r>
        <w:t xml:space="preserve">: what another bank can learn about your customers from what you shared.</w:t>
      </w:r>
    </w:p>
    <w:p>
      <w:pPr>
        <w:pStyle w:val="ListParagraph"/>
        <w:numPr>
          <w:ilvl w:val="0"/>
          <w:numId w:val="2"/>
        </w:numPr>
        <w:spacing w:after="80" w:line="288"/>
      </w:pPr>
      <w:r>
        <w:rPr>
          <w:b/>
          <w:bCs/>
        </w:rPr>
        <w:t xml:space="preserve">Privacy ledger</w:t>
      </w:r>
      <w:r>
        <w:t xml:space="preserve">: a log that records every privacy cost (ε) spent, so it can be audited.</w:t>
      </w:r>
    </w:p>
    <w:p>
      <w:pPr>
        <w:pStyle w:val="Heading3"/>
      </w:pPr>
      <w:r>
        <w:t xml:space="preserve">Likely questions and answers</w:t>
      </w:r>
    </w:p>
    <w:p>
      <w:pPr>
        <w:keepNext/>
        <w:spacing w:after="60" w:before="120"/>
      </w:pPr>
      <w:r>
        <w:rPr>
          <w:b/>
          <w:bCs/>
          <w:color w:val="13294B"/>
        </w:rPr>
        <w:t xml:space="preserve">Q1. Are these objectives achievable in one year?</w:t>
      </w:r>
    </w:p>
    <w:p>
      <w:pPr>
        <w:spacing w:after="120" w:line="300"/>
        <w:ind w:left="360"/>
      </w:pPr>
      <w:r>
        <w:t xml:space="preserve">Yes. O1 and O2 are already done on validation data, and O3 is in its final run. O4 and O5 are planned for the coming weeks, and the whole plan runs on one 8 GB laptop.</w:t>
      </w:r>
    </w:p>
    <w:p>
      <w:pPr>
        <w:keepNext/>
        <w:spacing w:after="60" w:before="120"/>
      </w:pPr>
      <w:r>
        <w:rPr>
          <w:b/>
          <w:bCs/>
          <w:color w:val="13294B"/>
        </w:rPr>
        <w:t xml:space="preserve">Q2. How will you measure success for each objective?</w:t>
      </w:r>
    </w:p>
    <w:p>
      <w:pPr>
        <w:spacing w:after="120" w:line="300"/>
        <w:ind w:left="360"/>
      </w:pPr>
      <w:r>
        <w:t xml:space="preserve">O1: detection on a fixed alert budget plus attack success at each level. O2: how many accounts an attacker can re-identify with tokens versus ordinary hashing. O3: model accuracy (AUPRC) with and without privacy. O4: pattern accuracy against simple baselines, and the share of narratives that only cite real evidence (target 95%). O5: the prototype runs end to end and every number traces back to a saved result.</w:t>
      </w:r>
    </w:p>
    <w:p>
      <w:pPr>
        <w:keepNext/>
        <w:spacing w:after="60" w:before="120"/>
      </w:pPr>
      <w:r>
        <w:rPr>
          <w:b/>
          <w:bCs/>
          <w:color w:val="13294B"/>
        </w:rPr>
        <w:t xml:space="preserve">Q3. How exactly does your project help SDG 16?</w:t>
      </w:r>
    </w:p>
    <w:p>
      <w:pPr>
        <w:spacing w:after="120" w:line="300"/>
        <w:ind w:left="360"/>
      </w:pPr>
      <w:r>
        <w:t xml:space="preserve">Target 16.4 is to significantly reduce illicit financial flows by 2030. Laundering schemes that span several banks are a major part of those flows. Better cross-bank detection, done in a privacy-safe way, helps banks and regulators find and stop them.</w:t>
      </w:r>
    </w:p>
    <w:p>
      <w:pPr>
        <w:keepNext/>
        <w:spacing w:after="60" w:before="120"/>
      </w:pPr>
      <w:r>
        <w:rPr>
          <w:b/>
          <w:bCs/>
          <w:color w:val="13294B"/>
        </w:rPr>
        <w:t xml:space="preserve">Q4. Why SDG 8 and SDG 9?</w:t>
      </w:r>
    </w:p>
    <w:p>
      <w:pPr>
        <w:spacing w:after="120" w:line="300"/>
        <w:ind w:left="360"/>
      </w:pPr>
      <w:r>
        <w:t xml:space="preserve">SDG 8.10 is about strengthening financial institutions; detecting laundering protects banks' integrity and customers' trust. SDG 9.5 is about research and technological capability; we contribute open methods and code that others can reuse.</w:t>
      </w:r>
    </w:p>
    <w:p>
      <w:pPr>
        <w:pStyle w:val="Heading1"/>
        <w:pageBreakBefore/>
      </w:pPr>
      <w:r>
        <w:t xml:space="preserve">Slide 5 – Solution approach: how FinMesh works</w:t>
      </w:r>
    </w:p>
    <w:p>
      <w:pPr>
        <w:spacing w:after="120" w:line="300"/>
        <w:rPr>
          <w:i/>
          <w:iCs/>
          <w:color w:val="6B7280"/>
        </w:rPr>
      </w:pPr>
      <w:r>
        <w:rPr>
          <w:i/>
          <w:iCs/>
          <w:color w:val="6B7280"/>
        </w:rPr>
        <w:t xml:space="preserve">Presenter: Ravi · Time: about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9E0" w:sz="4"/>
              <w:left w:val="single" w:color="D1D9E0" w:sz="4"/>
              <w:bottom w:val="single" w:color="D1D9E0" w:sz="4"/>
              <w:right w:val="single" w:color="D1D9E0" w:sz="4"/>
            </w:tcBorders>
            <w:shd w:fill="EEF3F8" w:color="auto" w:val="clear"/>
            <w:tcMar>
              <w:top w:type="dxa" w:w="140"/>
              <w:left w:type="dxa" w:w="200"/>
              <w:bottom w:type="dxa" w:w="100"/>
              <w:right w:type="dxa" w:w="200"/>
            </w:tcMar>
          </w:tcPr>
          <w:p>
            <w:pPr>
              <w:spacing w:after="100"/>
            </w:pPr>
            <w:r>
              <w:rPr>
                <w:b/>
                <w:bCs/>
                <w:color w:val="0F7C7C"/>
                <w:sz w:val="18"/>
                <w:szCs w:val="18"/>
              </w:rPr>
              <w:t xml:space="preserve">SAY THIS</w:t>
            </w:r>
          </w:p>
          <w:p>
            <w:pPr>
              <w:spacing w:after="140" w:line="320"/>
            </w:pPr>
            <w:r>
              <w:t xml:space="preserve">Here is how FinMesh works, in five steps.</w:t>
            </w:r>
          </w:p>
          <w:p>
            <w:pPr>
              <w:spacing w:after="140" w:line="320"/>
            </w:pPr>
            <w:r>
              <w:rPr>
                <w:b/>
                <w:bCs/>
              </w:rPr>
              <w:t xml:space="preserve">Step 1, detect locally.</w:t>
            </w:r>
            <w:r>
              <w:t xml:space="preserve"> Each bank scores its own accounts with a machine-learning model that uses graph features, such as how many accounts send money to this one. The top suspicious accounts become alerts.</w:t>
            </w:r>
          </w:p>
          <w:p>
            <w:pPr>
              <w:spacing w:after="140" w:line="320"/>
            </w:pPr>
            <w:r>
              <w:rPr>
                <w:b/>
                <w:bCs/>
              </w:rPr>
              <w:t xml:space="preserve">Step 2, match privately.</w:t>
            </w:r>
            <w:r>
              <w:t xml:space="preserve"> To ask another bank about an account, the account number is turned into a token using an OPRF. The token lets both banks recognise the same account, but no one sees the raw number, and no bank can generate tokens on its own.</w:t>
            </w:r>
          </w:p>
          <w:p>
            <w:pPr>
              <w:spacing w:after="140" w:line="320"/>
            </w:pPr>
            <w:r>
              <w:rPr>
                <w:b/>
                <w:bCs/>
              </w:rPr>
              <w:t xml:space="preserve">Step 3, share evidence.</w:t>
            </w:r>
            <w:r>
              <w:t xml:space="preserve"> The other bank answers at a chosen sharing level, and every bank has a limited number of requests, a query budget.</w:t>
            </w:r>
          </w:p>
          <w:p>
            <w:pPr>
              <w:spacing w:after="140" w:line="320"/>
            </w:pPr>
            <w:r>
              <w:rPr>
                <w:b/>
                <w:bCs/>
              </w:rPr>
              <w:t xml:space="preserve">Step 4, fuse and link.</w:t>
            </w:r>
            <w:r>
              <w:t xml:space="preserve"> The evidence is combined, and alerts that belong to the same scheme are linked into one cross-bank case for the analyst.</w:t>
            </w:r>
          </w:p>
          <w:p>
            <w:pPr>
              <w:spacing w:after="140" w:line="320"/>
            </w:pPr>
            <w:r>
              <w:rPr>
                <w:b/>
                <w:bCs/>
              </w:rPr>
              <w:t xml:space="preserve">Step 5, test leakage.</w:t>
            </w:r>
            <w:r>
              <w:t xml:space="preserve"> We play the attacker: a curious bank tries to learn things it should not, at every level, and we measure how successful it is.</w:t>
            </w:r>
          </w:p>
          <w:p>
            <w:pPr>
              <w:spacing w:after="140" w:line="320"/>
            </w:pPr>
            <w:r>
              <w:t xml:space="preserve">The bottom row is our </w:t>
            </w:r>
            <w:r>
              <w:rPr>
                <w:b/>
                <w:bCs/>
              </w:rPr>
              <w:t xml:space="preserve">sharing ladder</w:t>
            </w:r>
            <w:r>
              <w:t xml:space="preserve">. </w:t>
            </w:r>
            <w:r>
              <w:rPr>
                <w:b/>
                <w:bCs/>
              </w:rPr>
              <w:t xml:space="preserve">S0</w:t>
            </w:r>
            <w:r>
              <w:t xml:space="preserve"> shares nothing. </w:t>
            </w:r>
            <w:r>
              <w:rPr>
                <w:b/>
                <w:bCs/>
              </w:rPr>
              <w:t xml:space="preserve">S1</w:t>
            </w:r>
            <w:r>
              <w:t xml:space="preserve"> shares only an alert flag — “we also flagged this account.” </w:t>
            </w:r>
            <w:r>
              <w:rPr>
                <w:b/>
                <w:bCs/>
              </w:rPr>
              <w:t xml:space="preserve">S2</w:t>
            </w:r>
            <w:r>
              <w:t xml:space="preserve"> shares a minimal record, such as amounts in ranges and counts. </w:t>
            </w:r>
            <w:r>
              <w:rPr>
                <w:b/>
                <w:bCs/>
              </w:rPr>
              <w:t xml:space="preserve">S3</w:t>
            </w:r>
            <w:r>
              <w:t xml:space="preserve"> is the same record with mathematical noise added, called local differential privacy. </w:t>
            </w:r>
            <w:r>
              <w:rPr>
                <w:b/>
                <w:bCs/>
              </w:rPr>
              <w:t xml:space="preserve">S4</w:t>
            </w:r>
            <w:r>
              <w:t xml:space="preserve"> shares a learned summary of the account, an embedding. </w:t>
            </w:r>
            <w:r>
              <w:rPr>
                <w:b/>
                <w:bCs/>
              </w:rPr>
              <w:t xml:space="preserve">PD</w:t>
            </w:r>
            <w:r>
              <w:t xml:space="preserve">, progressive disclosure, shares the record only when the asking bank's own evidence is strong.</w:t>
            </w:r>
          </w:p>
          <w:p>
            <w:pPr>
              <w:spacing w:after="140" w:line="320"/>
            </w:pPr>
            <w:r>
              <w:t xml:space="preserve">More sharing usually means better detection but more leakage. FinMesh measures both at every level, so we can say where banks should stop.</w:t>
            </w:r>
          </w:p>
        </w:tc>
      </w:tr>
    </w:tbl>
    <w:p>
      <w:pPr>
        <w:spacing w:after="80"/>
      </w:pPr>
    </w:p>
    <w:p>
      <w:pPr>
        <w:pStyle w:val="Heading3"/>
      </w:pPr>
      <w:r>
        <w:t xml:space="preserve">Key terms</w:t>
      </w:r>
    </w:p>
    <w:p>
      <w:pPr>
        <w:pStyle w:val="ListParagraph"/>
        <w:numPr>
          <w:ilvl w:val="0"/>
          <w:numId w:val="2"/>
        </w:numPr>
        <w:spacing w:after="80" w:line="288"/>
      </w:pPr>
      <w:r>
        <w:rPr>
          <w:b/>
          <w:bCs/>
        </w:rPr>
        <w:t xml:space="preserve">OPRF (oblivious pseudorandom function)</w:t>
      </w:r>
      <w:r>
        <w:t xml:space="preserve">: a token service that turns an account number into a code without seeing the number. Banks cannot make codes on their own, so they cannot test a list of guesses offline.</w:t>
      </w:r>
    </w:p>
    <w:p>
      <w:pPr>
        <w:pStyle w:val="ListParagraph"/>
        <w:numPr>
          <w:ilvl w:val="0"/>
          <w:numId w:val="2"/>
        </w:numPr>
        <w:spacing w:after="80" w:line="288"/>
      </w:pPr>
      <w:r>
        <w:rPr>
          <w:b/>
          <w:bCs/>
        </w:rPr>
        <w:t xml:space="preserve">Query budget</w:t>
      </w:r>
      <w:r>
        <w:t xml:space="preserve">: a limit on how many tokens or questions each bank can request, which limits guessing.</w:t>
      </w:r>
    </w:p>
    <w:p>
      <w:pPr>
        <w:pStyle w:val="ListParagraph"/>
        <w:numPr>
          <w:ilvl w:val="0"/>
          <w:numId w:val="2"/>
        </w:numPr>
        <w:spacing w:after="80" w:line="288"/>
      </w:pPr>
      <w:r>
        <w:rPr>
          <w:b/>
          <w:bCs/>
        </w:rPr>
        <w:t xml:space="preserve">Local differential privacy (LDP)</w:t>
      </w:r>
      <w:r>
        <w:t xml:space="preserve">: each answer is randomised before it leaves the bank (randomised response), so no single answer can be trusted completely, but patterns still show up.</w:t>
      </w:r>
    </w:p>
    <w:p>
      <w:pPr>
        <w:pStyle w:val="ListParagraph"/>
        <w:numPr>
          <w:ilvl w:val="0"/>
          <w:numId w:val="2"/>
        </w:numPr>
        <w:spacing w:after="80" w:line="288"/>
      </w:pPr>
      <w:r>
        <w:rPr>
          <w:b/>
          <w:bCs/>
        </w:rPr>
        <w:t xml:space="preserve">Embedding</w:t>
      </w:r>
      <w:r>
        <w:t xml:space="preserve">: a list of numbers learned by a neural network that summarises an account.</w:t>
      </w:r>
    </w:p>
    <w:p>
      <w:pPr>
        <w:pStyle w:val="ListParagraph"/>
        <w:numPr>
          <w:ilvl w:val="0"/>
          <w:numId w:val="2"/>
        </w:numPr>
        <w:spacing w:after="80" w:line="288"/>
      </w:pPr>
      <w:r>
        <w:rPr>
          <w:b/>
          <w:bCs/>
        </w:rPr>
        <w:t xml:space="preserve">Fusion</w:t>
      </w:r>
      <w:r>
        <w:t xml:space="preserve">: a small model that combines a bank's own score with the evidence received from other banks.</w:t>
      </w:r>
    </w:p>
    <w:p>
      <w:pPr>
        <w:pStyle w:val="Heading3"/>
      </w:pPr>
      <w:r>
        <w:t xml:space="preserve">Likely questions and answers</w:t>
      </w:r>
    </w:p>
    <w:p>
      <w:pPr>
        <w:keepNext/>
        <w:spacing w:after="60" w:before="120"/>
      </w:pPr>
      <w:r>
        <w:rPr>
          <w:b/>
          <w:bCs/>
          <w:color w:val="13294B"/>
        </w:rPr>
        <w:t xml:space="preserve">Q1. Why not simply hash account numbers instead of using an OPRF?</w:t>
      </w:r>
    </w:p>
    <w:p>
      <w:pPr>
        <w:spacing w:after="120" w:line="300"/>
        <w:ind w:left="360"/>
      </w:pPr>
      <w:r>
        <w:t xml:space="preserve">If all banks share a hashing key, any bank can hash a list of account numbers it already knows and match them against the hashes it receives, a dictionary attack. We measured this: with ordinary keyed hashing a peer re-identifies about 11 times more accounts than with our OPRF tokens under a query budget.</w:t>
      </w:r>
    </w:p>
    <w:p>
      <w:pPr>
        <w:keepNext/>
        <w:spacing w:after="60" w:before="120"/>
      </w:pPr>
      <w:r>
        <w:rPr>
          <w:b/>
          <w:bCs/>
          <w:color w:val="13294B"/>
        </w:rPr>
        <w:t xml:space="preserve">Q2. Explain local differential privacy simply.</w:t>
      </w:r>
    </w:p>
    <w:p>
      <w:pPr>
        <w:spacing w:after="120" w:line="300"/>
        <w:ind w:left="360"/>
      </w:pPr>
      <w:r>
        <w:t xml:space="preserve">Think of a survey where each person flips a coin before answering a sensitive question: sometimes they answer truthfully, sometimes randomly. No single answer proves anything about that person, but over many answers the overall pattern is still visible. S3 does this to each field of the shared record, and ε (epsilon) controls how much randomness: smaller ε means more privacy.</w:t>
      </w:r>
    </w:p>
    <w:p>
      <w:pPr>
        <w:keepNext/>
        <w:spacing w:after="60" w:before="120"/>
      </w:pPr>
      <w:r>
        <w:rPr>
          <w:b/>
          <w:bCs/>
          <w:color w:val="13294B"/>
        </w:rPr>
        <w:t xml:space="preserve">Q3. Who runs the token service? Can it be trusted?</w:t>
      </w:r>
    </w:p>
    <w:p>
      <w:pPr>
        <w:spacing w:after="120" w:line="300"/>
        <w:ind w:left="360"/>
      </w:pPr>
      <w:r>
        <w:t xml:space="preserve">In our design it is a separate party, such as the regulator or a consortium operator, and it never sees account numbers, only blinded values. Collusion between the token service and a bank is outside our scope and is listed as future work (splitting the service across two parties).</w:t>
      </w:r>
    </w:p>
    <w:p>
      <w:pPr>
        <w:keepNext/>
        <w:spacing w:after="60" w:before="120"/>
      </w:pPr>
      <w:r>
        <w:rPr>
          <w:b/>
          <w:bCs/>
          <w:color w:val="13294B"/>
        </w:rPr>
        <w:t xml:space="preserve">Q4. What does a bank actually receive at S1?</w:t>
      </w:r>
    </w:p>
    <w:p>
      <w:pPr>
        <w:spacing w:after="120" w:line="300"/>
        <w:ind w:left="360"/>
      </w:pPr>
      <w:r>
        <w:t xml:space="preserve">Only whether the other bank has also flagged that account in that time window — no amounts, no names, no other details.</w:t>
      </w:r>
    </w:p>
    <w:p>
      <w:pPr>
        <w:keepNext/>
        <w:spacing w:after="60" w:before="120"/>
      </w:pPr>
      <w:r>
        <w:rPr>
          <w:b/>
          <w:bCs/>
          <w:color w:val="13294B"/>
        </w:rPr>
        <w:t xml:space="preserve">Q5. Isn't this just like federated learning?</w:t>
      </w:r>
    </w:p>
    <w:p>
      <w:pPr>
        <w:spacing w:after="120" w:line="300"/>
        <w:ind w:left="360"/>
      </w:pPr>
      <w:r>
        <w:t xml:space="preserve">No. Federated learning trains a model together. Our main pipeline is about answering questions on specific suspicious accounts at investigation time, which is what AML co-operation looks like in practice.</w:t>
      </w:r>
    </w:p>
    <w:p>
      <w:pPr>
        <w:keepNext/>
        <w:spacing w:after="60" w:before="120"/>
      </w:pPr>
      <w:r>
        <w:rPr>
          <w:b/>
          <w:bCs/>
          <w:color w:val="13294B"/>
        </w:rPr>
        <w:t xml:space="preserve">Q6. What attacks do you run?</w:t>
      </w:r>
    </w:p>
    <w:p>
      <w:pPr>
        <w:spacing w:after="120" w:line="300"/>
        <w:ind w:left="360"/>
      </w:pPr>
      <w:r>
        <w:t xml:space="preserve">Six: re-identifying tokens (A1), inferring relationships between accounts (A2), inferring account attributes such as how many senders an account has (A3), linking records across key changes (A4), membership inference (A5), and what being asked reveals about the asker's suspicions (A6).</w:t>
      </w:r>
    </w:p>
    <w:p>
      <w:pPr>
        <w:pStyle w:val="Heading1"/>
        <w:pageBreakBefore/>
      </w:pPr>
      <w:r>
        <w:t xml:space="preserve">Slide 6 – Methods and techniques</w:t>
      </w:r>
    </w:p>
    <w:p>
      <w:pPr>
        <w:spacing w:after="120" w:line="300"/>
        <w:rPr>
          <w:i/>
          <w:iCs/>
          <w:color w:val="6B7280"/>
        </w:rPr>
      </w:pPr>
      <w:r>
        <w:rPr>
          <w:i/>
          <w:iCs/>
          <w:color w:val="6B7280"/>
        </w:rPr>
        <w:t xml:space="preserve">Presenter: Ravi · Time: about 1.5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9E0" w:sz="4"/>
              <w:left w:val="single" w:color="D1D9E0" w:sz="4"/>
              <w:bottom w:val="single" w:color="D1D9E0" w:sz="4"/>
              <w:right w:val="single" w:color="D1D9E0" w:sz="4"/>
            </w:tcBorders>
            <w:shd w:fill="EEF3F8" w:color="auto" w:val="clear"/>
            <w:tcMar>
              <w:top w:type="dxa" w:w="140"/>
              <w:left w:type="dxa" w:w="200"/>
              <w:bottom w:type="dxa" w:w="100"/>
              <w:right w:type="dxa" w:w="200"/>
            </w:tcMar>
          </w:tcPr>
          <w:p>
            <w:pPr>
              <w:spacing w:after="100"/>
            </w:pPr>
            <w:r>
              <w:rPr>
                <w:b/>
                <w:bCs/>
                <w:color w:val="0F7C7C"/>
                <w:sz w:val="18"/>
                <w:szCs w:val="18"/>
              </w:rPr>
              <w:t xml:space="preserve">SAY THIS</w:t>
            </w:r>
          </w:p>
          <w:p>
            <w:pPr>
              <w:spacing w:after="140" w:line="320"/>
            </w:pPr>
            <w:r>
              <w:t xml:space="preserve">These are our methods and techniques, in six groups.</w:t>
            </w:r>
          </w:p>
          <w:p>
            <w:pPr>
              <w:spacing w:after="140" w:line="320"/>
            </w:pPr>
            <w:r>
              <w:rPr>
                <w:b/>
                <w:bCs/>
              </w:rPr>
              <w:t xml:space="preserve">Data.</w:t>
            </w:r>
            <w:r>
              <w:t xml:space="preserve"> We use </w:t>
            </w:r>
            <w:r>
              <w:rPr>
                <w:b/>
                <w:bCs/>
              </w:rPr>
              <w:t xml:space="preserve">IBM's AMLworld</w:t>
            </w:r>
            <w:r>
              <w:t xml:space="preserve"> dataset, synthetic bank transactions with complete laundering labels. Our main set, HI-Medium, has about </w:t>
            </w:r>
            <w:r>
              <w:rPr>
                <w:b/>
                <w:bCs/>
              </w:rPr>
              <w:t xml:space="preserve">32 million transactions</w:t>
            </w:r>
            <w:r>
              <w:t xml:space="preserve"> in its observation period, grouped into </w:t>
            </w:r>
            <w:r>
              <w:rPr>
                <w:b/>
                <w:bCs/>
              </w:rPr>
              <w:t xml:space="preserve">8 member banks</w:t>
            </w:r>
            <w:r>
              <w:t xml:space="preserve">.</w:t>
            </w:r>
          </w:p>
          <w:p>
            <w:pPr>
              <w:spacing w:after="140" w:line="320"/>
            </w:pPr>
            <w:r>
              <w:rPr>
                <w:b/>
                <w:bCs/>
              </w:rPr>
              <w:t xml:space="preserve">Detection.</w:t>
            </w:r>
            <w:r>
              <w:t xml:space="preserve"> We compute graph features such as fan-in, fan-out, cycles and pass-through behaviour, and train </w:t>
            </w:r>
            <w:r>
              <w:rPr>
                <w:b/>
                <w:bCs/>
              </w:rPr>
              <w:t xml:space="preserve">LightGBM</w:t>
            </w:r>
            <w:r>
              <w:t xml:space="preserve">, an </w:t>
            </w:r>
            <w:r>
              <w:rPr>
                <w:b/>
                <w:bCs/>
              </w:rPr>
              <w:t xml:space="preserve">autoencoder</w:t>
            </w:r>
            <w:r>
              <w:t xml:space="preserve"> and a </w:t>
            </w:r>
            <w:r>
              <w:rPr>
                <w:b/>
                <w:bCs/>
              </w:rPr>
              <w:t xml:space="preserve">neural network</w:t>
            </w:r>
            <w:r>
              <w:t xml:space="preserve">.</w:t>
            </w:r>
          </w:p>
          <w:p>
            <w:pPr>
              <w:spacing w:after="140" w:line="320"/>
            </w:pPr>
            <w:r>
              <w:rPr>
                <w:b/>
                <w:bCs/>
              </w:rPr>
              <w:t xml:space="preserve">Private matching.</w:t>
            </w:r>
            <w:r>
              <w:t xml:space="preserve"> Tokens come from an </w:t>
            </w:r>
            <w:r>
              <w:rPr>
                <w:b/>
                <w:bCs/>
              </w:rPr>
              <w:t xml:space="preserve">OPRF following the RFC 9497 standard</w:t>
            </w:r>
            <w:r>
              <w:t xml:space="preserve">, with a per-bank query budget, and we compare against ordinary shared-key hashing.</w:t>
            </w:r>
          </w:p>
          <w:p>
            <w:pPr>
              <w:spacing w:after="140" w:line="320"/>
            </w:pPr>
            <w:r>
              <w:rPr>
                <w:b/>
                <w:bCs/>
              </w:rPr>
              <w:t xml:space="preserve">Privacy techniques.</w:t>
            </w:r>
            <w:r>
              <w:t xml:space="preserve"> </w:t>
            </w:r>
            <w:r>
              <w:rPr>
                <w:b/>
                <w:bCs/>
              </w:rPr>
              <w:t xml:space="preserve">Local differential privacy</w:t>
            </w:r>
            <w:r>
              <w:t xml:space="preserve"> for shared records; and for the shared model, </w:t>
            </w:r>
            <w:r>
              <w:rPr>
                <w:b/>
                <w:bCs/>
              </w:rPr>
              <w:t xml:space="preserve">federated learning with DP-SGD</w:t>
            </w:r>
            <w:r>
              <w:t xml:space="preserve">, Rényi privacy accounting, an </w:t>
            </w:r>
            <w:r>
              <w:rPr>
                <w:b/>
                <w:bCs/>
              </w:rPr>
              <w:t xml:space="preserve">account-level</w:t>
            </w:r>
            <w:r>
              <w:t xml:space="preserve"> privacy unit, and a </w:t>
            </w:r>
            <w:r>
              <w:rPr>
                <w:b/>
                <w:bCs/>
              </w:rPr>
              <w:t xml:space="preserve">degree cap</w:t>
            </w:r>
            <w:r>
              <w:t xml:space="preserve"> that limits how many connections one account can influence.</w:t>
            </w:r>
          </w:p>
          <w:p>
            <w:pPr>
              <w:spacing w:after="140" w:line="320"/>
            </w:pPr>
            <w:r>
              <w:rPr>
                <w:b/>
                <w:bCs/>
              </w:rPr>
              <w:t xml:space="preserve">Attack suite.</w:t>
            </w:r>
            <w:r>
              <w:t xml:space="preserve"> Re-identification, relationship, attribute and linkability attacks, plus membership inference and query leakage.</w:t>
            </w:r>
          </w:p>
          <w:p>
            <w:pPr>
              <w:spacing w:after="140" w:line="320"/>
            </w:pPr>
            <w:r>
              <w:rPr>
                <w:b/>
                <w:bCs/>
              </w:rPr>
              <w:t xml:space="preserve">Fair evaluation.</w:t>
            </w:r>
            <w:r>
              <w:t xml:space="preserve"> A </w:t>
            </w:r>
            <w:r>
              <w:rPr>
                <w:b/>
                <w:bCs/>
              </w:rPr>
              <w:t xml:space="preserve">sealed test set</w:t>
            </w:r>
            <w:r>
              <w:t xml:space="preserve"> that is opened only once at the end, hypotheses fixed in advance, the </w:t>
            </w:r>
            <w:r>
              <w:rPr>
                <w:b/>
                <w:bCs/>
              </w:rPr>
              <w:t xml:space="preserve">same alert budget for every bank</w:t>
            </w:r>
            <w:r>
              <w:t xml:space="preserve">, and 95 percent confidence intervals from bootstrap resampling.</w:t>
            </w:r>
          </w:p>
          <w:p>
            <w:pPr>
              <w:spacing w:after="140" w:line="320"/>
            </w:pPr>
            <w:r>
              <w:t xml:space="preserve">Everything is written in Python and runs on a single 8 GB laptop.</w:t>
            </w:r>
          </w:p>
        </w:tc>
      </w:tr>
    </w:tbl>
    <w:p>
      <w:pPr>
        <w:spacing w:after="80"/>
      </w:pPr>
    </w:p>
    <w:p>
      <w:pPr>
        <w:pStyle w:val="Heading3"/>
      </w:pPr>
      <w:r>
        <w:t xml:space="preserve">Key terms</w:t>
      </w:r>
    </w:p>
    <w:p>
      <w:pPr>
        <w:pStyle w:val="ListParagraph"/>
        <w:numPr>
          <w:ilvl w:val="0"/>
          <w:numId w:val="2"/>
        </w:numPr>
        <w:spacing w:after="80" w:line="288"/>
      </w:pPr>
      <w:r>
        <w:rPr>
          <w:b/>
          <w:bCs/>
        </w:rPr>
        <w:t xml:space="preserve">LightGBM</w:t>
      </w:r>
      <w:r>
        <w:t xml:space="preserve">: a fast gradient-boosted decision-tree model, strong on tabular data.</w:t>
      </w:r>
    </w:p>
    <w:p>
      <w:pPr>
        <w:pStyle w:val="ListParagraph"/>
        <w:numPr>
          <w:ilvl w:val="0"/>
          <w:numId w:val="2"/>
        </w:numPr>
        <w:spacing w:after="80" w:line="288"/>
      </w:pPr>
      <w:r>
        <w:rPr>
          <w:b/>
          <w:bCs/>
        </w:rPr>
        <w:t xml:space="preserve">Autoencoder</w:t>
      </w:r>
      <w:r>
        <w:t xml:space="preserve">: a neural network that learns normal behaviour; unusual accounts reconstruct poorly.</w:t>
      </w:r>
    </w:p>
    <w:p>
      <w:pPr>
        <w:pStyle w:val="ListParagraph"/>
        <w:numPr>
          <w:ilvl w:val="0"/>
          <w:numId w:val="2"/>
        </w:numPr>
        <w:spacing w:after="80" w:line="288"/>
      </w:pPr>
      <w:r>
        <w:rPr>
          <w:b/>
          <w:bCs/>
        </w:rPr>
        <w:t xml:space="preserve">DP-SGD</w:t>
      </w:r>
      <w:r>
        <w:t xml:space="preserve">: training with each example's influence clipped and random noise added, which gives a differential-privacy guarantee.</w:t>
      </w:r>
    </w:p>
    <w:p>
      <w:pPr>
        <w:pStyle w:val="ListParagraph"/>
        <w:numPr>
          <w:ilvl w:val="0"/>
          <w:numId w:val="2"/>
        </w:numPr>
        <w:spacing w:after="80" w:line="288"/>
      </w:pPr>
      <w:r>
        <w:rPr>
          <w:b/>
          <w:bCs/>
        </w:rPr>
        <w:t xml:space="preserve">Rényi accounting</w:t>
      </w:r>
      <w:r>
        <w:t xml:space="preserve">: the method that adds up the privacy cost over all training steps.</w:t>
      </w:r>
    </w:p>
    <w:p>
      <w:pPr>
        <w:pStyle w:val="ListParagraph"/>
        <w:numPr>
          <w:ilvl w:val="0"/>
          <w:numId w:val="2"/>
        </w:numPr>
        <w:spacing w:after="80" w:line="288"/>
      </w:pPr>
      <w:r>
        <w:rPr>
          <w:b/>
          <w:bCs/>
        </w:rPr>
        <w:t xml:space="preserve">Degree cap</w:t>
      </w:r>
      <w:r>
        <w:t xml:space="preserve">: each account keeps at most 16 counterparties when features are computed, so one account cannot change thousands of others' features.</w:t>
      </w:r>
    </w:p>
    <w:p>
      <w:pPr>
        <w:pStyle w:val="ListParagraph"/>
        <w:numPr>
          <w:ilvl w:val="0"/>
          <w:numId w:val="2"/>
        </w:numPr>
        <w:spacing w:after="80" w:line="288"/>
      </w:pPr>
      <w:r>
        <w:rPr>
          <w:b/>
          <w:bCs/>
        </w:rPr>
        <w:t xml:space="preserve">Sealed test set</w:t>
      </w:r>
      <w:r>
        <w:t xml:space="preserve">: the final evaluation data, locked away and opened once, so we cannot tune on it.</w:t>
      </w:r>
    </w:p>
    <w:p>
      <w:pPr>
        <w:pStyle w:val="ListParagraph"/>
        <w:numPr>
          <w:ilvl w:val="0"/>
          <w:numId w:val="2"/>
        </w:numPr>
        <w:spacing w:after="80" w:line="288"/>
      </w:pPr>
      <w:r>
        <w:rPr>
          <w:b/>
          <w:bCs/>
        </w:rPr>
        <w:t xml:space="preserve">Alert budget</w:t>
      </w:r>
      <w:r>
        <w:t xml:space="preserve">: each bank may raise only 1 alert per 1,000 accounts per day, as real analyst teams have limited capacity.</w:t>
      </w:r>
    </w:p>
    <w:p>
      <w:pPr>
        <w:pStyle w:val="Heading3"/>
      </w:pPr>
      <w:r>
        <w:t xml:space="preserve">Likely questions and answers</w:t>
      </w:r>
    </w:p>
    <w:p>
      <w:pPr>
        <w:keepNext/>
        <w:spacing w:after="60" w:before="120"/>
      </w:pPr>
      <w:r>
        <w:rPr>
          <w:b/>
          <w:bCs/>
          <w:color w:val="13294B"/>
        </w:rPr>
        <w:t xml:space="preserve">Q1. Why synthetic data and not real bank data?</w:t>
      </w:r>
    </w:p>
    <w:p>
      <w:pPr>
        <w:spacing w:after="120" w:line="300"/>
        <w:ind w:left="360"/>
      </w:pPr>
      <w:r>
        <w:t xml:space="preserve">Real bank data is confidential, and its labels are incomplete — most laundering is never caught, so a model can't be evaluated fairly on it. AMLworld, published at NeurIPS 2023 by IBM, has complete labels for every laundering transaction and is the standard benchmark for this problem. We state the synthetic-data limitation openly.</w:t>
      </w:r>
    </w:p>
    <w:p>
      <w:pPr>
        <w:keepNext/>
        <w:spacing w:after="60" w:before="120"/>
      </w:pPr>
      <w:r>
        <w:rPr>
          <w:b/>
          <w:bCs/>
          <w:color w:val="13294B"/>
        </w:rPr>
        <w:t xml:space="preserve">Q2. Are the 8 banks real banks?</w:t>
      </w:r>
    </w:p>
    <w:p>
      <w:pPr>
        <w:spacing w:after="120" w:line="300"/>
        <w:ind w:left="360"/>
      </w:pPr>
      <w:r>
        <w:t xml:space="preserve">AMLworld has thousands of small bank IDs. We group them into 8 institutions of similar size, so every account belongs to one member, like a consortium of 8 banks. A version with only real large banks is planned as an extra check.</w:t>
      </w:r>
    </w:p>
    <w:p>
      <w:pPr>
        <w:keepNext/>
        <w:spacing w:after="60" w:before="120"/>
      </w:pPr>
      <w:r>
        <w:rPr>
          <w:b/>
          <w:bCs/>
          <w:color w:val="13294B"/>
        </w:rPr>
        <w:t xml:space="preserve">Q3. Why LightGBM and not deep learning only?</w:t>
      </w:r>
    </w:p>
    <w:p>
      <w:pPr>
        <w:spacing w:after="120" w:line="300"/>
        <w:ind w:left="360"/>
      </w:pPr>
      <w:r>
        <w:t xml:space="preserve">On tabular transaction features, gradient-boosted trees are usually as accurate as deep models and much faster on a laptop; published AML work (Blanuša 2024) also pairs graph features with boosted trees. We use a neural network where we need it, for the federated private model.</w:t>
      </w:r>
    </w:p>
    <w:p>
      <w:pPr>
        <w:keepNext/>
        <w:spacing w:after="60" w:before="120"/>
      </w:pPr>
      <w:r>
        <w:rPr>
          <w:b/>
          <w:bCs/>
          <w:color w:val="13294B"/>
        </w:rPr>
        <w:t xml:space="preserve">Q4. What accuracy does your model get?</w:t>
      </w:r>
    </w:p>
    <w:p>
      <w:pPr>
        <w:spacing w:after="120" w:line="300"/>
        <w:ind w:left="360"/>
      </w:pPr>
      <w:r>
        <w:t xml:space="preserve">We do not use accuracy, because laundering is about 1 in 1,000 windows, so predicting “never laundering” would be 99.9% accurate and useless. We use AUPRC, the area under the precision-recall curve. Our local model reaches about 0.33 on HI-Medium validation, compared with about 0.001 for random guessing.</w:t>
      </w:r>
    </w:p>
    <w:p>
      <w:pPr>
        <w:keepNext/>
        <w:spacing w:after="60" w:before="120"/>
      </w:pPr>
      <w:r>
        <w:rPr>
          <w:b/>
          <w:bCs/>
          <w:color w:val="13294B"/>
        </w:rPr>
        <w:t xml:space="preserve">Q5. What is ε (epsilon)?</w:t>
      </w:r>
    </w:p>
    <w:p>
      <w:pPr>
        <w:spacing w:after="120" w:line="300"/>
        <w:ind w:left="360"/>
      </w:pPr>
      <w:r>
        <w:t xml:space="preserve">The privacy budget in differential privacy. Smaller ε means stronger privacy and more noise. We test ε = 1, 3 and 10 for the model, and 0.5 to 8 for shared records.</w:t>
      </w:r>
    </w:p>
    <w:p>
      <w:pPr>
        <w:keepNext/>
        <w:spacing w:after="60" w:before="120"/>
      </w:pPr>
      <w:r>
        <w:rPr>
          <w:b/>
          <w:bCs/>
          <w:color w:val="13294B"/>
        </w:rPr>
        <w:t xml:space="preserve">Q6. How do you make sure the results are not cheated or overfitted?</w:t>
      </w:r>
    </w:p>
    <w:p>
      <w:pPr>
        <w:spacing w:after="120" w:line="300"/>
        <w:ind w:left="360"/>
      </w:pPr>
      <w:r>
        <w:t xml:space="preserve">We fixed our hypotheses and evaluation rules in a pre-registration before seeing results, the test set is sealed and every opening is logged, and every number in our reports comes from a saved, stamped result file. Changes to the plan are recorded with their reasons in an amendment log.</w:t>
      </w:r>
    </w:p>
    <w:p>
      <w:pPr>
        <w:keepNext/>
        <w:spacing w:after="60" w:before="120"/>
      </w:pPr>
      <w:r>
        <w:rPr>
          <w:b/>
          <w:bCs/>
          <w:color w:val="13294B"/>
        </w:rPr>
        <w:t xml:space="preserve">Q7. Which tools do you use?</w:t>
      </w:r>
    </w:p>
    <w:p>
      <w:pPr>
        <w:spacing w:after="120" w:line="300"/>
        <w:ind w:left="360"/>
      </w:pPr>
      <w:r>
        <w:t xml:space="preserve">Python, Polars for data, LightGBM, NumPy, Google's dp-accounting library for privacy accounting, and a small local language model (llama3.2, 3 billion parameters) for narratives, so no data goes to an external service.</w:t>
      </w:r>
    </w:p>
    <w:p>
      <w:pPr>
        <w:pStyle w:val="Heading1"/>
        <w:pageBreakBefore/>
      </w:pPr>
      <w:r>
        <w:t xml:space="preserve">Slide 7 – Progress so far and next steps</w:t>
      </w:r>
    </w:p>
    <w:p>
      <w:pPr>
        <w:spacing w:after="120" w:line="300"/>
        <w:rPr>
          <w:i/>
          <w:iCs/>
          <w:color w:val="6B7280"/>
        </w:rPr>
      </w:pPr>
      <w:r>
        <w:rPr>
          <w:i/>
          <w:iCs/>
          <w:color w:val="6B7280"/>
        </w:rPr>
        <w:t xml:space="preserve">Presenter: Allaudin · Time: about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9E0" w:sz="4"/>
              <w:left w:val="single" w:color="D1D9E0" w:sz="4"/>
              <w:bottom w:val="single" w:color="D1D9E0" w:sz="4"/>
              <w:right w:val="single" w:color="D1D9E0" w:sz="4"/>
            </w:tcBorders>
            <w:shd w:fill="EEF3F8" w:color="auto" w:val="clear"/>
            <w:tcMar>
              <w:top w:type="dxa" w:w="140"/>
              <w:left w:type="dxa" w:w="200"/>
              <w:bottom w:type="dxa" w:w="100"/>
              <w:right w:type="dxa" w:w="200"/>
            </w:tcMar>
          </w:tcPr>
          <w:p>
            <w:pPr>
              <w:spacing w:after="100"/>
            </w:pPr>
            <w:r>
              <w:rPr>
                <w:b/>
                <w:bCs/>
                <w:color w:val="0F7C7C"/>
                <w:sz w:val="18"/>
                <w:szCs w:val="18"/>
              </w:rPr>
              <w:t xml:space="preserve">SAY THIS</w:t>
            </w:r>
          </w:p>
          <w:p>
            <w:pPr>
              <w:spacing w:after="140" w:line="320"/>
            </w:pPr>
            <w:r>
              <w:t xml:space="preserve">Thank you, Ravi. Finally, our progress.</w:t>
            </w:r>
          </w:p>
          <w:p>
            <w:pPr>
              <w:spacing w:after="140" w:line="320"/>
            </w:pPr>
            <w:r>
              <w:t xml:space="preserve">On the left is our timeline. Weeks 1 to 9 are complete, and we passed three review gates: </w:t>
            </w:r>
            <w:r>
              <w:rPr>
                <w:b/>
                <w:bCs/>
              </w:rPr>
              <w:t xml:space="preserve">G0</w:t>
            </w:r>
            <w:r>
              <w:t xml:space="preserve"> for data readiness, </w:t>
            </w:r>
            <w:r>
              <w:rPr>
                <w:b/>
                <w:bCs/>
              </w:rPr>
              <w:t xml:space="preserve">G1</w:t>
            </w:r>
            <w:r>
              <w:t xml:space="preserve"> for the evaluation harness and baselines, and </w:t>
            </w:r>
            <w:r>
              <w:rPr>
                <w:b/>
                <w:bCs/>
              </w:rPr>
              <w:t xml:space="preserve">G2</w:t>
            </w:r>
            <w:r>
              <w:t xml:space="preserve"> for the sharing study. The federated privacy model, weeks 10 to 12, is in its final run. Next come attribution and the analyst screen, and then the final sealed test and the paper.</w:t>
            </w:r>
          </w:p>
          <w:p>
            <w:pPr>
              <w:spacing w:after="140" w:line="320"/>
            </w:pPr>
            <w:r>
              <w:t xml:space="preserve">Our key results so far, on validation data:</w:t>
            </w:r>
          </w:p>
          <w:p>
            <w:pPr>
              <w:spacing w:after="140" w:line="320"/>
            </w:pPr>
            <w:r>
              <w:rPr>
                <w:b/>
                <w:bCs/>
              </w:rPr>
              <w:t xml:space="preserve">One</w:t>
            </w:r>
            <w:r>
              <w:t xml:space="preserve">: the share of laundering schemes linked across banks rises from </w:t>
            </w:r>
            <w:r>
              <w:rPr>
                <w:b/>
                <w:bCs/>
              </w:rPr>
              <w:t xml:space="preserve">0.17 with no sharing to 0.73</w:t>
            </w:r>
            <w:r>
              <w:t xml:space="preserve"> when banks share only alert flags.</w:t>
            </w:r>
          </w:p>
          <w:p>
            <w:pPr>
              <w:spacing w:after="140" w:line="320"/>
            </w:pPr>
            <w:r>
              <w:rPr>
                <w:b/>
                <w:bCs/>
              </w:rPr>
              <w:t xml:space="preserve">Two</w:t>
            </w:r>
            <w:r>
              <w:t xml:space="preserve">: alert flags alone reach </w:t>
            </w:r>
            <w:r>
              <w:rPr>
                <w:b/>
                <w:bCs/>
              </w:rPr>
              <w:t xml:space="preserve">97 percent</w:t>
            </w:r>
            <w:r>
              <w:t xml:space="preserve"> of the benefit we would get by pooling all the data.</w:t>
            </w:r>
          </w:p>
          <w:p>
            <w:pPr>
              <w:spacing w:after="140" w:line="320"/>
            </w:pPr>
            <w:r>
              <w:rPr>
                <w:b/>
                <w:bCs/>
              </w:rPr>
              <w:t xml:space="preserve">Three</w:t>
            </w:r>
            <w:r>
              <w:t xml:space="preserve">: our OPRF tokens make accounts </w:t>
            </w:r>
            <w:r>
              <w:rPr>
                <w:b/>
                <w:bCs/>
              </w:rPr>
              <w:t xml:space="preserve">11 times harder to re-identify</w:t>
            </w:r>
            <w:r>
              <w:t xml:space="preserve"> than ordinary shared-key hashing.</w:t>
            </w:r>
          </w:p>
          <w:p>
            <w:pPr>
              <w:spacing w:after="140" w:line="320"/>
            </w:pPr>
            <w:r>
              <w:rPr>
                <w:b/>
                <w:bCs/>
              </w:rPr>
              <w:t xml:space="preserve">Four</w:t>
            </w:r>
            <w:r>
              <w:t xml:space="preserve">: capping each account's connections reduces the number of other accounts one account can affect from </w:t>
            </w:r>
            <w:r>
              <w:rPr>
                <w:b/>
                <w:bCs/>
              </w:rPr>
              <w:t xml:space="preserve">3,750 to 11</w:t>
            </w:r>
            <w:r>
              <w:t xml:space="preserve">, which makes account-level privacy meaningful.</w:t>
            </w:r>
          </w:p>
          <w:p>
            <w:pPr>
              <w:spacing w:after="140" w:line="320"/>
            </w:pPr>
            <w:r>
              <w:t xml:space="preserve">Our main insight is: </w:t>
            </w:r>
            <w:r>
              <w:rPr>
                <w:b/>
                <w:bCs/>
              </w:rPr>
              <w:t xml:space="preserve">share alerts, not full records.</w:t>
            </w:r>
            <w:r>
              <w:t xml:space="preserve"> Full records add only about one point of detection, but let another bank work out an account's activity level 88 percent of the time, against 7 percent without records.</w:t>
            </w:r>
          </w:p>
          <w:p>
            <w:pPr>
              <w:spacing w:after="140" w:line="320"/>
            </w:pPr>
            <w:r>
              <w:t xml:space="preserve">Thank you. We welcome your questions and suggestions.</w:t>
            </w:r>
          </w:p>
        </w:tc>
      </w:tr>
    </w:tbl>
    <w:p>
      <w:pPr>
        <w:spacing w:after="80"/>
      </w:pPr>
    </w:p>
    <w:p>
      <w:pPr>
        <w:pStyle w:val="Heading3"/>
      </w:pPr>
      <w:r>
        <w:t xml:space="preserve">Key terms</w:t>
      </w:r>
    </w:p>
    <w:p>
      <w:pPr>
        <w:pStyle w:val="ListParagraph"/>
        <w:numPr>
          <w:ilvl w:val="0"/>
          <w:numId w:val="2"/>
        </w:numPr>
        <w:spacing w:after="80" w:line="288"/>
      </w:pPr>
      <w:r>
        <w:rPr>
          <w:b/>
          <w:bCs/>
        </w:rPr>
        <w:t xml:space="preserve">Linked across banks</w:t>
      </w:r>
      <w:r>
        <w:t xml:space="preserve">: at least two accounts of the same scheme, held at different banks, end up in one case within 72 hours.</w:t>
      </w:r>
    </w:p>
    <w:p>
      <w:pPr>
        <w:pStyle w:val="ListParagraph"/>
        <w:numPr>
          <w:ilvl w:val="0"/>
          <w:numId w:val="2"/>
        </w:numPr>
        <w:spacing w:after="80" w:line="288"/>
      </w:pPr>
      <w:r>
        <w:rPr>
          <w:b/>
          <w:bCs/>
        </w:rPr>
        <w:t xml:space="preserve">Validation data</w:t>
      </w:r>
      <w:r>
        <w:t xml:space="preserve">: the data we use while developing; the final numbers come from the sealed test in week 18.</w:t>
      </w:r>
    </w:p>
    <w:p>
      <w:pPr>
        <w:pStyle w:val="ListParagraph"/>
        <w:numPr>
          <w:ilvl w:val="0"/>
          <w:numId w:val="2"/>
        </w:numPr>
        <w:spacing w:after="80" w:line="288"/>
      </w:pPr>
      <w:r>
        <w:rPr>
          <w:b/>
          <w:bCs/>
        </w:rPr>
        <w:t xml:space="preserve">Pooling benefit</w:t>
      </w:r>
      <w:r>
        <w:t xml:space="preserve">: the improvement a single bank would get if it could see all banks' data; we measure how much of it each sharing level recovers.</w:t>
      </w:r>
    </w:p>
    <w:p>
      <w:pPr>
        <w:pStyle w:val="Heading3"/>
      </w:pPr>
      <w:r>
        <w:t xml:space="preserve">Likely questions and answers</w:t>
      </w:r>
    </w:p>
    <w:p>
      <w:pPr>
        <w:keepNext/>
        <w:spacing w:after="60" w:before="120"/>
      </w:pPr>
      <w:r>
        <w:rPr>
          <w:b/>
          <w:bCs/>
          <w:color w:val="13294B"/>
        </w:rPr>
        <w:t xml:space="preserve">Q1. If sharing only alerts is enough, why build the higher levels?</w:t>
      </w:r>
    </w:p>
    <w:p>
      <w:pPr>
        <w:spacing w:after="120" w:line="300"/>
        <w:ind w:left="360"/>
      </w:pPr>
      <w:r>
        <w:t xml:space="preserve">Because we did not know that before measuring it — that is the result. Building every level and attacking each one is what lets us show that records add little detection but a lot of leakage. That is useful advice for banks and regulators.</w:t>
      </w:r>
    </w:p>
    <w:p>
      <w:pPr>
        <w:keepNext/>
        <w:spacing w:after="60" w:before="120"/>
      </w:pPr>
      <w:r>
        <w:rPr>
          <w:b/>
          <w:bCs/>
          <w:color w:val="13294B"/>
        </w:rPr>
        <w:t xml:space="preserve">Q2. Does sharing find more laundering, or only connect it?</w:t>
      </w:r>
    </w:p>
    <w:p>
      <w:pPr>
        <w:spacing w:after="120" w:line="300"/>
        <w:ind w:left="360"/>
      </w:pPr>
      <w:r>
        <w:t xml:space="preserve">Mostly it connects. Banks already flag at least one account in most schemes on their own (about 87%), but without sharing they cannot see that their alerts belong to the same scheme. Sharing raises connected cases from 17% to 73%, which is what an investigator needs to file a complete report.</w:t>
      </w:r>
    </w:p>
    <w:p>
      <w:pPr>
        <w:keepNext/>
        <w:spacing w:after="60" w:before="120"/>
      </w:pPr>
      <w:r>
        <w:rPr>
          <w:b/>
          <w:bCs/>
          <w:color w:val="13294B"/>
        </w:rPr>
        <w:t xml:space="preserve">Q3. Are these final results?</w:t>
      </w:r>
    </w:p>
    <w:p>
      <w:pPr>
        <w:spacing w:after="120" w:line="300"/>
        <w:ind w:left="360"/>
      </w:pPr>
      <w:r>
        <w:t xml:space="preserve">No. They are validation results. The final numbers come from a sealed test set, opened once in week 18, using settings fixed now. We expect similar results, because the effect is large and the confidence intervals are narrow (for example 0.73 with a 95% interval of about 0.69 to 0.76).</w:t>
      </w:r>
    </w:p>
    <w:p>
      <w:pPr>
        <w:keepNext/>
        <w:spacing w:after="60" w:before="120"/>
      </w:pPr>
      <w:r>
        <w:rPr>
          <w:b/>
          <w:bCs/>
          <w:color w:val="13294B"/>
        </w:rPr>
        <w:t xml:space="preserve">Q4. Why is the private model weaker?</w:t>
      </w:r>
    </w:p>
    <w:p>
      <w:pPr>
        <w:spacing w:after="120" w:line="300"/>
        <w:ind w:left="360"/>
      </w:pPr>
      <w:r>
        <w:t xml:space="preserve">With strong privacy (ε = 10 or less), our federated private model reaches about half the accuracy of the non-private one, below our 70% target. Laundering is very rare, and privacy noise hurts rare cases most. We are running a final tuning round on separate data, and if it remains weak we will report it honestly as a finding; our main result does not depend on it.</w:t>
      </w:r>
    </w:p>
    <w:p>
      <w:pPr>
        <w:keepNext/>
        <w:spacing w:after="60" w:before="120"/>
      </w:pPr>
      <w:r>
        <w:rPr>
          <w:b/>
          <w:bCs/>
          <w:color w:val="13294B"/>
        </w:rPr>
        <w:t xml:space="preserve">Q5. What does 3,750 → 11 mean?</w:t>
      </w:r>
    </w:p>
    <w:p>
      <w:pPr>
        <w:spacing w:after="120" w:line="300"/>
        <w:ind w:left="360"/>
      </w:pPr>
      <w:r>
        <w:t xml:space="preserve">When one account's data is removed, the features of many neighbouring accounts change, because features count connections. Without a cap, one account changed up to 3,750 other accounts' training data. With each account limited to 16 counterparties, at most 11 change, at almost no cost in accuracy.</w:t>
      </w:r>
    </w:p>
    <w:p>
      <w:pPr>
        <w:keepNext/>
        <w:spacing w:after="60" w:before="120"/>
      </w:pPr>
      <w:r>
        <w:rPr>
          <w:b/>
          <w:bCs/>
          <w:color w:val="13294B"/>
        </w:rPr>
        <w:t xml:space="preserve">Q6. What is left, and will you finish on time?</w:t>
      </w:r>
    </w:p>
    <w:p>
      <w:pPr>
        <w:spacing w:after="120" w:line="300"/>
        <w:ind w:left="360"/>
      </w:pPr>
      <w:r>
        <w:t xml:space="preserve">Attribution and narratives, the analyst console, the sealed-test run and the paper. The plan has review gates and a cut list (optional parts we drop first if time runs short), and the core results are already in place.</w:t>
      </w:r>
    </w:p>
    <w:p>
      <w:pPr>
        <w:keepNext/>
        <w:spacing w:after="60" w:before="120"/>
      </w:pPr>
      <w:r>
        <w:rPr>
          <w:b/>
          <w:bCs/>
          <w:color w:val="13294B"/>
        </w:rPr>
        <w:t xml:space="preserve">Q7. Will you publish this?</w:t>
      </w:r>
    </w:p>
    <w:p>
      <w:pPr>
        <w:spacing w:after="120" w:line="300"/>
        <w:ind w:left="360"/>
      </w:pPr>
      <w:r>
        <w:t xml:space="preserve">Yes, that is the goal. Suitable venues are the ACM Conference on AI in Finance (ICAIF) and the Privacy Enhancing Technologies Symposium (PoPETs), or a related workshop first.</w:t>
      </w:r>
    </w:p>
    <w:p>
      <w:pPr>
        <w:pStyle w:val="Heading1"/>
        <w:pageBreakBefore/>
      </w:pPr>
      <w:r>
        <w:t xml:space="preserve">General questions the panel may ask</w:t>
      </w:r>
    </w:p>
    <w:p>
      <w:pPr>
        <w:spacing w:after="120" w:line="300"/>
      </w:pPr>
      <w:r>
        <w:t xml:space="preserve">These can come at any point. Short, honest answers work best.</w:t>
      </w:r>
    </w:p>
    <w:p>
      <w:pPr>
        <w:keepNext/>
        <w:spacing w:after="60" w:before="120"/>
      </w:pPr>
      <w:r>
        <w:rPr>
          <w:b/>
          <w:bCs/>
          <w:color w:val="13294B"/>
        </w:rPr>
        <w:t xml:space="preserve">Q1. In one sentence, what is your contribution?</w:t>
      </w:r>
    </w:p>
    <w:p>
      <w:pPr>
        <w:spacing w:after="120" w:line="300"/>
        <w:ind w:left="360"/>
      </w:pPr>
      <w:r>
        <w:t xml:space="preserve">We are the first to measure, on one dataset and with one set of attacks, how much detection banks gain and how much privacy they lose at each level of information sharing, and we show that sharing only alert flags gives almost all the benefit at little privacy cost.</w:t>
      </w:r>
    </w:p>
    <w:p>
      <w:pPr>
        <w:keepNext/>
        <w:spacing w:after="60" w:before="120"/>
      </w:pPr>
      <w:r>
        <w:rPr>
          <w:b/>
          <w:bCs/>
          <w:color w:val="13294B"/>
        </w:rPr>
        <w:t xml:space="preserve">Q2. What is novel compared with existing work?</w:t>
      </w:r>
    </w:p>
    <w:p>
      <w:pPr>
        <w:spacing w:after="120" w:line="300"/>
        <w:ind w:left="360"/>
      </w:pPr>
      <w:r>
        <w:t xml:space="preserve">Four things: (1) the utility–leakage comparison across sharing levels; (2) private account matching with OPRF tokens and measured query budgets; (3) account-level privacy for a federated AML model, with a measured degree cap for graph features; (4) a strict evaluation protocol with a sealed test, per-bank alert budgets and scheme-level metrics.</w:t>
      </w:r>
    </w:p>
    <w:p>
      <w:pPr>
        <w:keepNext/>
        <w:spacing w:after="60" w:before="120"/>
      </w:pPr>
      <w:r>
        <w:rPr>
          <w:b/>
          <w:bCs/>
          <w:color w:val="13294B"/>
        </w:rPr>
        <w:t xml:space="preserve">Q3. Why not use blockchain?</w:t>
      </w:r>
    </w:p>
    <w:p>
      <w:pPr>
        <w:spacing w:after="120" w:line="300"/>
        <w:ind w:left="360"/>
      </w:pPr>
      <w:r>
        <w:t xml:space="preserve">Blockchain copies data to every participant, which is the opposite of what privacy needs, and it does not decide what is safe to share. Our problem is about minimising and measuring disclosure, which needs cryptographic matching and privacy techniques, not a shared ledger.</w:t>
      </w:r>
    </w:p>
    <w:p>
      <w:pPr>
        <w:keepNext/>
        <w:spacing w:after="60" w:before="120"/>
      </w:pPr>
      <w:r>
        <w:rPr>
          <w:b/>
          <w:bCs/>
          <w:color w:val="13294B"/>
        </w:rPr>
        <w:t xml:space="preserve">Q4. What happens if a bank lies or behaves maliciously?</w:t>
      </w:r>
    </w:p>
    <w:p>
      <w:pPr>
        <w:spacing w:after="120" w:line="300"/>
        <w:ind w:left="360"/>
      </w:pPr>
      <w:r>
        <w:t xml:space="preserve">We assume banks are honest but curious: they follow the protocol but try to learn from what they receive. Malicious banks and collusion are outside our scope and are listed as future work, as is common in this area of research.</w:t>
      </w:r>
    </w:p>
    <w:p>
      <w:pPr>
        <w:keepNext/>
        <w:spacing w:after="60" w:before="120"/>
      </w:pPr>
      <w:r>
        <w:rPr>
          <w:b/>
          <w:bCs/>
          <w:color w:val="13294B"/>
        </w:rPr>
        <w:t xml:space="preserve">Q5. Is it practical for real banks?</w:t>
      </w:r>
    </w:p>
    <w:p>
      <w:pPr>
        <w:spacing w:after="120" w:line="300"/>
        <w:ind w:left="360"/>
      </w:pPr>
      <w:r>
        <w:t xml:space="preserve">The protocol is designed with real constraints in mind: per-bank alert budgets, query budgets and a token service. A real deployment would also need legal agreements and production-grade cryptography, which are outside a final-year project; our prototype shows the design works end to end.</w:t>
      </w:r>
    </w:p>
    <w:p>
      <w:pPr>
        <w:keepNext/>
        <w:spacing w:after="60" w:before="120"/>
      </w:pPr>
      <w:r>
        <w:rPr>
          <w:b/>
          <w:bCs/>
          <w:color w:val="13294B"/>
        </w:rPr>
        <w:t xml:space="preserve">Q6. What is AUPRC, and why not accuracy?</w:t>
      </w:r>
    </w:p>
    <w:p>
      <w:pPr>
        <w:spacing w:after="120" w:line="300"/>
        <w:ind w:left="360"/>
      </w:pPr>
      <w:r>
        <w:t xml:space="preserve">AUPRC measures how well a model ranks the rare positive cases at the top. With about 1 laundering case per 1,000, accuracy is misleading: predicting “no laundering” always would already be 99.9% accurate.</w:t>
      </w:r>
    </w:p>
    <w:p>
      <w:pPr>
        <w:keepNext/>
        <w:spacing w:after="60" w:before="120"/>
      </w:pPr>
      <w:r>
        <w:rPr>
          <w:b/>
          <w:bCs/>
          <w:color w:val="13294B"/>
        </w:rPr>
        <w:t xml:space="preserve">Q7. What is linked detection?</w:t>
      </w:r>
    </w:p>
    <w:p>
      <w:pPr>
        <w:spacing w:after="120" w:line="300"/>
        <w:ind w:left="360"/>
      </w:pPr>
      <w:r>
        <w:t xml:space="preserve">A scheme counts as linked when at least two of its accounts end up in the same investigation case within 72 hours. It is our main metric because AML investigators need connected cases, not isolated alerts.</w:t>
      </w:r>
    </w:p>
    <w:p>
      <w:pPr>
        <w:keepNext/>
        <w:spacing w:after="60" w:before="120"/>
      </w:pPr>
      <w:r>
        <w:rPr>
          <w:b/>
          <w:bCs/>
          <w:color w:val="13294B"/>
        </w:rPr>
        <w:t xml:space="preserve">Q8. How long do your experiments take?</w:t>
      </w:r>
    </w:p>
    <w:p>
      <w:pPr>
        <w:spacing w:after="120" w:line="300"/>
        <w:ind w:left="360"/>
      </w:pPr>
      <w:r>
        <w:t xml:space="preserve">Most steps finish in minutes to a couple of hours on one 8 GB laptop; the longest, the private-model experiments, run overnight.</w:t>
      </w:r>
    </w:p>
    <w:p>
      <w:pPr>
        <w:keepNext/>
        <w:spacing w:after="60" w:before="120"/>
      </w:pPr>
      <w:r>
        <w:rPr>
          <w:b/>
          <w:bCs/>
          <w:color w:val="13294B"/>
        </w:rPr>
        <w:t xml:space="preserve">Q9. Where is the AI in your project?</w:t>
      </w:r>
    </w:p>
    <w:p>
      <w:pPr>
        <w:spacing w:after="120" w:line="300"/>
        <w:ind w:left="360"/>
      </w:pPr>
      <w:r>
        <w:t xml:space="preserve">Machine learning detects suspicious accounts (LightGBM, autoencoder, neural network); a small fusion model combines evidence; a federated neural network is trained with differential privacy; a classifier names the laundering pattern; and a local language model drafts a grounded narrative for the analyst.</w:t>
      </w:r>
    </w:p>
    <w:p>
      <w:pPr>
        <w:keepNext/>
        <w:spacing w:after="60" w:before="120"/>
      </w:pPr>
      <w:r>
        <w:rPr>
          <w:b/>
          <w:bCs/>
          <w:color w:val="13294B"/>
        </w:rPr>
        <w:t xml:space="preserve">Q10. What are your limitations?</w:t>
      </w:r>
    </w:p>
    <w:p>
      <w:pPr>
        <w:spacing w:after="120" w:line="300"/>
        <w:ind w:left="360"/>
      </w:pPr>
      <w:r>
        <w:t xml:space="preserve">Synthetic data (stated openly), one data generator for both our datasets, an honest-but-curious threat model, and results so far on validation data only. We report every result, including hypotheses that fail.</w:t>
      </w:r>
    </w:p>
    <w:p>
      <w:pPr>
        <w:keepNext/>
        <w:spacing w:after="60" w:before="120"/>
      </w:pPr>
      <w:r>
        <w:rPr>
          <w:b/>
          <w:bCs/>
          <w:color w:val="13294B"/>
        </w:rPr>
        <w:t xml:space="preserve">Q11. Does your work involve any personal data or ethical issues?</w:t>
      </w:r>
    </w:p>
    <w:p>
      <w:pPr>
        <w:spacing w:after="120" w:line="300"/>
        <w:ind w:left="360"/>
      </w:pPr>
      <w:r>
        <w:t xml:space="preserve">No real personal data is used; AMLworld is fully synthetic. The language model runs locally, so nothing is sent to an outside service.</w:t>
      </w:r>
    </w:p>
    <w:p>
      <w:pPr>
        <w:keepNext/>
        <w:spacing w:after="60" w:before="120"/>
      </w:pPr>
      <w:r>
        <w:rPr>
          <w:b/>
          <w:bCs/>
          <w:color w:val="13294B"/>
        </w:rPr>
        <w:t xml:space="preserve">Q12. What will you show at the next review?</w:t>
      </w:r>
    </w:p>
    <w:p>
      <w:pPr>
        <w:spacing w:after="120" w:line="300"/>
        <w:ind w:left="360"/>
      </w:pPr>
      <w:r>
        <w:t xml:space="preserve">Final results of the private-model study, the attribution module, the first version of the analyst console, and the patent search.</w:t>
      </w:r>
    </w:p>
    <w:p>
      <w:pPr>
        <w:pStyle w:val="Heading1"/>
        <w:pageBreakBefore/>
      </w:pPr>
      <w:r>
        <w:t xml:space="preserve">Key numbers to remember</w:t>
      </w:r>
    </w:p>
    <w:p>
      <w:pPr>
        <w:spacing w:after="120" w:line="300"/>
      </w:pPr>
      <w:r>
        <w:t xml:space="preserve">All results are on validation data (HI-Medium) unless stated. The final numbers come from the sealed test in week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1D9E0" w:sz="4"/>
              <w:left w:val="single" w:color="D1D9E0" w:sz="4"/>
              <w:bottom w:val="single" w:color="D1D9E0" w:sz="4"/>
              <w:right w:val="single" w:color="D1D9E0" w:sz="4"/>
            </w:tcBorders>
            <w:shd w:fill="13294B" w:color="auto" w:val="clear"/>
            <w:tcMar>
              <w:top w:type="dxa" w:w="80"/>
              <w:left w:type="dxa" w:w="120"/>
              <w:bottom w:type="dxa" w:w="80"/>
              <w:right w:type="dxa" w:w="120"/>
            </w:tcMar>
          </w:tcPr>
          <w:p>
            <w:pPr>
              <w:spacing w:after="0" w:line="276"/>
            </w:pPr>
            <w:r>
              <w:rPr>
                <w:b/>
                <w:bCs/>
                <w:color w:val="FFFFFF"/>
              </w:rPr>
              <w:t xml:space="preserve">Item</w:t>
            </w:r>
          </w:p>
        </w:tc>
        <w:tc>
          <w:tcPr>
            <w:tcW w:type="dxa" w:w="6747"/>
            <w:tcBorders>
              <w:top w:val="single" w:color="D1D9E0" w:sz="4"/>
              <w:left w:val="single" w:color="D1D9E0" w:sz="4"/>
              <w:bottom w:val="single" w:color="D1D9E0" w:sz="4"/>
              <w:right w:val="single" w:color="D1D9E0" w:sz="4"/>
            </w:tcBorders>
            <w:shd w:fill="13294B" w:color="auto" w:val="clear"/>
            <w:tcMar>
              <w:top w:type="dxa" w:w="80"/>
              <w:left w:type="dxa" w:w="120"/>
              <w:bottom w:type="dxa" w:w="80"/>
              <w:right w:type="dxa" w:w="120"/>
            </w:tcMar>
          </w:tcPr>
          <w:p>
            <w:pPr>
              <w:spacing w:after="0" w:line="276"/>
            </w:pPr>
            <w:r>
              <w:rPr>
                <w:b/>
                <w:bCs/>
                <w:color w:val="FFFFFF"/>
              </w:rPr>
              <w:t xml:space="preserve">Value</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Dataset</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IBM AMLworld, HI-Medium: about 32 million transactions, 2,756 laundering schemes, 8 member banks, 6-hour windows</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Alert budget</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1 alert per 1,000 accounts per day, per bank</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Linked detection (validation)</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0.17 with no sharing → 0.73 with alert flags (S1) → 0.74 with minimal records (S2)</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Share of pooling benefit</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Alert flags alone: 97%; minimal records: 98%</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Any-alert detection</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About 0.86–0.87 at every level: sharing mainly connects alerts</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Leakage of full records</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 peer infers an account's activity level 88% of the time with records, 7% without</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OPRF vs hashing</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Hashing lets a peer re-identify about 11× more accounts (HI-Medium)</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Degree cap</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Worst-case accounts affected by one account: 3,750 → 11</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Private model</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About 0.49 of non-private accuracy at ε = 10 (target 0.70); final tuning in progress</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Literature</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20 papers reviewed</w:t>
            </w:r>
          </w:p>
        </w:tc>
      </w:tr>
      <w:tr>
        <w:tc>
          <w:tcPr>
            <w:tcW w:type="dxa" w:w="2891"/>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Hardware</w:t>
            </w:r>
          </w:p>
        </w:tc>
        <w:tc>
          <w:tcPr>
            <w:tcW w:type="dxa" w:w="6747"/>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One laptop, 8 GB RAM</w:t>
            </w:r>
          </w:p>
        </w:tc>
      </w:tr>
    </w:tbl>
    <w:p>
      <w:pPr>
        <w:pStyle w:val="Heading1"/>
        <w:pageBreakBefore/>
      </w:pPr>
      <w: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1D9E0" w:sz="4"/>
              <w:left w:val="single" w:color="D1D9E0" w:sz="4"/>
              <w:bottom w:val="single" w:color="D1D9E0" w:sz="4"/>
              <w:right w:val="single" w:color="D1D9E0" w:sz="4"/>
            </w:tcBorders>
            <w:shd w:fill="13294B" w:color="auto" w:val="clear"/>
            <w:tcMar>
              <w:top w:type="dxa" w:w="80"/>
              <w:left w:type="dxa" w:w="120"/>
              <w:bottom w:type="dxa" w:w="80"/>
              <w:right w:type="dxa" w:w="120"/>
            </w:tcMar>
          </w:tcPr>
          <w:p>
            <w:pPr>
              <w:spacing w:after="0" w:line="276"/>
            </w:pPr>
            <w:r>
              <w:rPr>
                <w:b/>
                <w:bCs/>
                <w:color w:val="FFFFFF"/>
              </w:rPr>
              <w:t xml:space="preserve">Term</w:t>
            </w:r>
          </w:p>
        </w:tc>
        <w:tc>
          <w:tcPr>
            <w:tcW w:type="dxa" w:w="6939"/>
            <w:tcBorders>
              <w:top w:val="single" w:color="D1D9E0" w:sz="4"/>
              <w:left w:val="single" w:color="D1D9E0" w:sz="4"/>
              <w:bottom w:val="single" w:color="D1D9E0" w:sz="4"/>
              <w:right w:val="single" w:color="D1D9E0" w:sz="4"/>
            </w:tcBorders>
            <w:shd w:fill="13294B" w:color="auto" w:val="clear"/>
            <w:tcMar>
              <w:top w:type="dxa" w:w="80"/>
              <w:left w:type="dxa" w:w="120"/>
              <w:bottom w:type="dxa" w:w="80"/>
              <w:right w:type="dxa" w:w="120"/>
            </w:tcMar>
          </w:tcPr>
          <w:p>
            <w:pPr>
              <w:spacing w:after="0" w:line="276"/>
            </w:pPr>
            <w:r>
              <w:rPr>
                <w:b/>
                <w:bCs/>
                <w:color w:val="FFFFFF"/>
              </w:rPr>
              <w:t xml:space="preserve">Meaning</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AML</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Anti-money laundering: the laws, processes and systems used to detect and stop money laundering.</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AMLworld</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IBM's public synthetic dataset of bank transactions with complete laundering labels (NeurIPS 2023).</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Alert budget</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The fixed number of alerts each bank may raise: 1 per 1,000 accounts per day.</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AUPRC</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Area under the precision-recall curve; measures ranking quality for rare events.</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Autoencoder</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 neural network that learns to reconstruct normal data; unusual data reconstructs badly.</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Degree cap</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Limit of 16 counterparties per account when computing features, so one account's influence is bounded.</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Differential privacy (DP)</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 guarantee that a result barely changes whether any one person's data is included or not.</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DP-SGD</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Neural-network training with per-example clipping and added noise, which gives a DP guarantee.</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Embedding</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 list of numbers that a neural network learns to summarise an account.</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Epsilon (ε)</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The privacy budget in DP: smaller means more private.</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Federated learning</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Training one shared model across banks without moving their data.</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FIU-IND</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Financial Intelligence Unit – India, which receives suspicious-transaction reports from banks.</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Fusion</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Combining a bank's own score with evidence from other banks into one final score.</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LightGBM</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 fast gradient-boosted decision-tree library for tabular data.</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Linked detection</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At least two accounts of a scheme fall in the same case within 72 hours; our main metric.</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Local DP / randomised response</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Each answer is randomised before it leaves the bank, so no single answer reveals the truth.</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Membership inference</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An attack that tries to tell whether a record was used to train a model.</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OPRF</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Oblivious pseudorandom function: a service turns an identifier into a token without seeing it.</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Pre-registration</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Writing down hypotheses and evaluation rules before seeing results, to prevent cherry-picking.</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Progressive disclosure (PD)</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Sharing a record only when the requesting bank's own evidence is strong.</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Sealed test set</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Final evaluation data that is locked and opened once.</w:t>
            </w:r>
          </w:p>
        </w:tc>
      </w:tr>
      <w:tr>
        <w:tc>
          <w:tcPr>
            <w:tcW w:type="dxa" w:w="269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SDG 16.4</w:t>
            </w:r>
          </w:p>
        </w:tc>
        <w:tc>
          <w:tcPr>
            <w:tcW w:type="dxa" w:w="6939"/>
            <w:tcBorders>
              <w:top w:val="single" w:color="D1D9E0" w:sz="4"/>
              <w:left w:val="single" w:color="D1D9E0" w:sz="4"/>
              <w:bottom w:val="single" w:color="D1D9E0" w:sz="4"/>
              <w:right w:val="single" w:color="D1D9E0" w:sz="4"/>
            </w:tcBorders>
            <w:tcMar>
              <w:top w:type="dxa" w:w="80"/>
              <w:left w:type="dxa" w:w="120"/>
              <w:bottom w:type="dxa" w:w="80"/>
              <w:right w:type="dxa" w:w="120"/>
            </w:tcMar>
          </w:tcPr>
          <w:p>
            <w:pPr>
              <w:spacing w:after="0" w:line="276"/>
            </w:pPr>
            <w:r>
              <w:t xml:space="preserve">UN target to significantly reduce illicit financial flows by 2030.</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FinMesh · Batch B58 · Review 0 script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mbria" w:cs="Cambria" w:eastAsia="Cambria" w:hAnsi="Cambria"/>
      <w:b/>
      <w:bCs/>
      <w:color w:val="13294B"/>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13294B"/>
      <w:sz w:val="27"/>
      <w:szCs w:val="27"/>
    </w:rPr>
  </w:style>
  <w:style w:type="paragraph" w:styleId="Heading3">
    <w:name w:val="Heading 3"/>
    <w:basedOn w:val="Normal"/>
    <w:next w:val="Normal"/>
    <w:qFormat/>
    <w:pPr>
      <w:keepNext/>
      <w:spacing w:after="100" w:before="200"/>
      <w:outlineLvl w:val="2"/>
    </w:pPr>
    <w:rPr>
      <w:b/>
      <w:bCs/>
      <w:color w:val="0F7C7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FinMesh Review 0 – Presentation Script</dc:title>
  <dc:creator>Allaudin Ansari, Ravi Sah</dc:creator>
  <cp:lastModifiedBy>Un-named</cp:lastModifiedBy>
  <cp:revision>1</cp:revision>
  <dcterms:created xsi:type="dcterms:W3CDTF">2026-10-30T18:06:58.791Z</dcterms:created>
  <dcterms:modified xsi:type="dcterms:W3CDTF">2026-10-30T18:06:58.797Z</dcterms:modified>
</cp:coreProperties>
</file>

<file path=docProps/custom.xml><?xml version="1.0" encoding="utf-8"?>
<Properties xmlns="http://schemas.openxmlformats.org/officeDocument/2006/custom-properties" xmlns:vt="http://schemas.openxmlformats.org/officeDocument/2006/docPropsVTypes"/>
</file>