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CF789">
      <w:pPr>
        <w:pStyle w:val="4"/>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Sales Data Analysis and Dashboard – Summary Report</w:t>
      </w:r>
    </w:p>
    <w:p w14:paraId="61EC237D">
      <w:pPr>
        <w:pStyle w:val="4"/>
        <w:spacing w:line="360" w:lineRule="auto"/>
        <w:jc w:val="both"/>
        <w:rPr>
          <w:rFonts w:hint="default" w:ascii="Times New Roman" w:hAnsi="Times New Roman" w:cs="Times New Roman"/>
          <w:sz w:val="24"/>
          <w:szCs w:val="24"/>
        </w:rPr>
      </w:pPr>
    </w:p>
    <w:p w14:paraId="646F6447">
      <w:pPr>
        <w:pStyle w:val="4"/>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 Project Overview</w:t>
      </w:r>
    </w:p>
    <w:p w14:paraId="6DE3B667">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analyzes the company's historical sales data to identify key revenue drivers, seasonal trends, and actionable improvements. The insights are visualized through an interactive Power BI dashboard.</w:t>
      </w:r>
    </w:p>
    <w:p w14:paraId="5FA0C2E2">
      <w:pPr>
        <w:pStyle w:val="4"/>
        <w:spacing w:line="360" w:lineRule="auto"/>
        <w:jc w:val="both"/>
        <w:rPr>
          <w:rFonts w:hint="default" w:ascii="Times New Roman" w:hAnsi="Times New Roman" w:cs="Times New Roman"/>
          <w:sz w:val="24"/>
          <w:szCs w:val="24"/>
        </w:rPr>
      </w:pPr>
    </w:p>
    <w:p w14:paraId="0BE9B527">
      <w:pPr>
        <w:pStyle w:val="4"/>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2. Key Findings</w:t>
      </w:r>
    </w:p>
    <w:p w14:paraId="4C515CDF">
      <w:pPr>
        <w:pStyle w:val="4"/>
        <w:numPr>
          <w:ilvl w:val="0"/>
          <w:numId w:val="1"/>
        </w:numPr>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Revenue Drivers</w:t>
      </w:r>
    </w:p>
    <w:p w14:paraId="7A4DE93C">
      <w:pPr>
        <w:pStyle w:val="4"/>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Top Products: Products such as Comics, Vacuum Cleaner, and Dresses generated the highest sales revenue.</w:t>
      </w:r>
    </w:p>
    <w:p w14:paraId="2B89C651">
      <w:pPr>
        <w:pStyle w:val="4"/>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Top Categories: The Home &amp; Kitchen and Books categories consistently outperformed others in total sales.</w:t>
      </w:r>
    </w:p>
    <w:p w14:paraId="21A7938E">
      <w:pPr>
        <w:pStyle w:val="4"/>
        <w:numPr>
          <w:ilvl w:val="0"/>
          <w:numId w:val="1"/>
        </w:numPr>
        <w:tabs>
          <w:tab w:val="clear" w:pos="425"/>
        </w:tabs>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Regional Performance</w:t>
      </w:r>
    </w:p>
    <w:p w14:paraId="2470F1E1">
      <w:pPr>
        <w:pStyle w:val="4"/>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South region led in total sales, followed closely by the West and East regions.</w:t>
      </w:r>
    </w:p>
    <w:p w14:paraId="24CA3452">
      <w:pPr>
        <w:pStyle w:val="4"/>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All regions contributed significantly, but there is potential to boost sales in the North region.</w:t>
      </w:r>
    </w:p>
    <w:p w14:paraId="59CEE8C2">
      <w:pPr>
        <w:pStyle w:val="4"/>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Seasonal Trends</w:t>
      </w:r>
    </w:p>
    <w:p w14:paraId="72CF82B2">
      <w:pPr>
        <w:pStyle w:val="4"/>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Sales peaked in the months of June and July, indicating strong mid-year demand.</w:t>
      </w:r>
    </w:p>
    <w:p w14:paraId="34DA5CE2">
      <w:pPr>
        <w:pStyle w:val="4"/>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noticeable decline in sales was observed towards the end of the year (August and September).</w:t>
      </w:r>
    </w:p>
    <w:p w14:paraId="2ADF2B79">
      <w:pPr>
        <w:pStyle w:val="4"/>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Profitability</w:t>
      </w:r>
    </w:p>
    <w:p w14:paraId="0D5ED263">
      <w:pPr>
        <w:pStyle w:val="4"/>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total profit for the analyzed period was 1.55M.</w:t>
      </w:r>
    </w:p>
    <w:p w14:paraId="21BE6D70">
      <w:pPr>
        <w:pStyle w:val="4"/>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average unit price was 861.14K, indicating a focus on higher-value products.</w:t>
      </w:r>
    </w:p>
    <w:p w14:paraId="583D2AF8">
      <w:pPr>
        <w:pStyle w:val="4"/>
        <w:spacing w:line="360" w:lineRule="auto"/>
        <w:jc w:val="both"/>
        <w:rPr>
          <w:rFonts w:hint="default" w:ascii="Times New Roman" w:hAnsi="Times New Roman" w:cs="Times New Roman"/>
          <w:sz w:val="24"/>
          <w:szCs w:val="24"/>
        </w:rPr>
      </w:pPr>
    </w:p>
    <w:p w14:paraId="15130C16">
      <w:pPr>
        <w:pStyle w:val="4"/>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3. Recommendations</w:t>
      </w:r>
    </w:p>
    <w:p w14:paraId="2EC52099">
      <w:pPr>
        <w:pStyle w:val="4"/>
        <w:numPr>
          <w:ilvl w:val="0"/>
          <w:numId w:val="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Focus on High-Performing Products &amp; Categories</w:t>
      </w:r>
      <w:r>
        <w:rPr>
          <w:rFonts w:hint="default" w:ascii="Times New Roman" w:hAnsi="Times New Roman" w:cs="Times New Roman"/>
          <w:b/>
          <w:bCs/>
          <w:sz w:val="24"/>
          <w:szCs w:val="24"/>
          <w:lang w:val="en-IN"/>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Increase marketing and inventory for top-selling products and categories to maximize revenue.</w:t>
      </w:r>
    </w:p>
    <w:p w14:paraId="41139F19">
      <w:pPr>
        <w:pStyle w:val="4"/>
        <w:numPr>
          <w:ilvl w:val="0"/>
          <w:numId w:val="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Boost Sales in Under</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performing Regions</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rPr>
        <w:t>Investigate reasons for lower sales in the North region and implement targeted promotions.</w:t>
      </w:r>
    </w:p>
    <w:p w14:paraId="61069380">
      <w:pPr>
        <w:pStyle w:val="4"/>
        <w:numPr>
          <w:ilvl w:val="0"/>
          <w:numId w:val="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Leverage Seasonal Trends</w:t>
      </w:r>
      <w:r>
        <w:rPr>
          <w:rFonts w:hint="default" w:ascii="Times New Roman" w:hAnsi="Times New Roman" w:cs="Times New Roman"/>
          <w:b/>
          <w:bCs/>
          <w:sz w:val="24"/>
          <w:szCs w:val="24"/>
          <w:lang w:val="en-IN"/>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Prepare for increased demand in June and July with special offers and stock planning</w:t>
      </w:r>
      <w:r>
        <w:rPr>
          <w:rFonts w:hint="default" w:ascii="Times New Roman" w:hAnsi="Times New Roman" w:cs="Times New Roman"/>
          <w:sz w:val="24"/>
          <w:szCs w:val="24"/>
          <w:lang w:val="en-IN"/>
        </w:rPr>
        <w:t xml:space="preserve"> also </w:t>
      </w:r>
      <w:r>
        <w:rPr>
          <w:rFonts w:hint="default" w:ascii="Times New Roman" w:hAnsi="Times New Roman" w:cs="Times New Roman"/>
          <w:sz w:val="24"/>
          <w:szCs w:val="24"/>
        </w:rPr>
        <w:t>Launch end-of-year campaigns to counteract the typical sales decline.</w:t>
      </w:r>
    </w:p>
    <w:p w14:paraId="0E364584">
      <w:pPr>
        <w:pStyle w:val="4"/>
        <w:numPr>
          <w:ilvl w:val="0"/>
          <w:numId w:val="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Monitor Pricing Strategy</w:t>
      </w:r>
      <w:r>
        <w:rPr>
          <w:rFonts w:hint="default" w:ascii="Times New Roman" w:hAnsi="Times New Roman" w:cs="Times New Roman"/>
          <w:b/>
          <w:bCs/>
          <w:sz w:val="24"/>
          <w:szCs w:val="24"/>
          <w:lang w:val="en-IN"/>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Regularly review unit prices to ensure competitiveness while maintaining profitability.</w:t>
      </w:r>
    </w:p>
    <w:p w14:paraId="215F07DB">
      <w:pPr>
        <w:pStyle w:val="4"/>
        <w:spacing w:line="360" w:lineRule="auto"/>
        <w:jc w:val="both"/>
        <w:rPr>
          <w:rFonts w:hint="default" w:ascii="Times New Roman" w:hAnsi="Times New Roman" w:cs="Times New Roman"/>
          <w:sz w:val="24"/>
          <w:szCs w:val="24"/>
        </w:rPr>
      </w:pPr>
    </w:p>
    <w:p w14:paraId="7049F455">
      <w:pPr>
        <w:pStyle w:val="4"/>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4. Dashboard Features</w:t>
      </w:r>
    </w:p>
    <w:p w14:paraId="4A194158">
      <w:pPr>
        <w:pStyle w:val="4"/>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Interactive Filters:</w:t>
      </w:r>
      <w:r>
        <w:rPr>
          <w:rFonts w:hint="default" w:ascii="Times New Roman" w:hAnsi="Times New Roman" w:cs="Times New Roman"/>
          <w:sz w:val="24"/>
          <w:szCs w:val="24"/>
        </w:rPr>
        <w:t xml:space="preserve"> Users can filter data by region and custom date ranges.</w:t>
      </w:r>
    </w:p>
    <w:p w14:paraId="600C6C52">
      <w:pPr>
        <w:pStyle w:val="4"/>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Dynamic Visuals: </w:t>
      </w:r>
      <w:r>
        <w:rPr>
          <w:rFonts w:hint="default" w:ascii="Times New Roman" w:hAnsi="Times New Roman" w:cs="Times New Roman"/>
          <w:sz w:val="24"/>
          <w:szCs w:val="24"/>
        </w:rPr>
        <w:t>Includes bar charts, donut charts, line charts, and KPI cards for comprehensive analysis.</w:t>
      </w:r>
    </w:p>
    <w:p w14:paraId="3E922D75">
      <w:pPr>
        <w:pStyle w:val="4"/>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User-Friendly Layout: </w:t>
      </w:r>
      <w:r>
        <w:rPr>
          <w:rFonts w:hint="default" w:ascii="Times New Roman" w:hAnsi="Times New Roman" w:cs="Times New Roman"/>
          <w:sz w:val="24"/>
          <w:szCs w:val="24"/>
        </w:rPr>
        <w:t>Clear titles, color-coded visuals, and a modern design enhance readability.</w:t>
      </w:r>
    </w:p>
    <w:p w14:paraId="20E0060A">
      <w:pPr>
        <w:pStyle w:val="4"/>
        <w:spacing w:line="360" w:lineRule="auto"/>
        <w:jc w:val="both"/>
        <w:rPr>
          <w:rFonts w:hint="default" w:ascii="Times New Roman" w:hAnsi="Times New Roman" w:cs="Times New Roman"/>
          <w:sz w:val="24"/>
          <w:szCs w:val="24"/>
        </w:rPr>
      </w:pPr>
    </w:p>
    <w:p w14:paraId="31963A40">
      <w:pPr>
        <w:pStyle w:val="4"/>
        <w:numPr>
          <w:ilvl w:val="0"/>
          <w:numId w:val="6"/>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Attachments</w:t>
      </w:r>
      <w:bookmarkStart w:id="0" w:name="_GoBack"/>
      <w:bookmarkEnd w:id="0"/>
    </w:p>
    <w:p w14:paraId="367E25E3">
      <w:pPr>
        <w:pStyle w:val="4"/>
        <w:numPr>
          <w:numId w:val="0"/>
        </w:numPr>
        <w:spacing w:line="360" w:lineRule="auto"/>
        <w:jc w:val="both"/>
      </w:pPr>
      <w:r>
        <w:drawing>
          <wp:inline distT="0" distB="0" distL="114300" distR="114300">
            <wp:extent cx="5473700" cy="2590165"/>
            <wp:effectExtent l="0" t="0" r="12700" b="63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4"/>
                    <a:stretch>
                      <a:fillRect/>
                    </a:stretch>
                  </pic:blipFill>
                  <pic:spPr>
                    <a:xfrm>
                      <a:off x="0" y="0"/>
                      <a:ext cx="5473700" cy="2590165"/>
                    </a:xfrm>
                    <a:prstGeom prst="rect">
                      <a:avLst/>
                    </a:prstGeom>
                    <a:noFill/>
                    <a:ln>
                      <a:noFill/>
                    </a:ln>
                  </pic:spPr>
                </pic:pic>
              </a:graphicData>
            </a:graphic>
          </wp:inline>
        </w:drawing>
      </w:r>
    </w:p>
    <w:p w14:paraId="58D15234">
      <w:pPr>
        <w:pStyle w:val="4"/>
        <w:numPr>
          <w:numId w:val="0"/>
        </w:numPr>
        <w:spacing w:line="360" w:lineRule="auto"/>
        <w:jc w:val="center"/>
        <w:rPr>
          <w:rFonts w:hint="default" w:ascii="Times New Roman" w:hAnsi="Times New Roman" w:cs="Times New Roman"/>
          <w:b w:val="0"/>
          <w:bCs w:val="0"/>
          <w:i w:val="0"/>
          <w:iCs w:val="0"/>
          <w:sz w:val="24"/>
          <w:szCs w:val="24"/>
          <w:lang w:val="en-IN"/>
        </w:rPr>
      </w:pPr>
      <w:r>
        <w:rPr>
          <w:rFonts w:hint="default" w:ascii="Times New Roman" w:hAnsi="Times New Roman" w:cs="Times New Roman"/>
          <w:b/>
          <w:bCs/>
          <w:i w:val="0"/>
          <w:iCs w:val="0"/>
          <w:sz w:val="24"/>
          <w:szCs w:val="24"/>
          <w:lang w:val="en-IN"/>
        </w:rPr>
        <w:t>Figure 1:</w:t>
      </w:r>
      <w:r>
        <w:rPr>
          <w:rFonts w:hint="default" w:ascii="Times New Roman" w:hAnsi="Times New Roman" w:cs="Times New Roman"/>
          <w:b w:val="0"/>
          <w:bCs w:val="0"/>
          <w:i w:val="0"/>
          <w:iCs w:val="0"/>
          <w:sz w:val="24"/>
          <w:szCs w:val="24"/>
          <w:lang w:val="en-IN"/>
        </w:rPr>
        <w:t xml:space="preserve"> </w:t>
      </w:r>
    </w:p>
    <w:p w14:paraId="7EABAF01">
      <w:pPr>
        <w:pStyle w:val="4"/>
        <w:numPr>
          <w:numId w:val="0"/>
        </w:numPr>
        <w:spacing w:line="360" w:lineRule="auto"/>
        <w:jc w:val="both"/>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Sales Data Analysis Overview Dashboard - This interactive Power BI Dashboard Provides </w:t>
      </w:r>
      <w:r>
        <w:rPr>
          <w:rFonts w:hint="default" w:ascii="Times New Roman" w:hAnsi="Times New Roman" w:eastAsia="SimSun" w:cs="Times New Roman"/>
          <w:b w:val="0"/>
          <w:bCs w:val="0"/>
          <w:i w:val="0"/>
          <w:iCs w:val="0"/>
          <w:sz w:val="24"/>
          <w:szCs w:val="24"/>
        </w:rPr>
        <w:t>a comprehensive overview of sales performance, including top products,</w:t>
      </w:r>
      <w:r>
        <w:rPr>
          <w:rFonts w:hint="default" w:ascii="Times New Roman" w:hAnsi="Times New Roman" w:cs="Times New Roman"/>
          <w:b w:val="0"/>
          <w:bCs w:val="0"/>
          <w:i w:val="0"/>
          <w:iCs w:val="0"/>
          <w:sz w:val="24"/>
          <w:szCs w:val="24"/>
          <w:lang w:val="en-IN"/>
        </w:rPr>
        <w:t xml:space="preserve"> Category-wise Sales, Regional Distribution, Key Performance Indicators and Monthly Sale Trends. Users can Filter the Data by Region and Custom Date Range for Deeper Insights.</w:t>
      </w:r>
    </w:p>
    <w:p w14:paraId="534B7E1B">
      <w:pPr>
        <w:pStyle w:val="4"/>
        <w:numPr>
          <w:numId w:val="0"/>
        </w:numPr>
        <w:spacing w:line="360" w:lineRule="auto"/>
        <w:jc w:val="both"/>
      </w:pPr>
      <w:r>
        <w:drawing>
          <wp:inline distT="0" distB="0" distL="114300" distR="114300">
            <wp:extent cx="5478780" cy="2893060"/>
            <wp:effectExtent l="0" t="0" r="7620" b="254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5"/>
                    <a:stretch>
                      <a:fillRect/>
                    </a:stretch>
                  </pic:blipFill>
                  <pic:spPr>
                    <a:xfrm>
                      <a:off x="0" y="0"/>
                      <a:ext cx="5478780" cy="2893060"/>
                    </a:xfrm>
                    <a:prstGeom prst="rect">
                      <a:avLst/>
                    </a:prstGeom>
                    <a:noFill/>
                    <a:ln>
                      <a:noFill/>
                    </a:ln>
                  </pic:spPr>
                </pic:pic>
              </a:graphicData>
            </a:graphic>
          </wp:inline>
        </w:drawing>
      </w:r>
    </w:p>
    <w:p w14:paraId="11E57B6C">
      <w:pPr>
        <w:pStyle w:val="4"/>
        <w:numPr>
          <w:numId w:val="0"/>
        </w:numPr>
        <w:spacing w:line="360" w:lineRule="auto"/>
        <w:jc w:val="center"/>
        <w:rPr>
          <w:rFonts w:hint="default" w:ascii="Times New Roman" w:hAnsi="Times New Roman" w:cs="Times New Roman"/>
          <w:sz w:val="24"/>
          <w:szCs w:val="24"/>
        </w:rPr>
      </w:pPr>
      <w:r>
        <w:rPr>
          <w:rFonts w:hint="default" w:ascii="Times New Roman" w:hAnsi="Times New Roman" w:cs="Times New Roman"/>
          <w:b/>
          <w:bCs/>
          <w:sz w:val="24"/>
          <w:szCs w:val="24"/>
        </w:rPr>
        <w:t>Figure 2:</w:t>
      </w:r>
    </w:p>
    <w:p w14:paraId="47C576DC">
      <w:pPr>
        <w:pStyle w:val="4"/>
        <w:numPr>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Filtered Sales Dashboard with Daily Drill-Down</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This view demonstrates the dashboard’s interactive filtering and drill-down capabilities. Users can analyze sales by specific regions and custom date ranges, with detailed breakdowns by product, category, and daily sales trends. KPI cards highlight key metrics such as average unit price and total profit.</w:t>
      </w:r>
    </w:p>
    <w:p w14:paraId="13FA853A">
      <w:pPr>
        <w:pStyle w:val="4"/>
        <w:numPr>
          <w:numId w:val="0"/>
        </w:numPr>
        <w:spacing w:line="360" w:lineRule="auto"/>
        <w:jc w:val="both"/>
      </w:pPr>
      <w:r>
        <w:drawing>
          <wp:inline distT="0" distB="0" distL="114300" distR="114300">
            <wp:extent cx="5478780" cy="2836545"/>
            <wp:effectExtent l="0" t="0" r="7620" b="190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6"/>
                    <a:stretch>
                      <a:fillRect/>
                    </a:stretch>
                  </pic:blipFill>
                  <pic:spPr>
                    <a:xfrm>
                      <a:off x="0" y="0"/>
                      <a:ext cx="5478780" cy="2836545"/>
                    </a:xfrm>
                    <a:prstGeom prst="rect">
                      <a:avLst/>
                    </a:prstGeom>
                    <a:noFill/>
                    <a:ln>
                      <a:noFill/>
                    </a:ln>
                  </pic:spPr>
                </pic:pic>
              </a:graphicData>
            </a:graphic>
          </wp:inline>
        </w:drawing>
      </w:r>
    </w:p>
    <w:p w14:paraId="00E41369">
      <w:pPr>
        <w:pStyle w:val="4"/>
        <w:numPr>
          <w:numId w:val="0"/>
        </w:num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Figure 3:</w:t>
      </w:r>
    </w:p>
    <w:p w14:paraId="558BE609">
      <w:pPr>
        <w:pStyle w:val="4"/>
        <w:numPr>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Regional Sales Analysis – North Region Focus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This dashboard view highlights sales performance exclusively for the North region. All visuals update dynamically to reflect product-wise, category-wise, and monthly sales, as well as key metrics and regional distribution, enabling targeted regional analysis.</w:t>
      </w:r>
    </w:p>
    <w:p w14:paraId="695739A8">
      <w:pPr>
        <w:pStyle w:val="4"/>
        <w:numPr>
          <w:numId w:val="0"/>
        </w:numPr>
        <w:spacing w:line="360" w:lineRule="auto"/>
        <w:jc w:val="both"/>
        <w:rPr>
          <w:rFonts w:hint="default"/>
        </w:rPr>
      </w:pPr>
      <w:r>
        <w:drawing>
          <wp:inline distT="0" distB="0" distL="114300" distR="114300">
            <wp:extent cx="5482590" cy="3065145"/>
            <wp:effectExtent l="0" t="0" r="3810" b="1905"/>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pic:cNvPicPr>
                  </pic:nvPicPr>
                  <pic:blipFill>
                    <a:blip r:embed="rId7"/>
                    <a:stretch>
                      <a:fillRect/>
                    </a:stretch>
                  </pic:blipFill>
                  <pic:spPr>
                    <a:xfrm>
                      <a:off x="0" y="0"/>
                      <a:ext cx="5482590" cy="3065145"/>
                    </a:xfrm>
                    <a:prstGeom prst="rect">
                      <a:avLst/>
                    </a:prstGeom>
                    <a:noFill/>
                    <a:ln>
                      <a:noFill/>
                    </a:ln>
                  </pic:spPr>
                </pic:pic>
              </a:graphicData>
            </a:graphic>
          </wp:inline>
        </w:drawing>
      </w:r>
    </w:p>
    <w:p w14:paraId="3861E558">
      <w:pPr>
        <w:pStyle w:val="4"/>
        <w:spacing w:line="360" w:lineRule="auto"/>
        <w:jc w:val="center"/>
        <w:rPr>
          <w:rFonts w:hint="default" w:ascii="Times New Roman" w:hAnsi="Times New Roman"/>
          <w:b/>
          <w:bCs/>
          <w:sz w:val="24"/>
          <w:szCs w:val="24"/>
        </w:rPr>
      </w:pPr>
      <w:r>
        <w:rPr>
          <w:rFonts w:hint="default" w:ascii="Times New Roman" w:hAnsi="Times New Roman"/>
          <w:b/>
          <w:bCs/>
          <w:sz w:val="24"/>
          <w:szCs w:val="24"/>
        </w:rPr>
        <w:t>Figure 4:</w:t>
      </w:r>
    </w:p>
    <w:p w14:paraId="58FADFBA">
      <w:pPr>
        <w:pStyle w:val="4"/>
        <w:spacing w:line="360" w:lineRule="auto"/>
        <w:jc w:val="both"/>
        <w:rPr>
          <w:rFonts w:hint="default" w:ascii="Times New Roman" w:hAnsi="Times New Roman" w:cs="Times New Roman"/>
          <w:sz w:val="24"/>
          <w:szCs w:val="24"/>
        </w:rPr>
      </w:pPr>
      <w:r>
        <w:rPr>
          <w:rFonts w:hint="default" w:ascii="Times New Roman" w:hAnsi="Times New Roman"/>
          <w:sz w:val="24"/>
          <w:szCs w:val="24"/>
        </w:rPr>
        <w:t>Custom Date Range Selection in Sales Dashboard</w:t>
      </w:r>
      <w:r>
        <w:rPr>
          <w:rFonts w:hint="default" w:ascii="Times New Roman" w:hAnsi="Times New Roman"/>
          <w:sz w:val="24"/>
          <w:szCs w:val="24"/>
          <w:lang w:val="en-IN"/>
        </w:rPr>
        <w:t xml:space="preserve"> </w:t>
      </w:r>
      <w:r>
        <w:rPr>
          <w:rFonts w:hint="default" w:ascii="Times New Roman" w:hAnsi="Times New Roman"/>
          <w:sz w:val="24"/>
          <w:szCs w:val="24"/>
        </w:rPr>
        <w:t>This screenshot illustrates the use of the custom date filter, allowing users to select specific time periods for analysis. All dashboard visuals—including product, category, and monthly sales, as well as key performance indicators—update instantly to reflect the selected date range.</w:t>
      </w:r>
    </w:p>
    <w:p w14:paraId="0CF325E7">
      <w:pPr>
        <w:pStyle w:val="4"/>
        <w:spacing w:line="360" w:lineRule="auto"/>
        <w:jc w:val="both"/>
        <w:rPr>
          <w:rFonts w:hint="default" w:ascii="Times New Roman" w:hAnsi="Times New Roman" w:cs="Times New Roman"/>
          <w:sz w:val="24"/>
          <w:szCs w:val="24"/>
        </w:rPr>
      </w:pPr>
    </w:p>
    <w:p w14:paraId="0EA3409A">
      <w:pPr>
        <w:pStyle w:val="4"/>
        <w:spacing w:line="360" w:lineRule="auto"/>
        <w:jc w:val="both"/>
        <w:rPr>
          <w:rFonts w:hint="default" w:ascii="Times New Roman" w:hAnsi="Times New Roman" w:cs="Times New Roman"/>
          <w:sz w:val="24"/>
          <w:szCs w:val="24"/>
        </w:rPr>
      </w:pPr>
    </w:p>
    <w:p w14:paraId="0F149C59">
      <w:pPr>
        <w:pStyle w:val="4"/>
        <w:spacing w:line="360" w:lineRule="auto"/>
        <w:jc w:val="both"/>
        <w:rPr>
          <w:rFonts w:hint="default" w:ascii="Times New Roman" w:hAnsi="Times New Roman" w:cs="Times New Roman"/>
          <w:sz w:val="24"/>
          <w:szCs w:val="24"/>
        </w:rPr>
      </w:pPr>
    </w:p>
    <w:p w14:paraId="2AFA58F8">
      <w:pPr>
        <w:pStyle w:val="4"/>
        <w:spacing w:line="360" w:lineRule="auto"/>
        <w:jc w:val="both"/>
        <w:rPr>
          <w:rFonts w:hint="default" w:ascii="Times New Roman" w:hAnsi="Times New Roman" w:cs="Times New Roman"/>
          <w:sz w:val="24"/>
          <w:szCs w:val="24"/>
        </w:rPr>
      </w:pPr>
    </w:p>
    <w:p w14:paraId="475186DF">
      <w:pPr>
        <w:pStyle w:val="4"/>
        <w:spacing w:line="360" w:lineRule="auto"/>
        <w:jc w:val="both"/>
        <w:rPr>
          <w:rFonts w:hint="default" w:ascii="Times New Roman" w:hAnsi="Times New Roman" w:cs="Times New Roman"/>
          <w:sz w:val="24"/>
          <w:szCs w:val="24"/>
        </w:rPr>
      </w:pPr>
    </w:p>
    <w:p w14:paraId="3579CA6D">
      <w:pPr>
        <w:pStyle w:val="4"/>
        <w:spacing w:line="360" w:lineRule="auto"/>
        <w:jc w:val="both"/>
        <w:rPr>
          <w:rFonts w:hint="default" w:ascii="Times New Roman" w:hAnsi="Times New Roman" w:cs="Times New Roman"/>
          <w:sz w:val="24"/>
          <w:szCs w:val="24"/>
        </w:rPr>
      </w:pPr>
    </w:p>
    <w:p w14:paraId="1D61DAD8">
      <w:pPr>
        <w:pStyle w:val="4"/>
        <w:spacing w:line="360" w:lineRule="auto"/>
        <w:jc w:val="both"/>
        <w:rPr>
          <w:rFonts w:hint="default" w:ascii="Times New Roman" w:hAnsi="Times New Roman" w:cs="Times New Roman"/>
          <w:sz w:val="24"/>
          <w:szCs w:val="24"/>
        </w:rPr>
      </w:pPr>
    </w:p>
    <w:p w14:paraId="3122AB39">
      <w:pPr>
        <w:pStyle w:val="4"/>
        <w:spacing w:line="360" w:lineRule="auto"/>
        <w:jc w:val="both"/>
        <w:rPr>
          <w:rFonts w:hint="default" w:ascii="Times New Roman" w:hAnsi="Times New Roman" w:cs="Times New Roman"/>
          <w:sz w:val="24"/>
          <w:szCs w:val="24"/>
        </w:rPr>
      </w:pPr>
    </w:p>
    <w:p w14:paraId="0EDC9291">
      <w:pPr>
        <w:pStyle w:val="4"/>
        <w:spacing w:line="360" w:lineRule="auto"/>
        <w:jc w:val="both"/>
        <w:rPr>
          <w:rFonts w:hint="default" w:ascii="Times New Roman" w:hAnsi="Times New Roman" w:cs="Times New Roman"/>
          <w:sz w:val="24"/>
          <w:szCs w:val="24"/>
        </w:rPr>
      </w:pPr>
    </w:p>
    <w:p w14:paraId="1C184C36">
      <w:pPr>
        <w:pStyle w:val="4"/>
        <w:wordWrap w:val="0"/>
        <w:spacing w:line="360" w:lineRule="auto"/>
        <w:jc w:val="right"/>
        <w:rPr>
          <w:rFonts w:hint="default" w:ascii="Times New Roman" w:hAnsi="Times New Roman" w:cs="Times New Roman"/>
          <w:sz w:val="32"/>
          <w:szCs w:val="32"/>
          <w:lang w:val="en-IN"/>
        </w:rPr>
      </w:pPr>
      <w:r>
        <w:rPr>
          <w:rFonts w:hint="default" w:ascii="Times New Roman" w:hAnsi="Times New Roman" w:cs="Times New Roman"/>
          <w:sz w:val="32"/>
          <w:szCs w:val="32"/>
        </w:rPr>
        <w:t>Prep</w:t>
      </w:r>
      <w:r>
        <w:rPr>
          <w:rFonts w:hint="default" w:ascii="Times New Roman" w:hAnsi="Times New Roman" w:cs="Times New Roman"/>
          <w:sz w:val="32"/>
          <w:szCs w:val="32"/>
          <w:lang w:val="en-IN"/>
        </w:rPr>
        <w:t>ared by:</w:t>
      </w:r>
    </w:p>
    <w:p w14:paraId="6C847F2E">
      <w:pPr>
        <w:pStyle w:val="4"/>
        <w:wordWrap w:val="0"/>
        <w:spacing w:line="360" w:lineRule="auto"/>
        <w:jc w:val="right"/>
        <w:rPr>
          <w:rFonts w:hint="default" w:ascii="Times New Roman" w:hAnsi="Times New Roman" w:cs="Times New Roman"/>
          <w:sz w:val="32"/>
          <w:szCs w:val="32"/>
          <w:lang w:val="en-IN"/>
        </w:rPr>
      </w:pPr>
      <w:r>
        <w:rPr>
          <w:rFonts w:hint="default" w:ascii="Times New Roman" w:hAnsi="Times New Roman" w:cs="Times New Roman"/>
          <w:sz w:val="32"/>
          <w:szCs w:val="32"/>
          <w:lang w:val="en-IN"/>
        </w:rPr>
        <w:t>Allu Harini</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022BF"/>
    <w:multiLevelType w:val="singleLevel"/>
    <w:tmpl w:val="B38022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6B67B6"/>
    <w:multiLevelType w:val="singleLevel"/>
    <w:tmpl w:val="C06B67B6"/>
    <w:lvl w:ilvl="0" w:tentative="0">
      <w:start w:val="5"/>
      <w:numFmt w:val="decimal"/>
      <w:suff w:val="space"/>
      <w:lvlText w:val="%1."/>
      <w:lvlJc w:val="left"/>
      <w:rPr>
        <w:rFonts w:hint="default"/>
        <w:b/>
        <w:bCs/>
        <w:sz w:val="28"/>
        <w:szCs w:val="28"/>
      </w:rPr>
    </w:lvl>
  </w:abstractNum>
  <w:abstractNum w:abstractNumId="2">
    <w:nsid w:val="C3B2698F"/>
    <w:multiLevelType w:val="singleLevel"/>
    <w:tmpl w:val="C3B2698F"/>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D062B237"/>
    <w:multiLevelType w:val="singleLevel"/>
    <w:tmpl w:val="D062B2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83560D8"/>
    <w:multiLevelType w:val="singleLevel"/>
    <w:tmpl w:val="F8356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0760FC6"/>
    <w:multiLevelType w:val="singleLevel"/>
    <w:tmpl w:val="20760F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B538C"/>
    <w:rsid w:val="0E3A1D89"/>
    <w:rsid w:val="1E7B3D90"/>
    <w:rsid w:val="3D25335F"/>
    <w:rsid w:val="44D75B8E"/>
    <w:rsid w:val="5D7F6ADB"/>
    <w:rsid w:val="7A9069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893</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2025-06-17T19:18:22Z</dcterms:created>
  <dc:creator>harin</dc:creator>
  <cp:lastModifiedBy>Allu Harini</cp:lastModifiedBy>
  <dcterms:modified xsi:type="dcterms:W3CDTF">2025-06-18T10:45:18Z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994BA21869C246B2AA7A95AA2DD3E54E_13</vt:lpwstr>
  </property>
</Properties>
</file>