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AD464">
      <w:pPr>
        <w:pStyle w:val="2"/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customer-segmentation-analysis-report"/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>Customer Segmentation Analysis Repor</w:t>
      </w:r>
      <w:bookmarkStart w:id="27" w:name="_GoBack"/>
      <w:bookmarkEnd w:id="27"/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>t</w:t>
      </w:r>
    </w:p>
    <w:p w14:paraId="3C1F9B9F">
      <w:pPr>
        <w:pStyle w:val="4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executive-summary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Executive Summary</w:t>
      </w:r>
    </w:p>
    <w:p w14:paraId="56069B15">
      <w:pPr>
        <w:pStyle w:val="23"/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This report details a customer segmentation study conducted on mall customer data using the K-Means clustering algorithm. The objective was to identify distinct customer groups based on Annual Income and Spending Score, allowing for the development of tailored marketing strategies.</w:t>
      </w:r>
    </w:p>
    <w:bookmarkEnd w:id="1"/>
    <w:p w14:paraId="4CA94981">
      <w:pPr>
        <w:pStyle w:val="4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data-collection-and-preprocessing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1. Data Collection and Preprocessing</w:t>
      </w:r>
    </w:p>
    <w:p w14:paraId="617FD0F4">
      <w:pPr>
        <w:pStyle w:val="5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dataset-overview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1.1 Dataset Overview</w:t>
      </w:r>
    </w:p>
    <w:p w14:paraId="22711851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Dataset Used: Mall_Customers.csv</w:t>
      </w:r>
    </w:p>
    <w:p w14:paraId="122EEC42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Key Features Considered:</w:t>
      </w:r>
    </w:p>
    <w:p w14:paraId="3EDE9D97">
      <w:pPr>
        <w:pStyle w:val="24"/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Annual Income (k$)</w:t>
      </w:r>
    </w:p>
    <w:p w14:paraId="5E448A31">
      <w:pPr>
        <w:pStyle w:val="24"/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Spending Score (1–100)</w:t>
      </w:r>
    </w:p>
    <w:bookmarkEnd w:id="3"/>
    <w:p w14:paraId="289AE62A">
      <w:pPr>
        <w:pStyle w:val="5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data-cleaning-and-preparation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1.2 Data Cleaning and Preparation</w:t>
      </w:r>
    </w:p>
    <w:p w14:paraId="1462B60E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Outliers removed using the IQR method</w:t>
      </w:r>
    </w:p>
    <w:p w14:paraId="74689202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Boxplots validated outlier removal effectiveness</w:t>
      </w:r>
    </w:p>
    <w:p w14:paraId="5B9A57C9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StandardScaler applied for feature normalization</w:t>
      </w:r>
    </w:p>
    <w:bookmarkEnd w:id="2"/>
    <w:bookmarkEnd w:id="4"/>
    <w:p w14:paraId="7FFC3210">
      <w:pPr>
        <w:pStyle w:val="4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exploratory-data-analysis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2. Exploratory Data Analysis</w:t>
      </w:r>
    </w:p>
    <w:p w14:paraId="0823DC1B">
      <w:pPr>
        <w:pStyle w:val="5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data-distribution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2.1 Data Distribution</w:t>
      </w:r>
    </w:p>
    <w:p w14:paraId="07585513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Boxplots visualized the distributions and identified skewness</w:t>
      </w:r>
    </w:p>
    <w:p w14:paraId="5CC31CBC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Post-cleaning data showed improved balance for clustering</w:t>
      </w:r>
    </w:p>
    <w:bookmarkEnd w:id="5"/>
    <w:bookmarkEnd w:id="6"/>
    <w:p w14:paraId="4CA79D95">
      <w:pPr>
        <w:pStyle w:val="4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clustering-analysis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3. Clustering Analysis</w:t>
      </w:r>
    </w:p>
    <w:p w14:paraId="1BAB2636">
      <w:pPr>
        <w:pStyle w:val="5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determining-optimal-clusters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3.1 Determining Optimal Clusters</w:t>
      </w:r>
    </w:p>
    <w:p w14:paraId="75A316BE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Elbow Method applied (k = 1 to 10)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 xml:space="preserve"> and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Optimal clusters: k = 4</w:t>
      </w:r>
    </w:p>
    <w:p w14:paraId="253C1EB9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Silhouette Score achieved: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0.497</w:t>
      </w:r>
    </w:p>
    <w:bookmarkEnd w:id="8"/>
    <w:p w14:paraId="76791073">
      <w:pPr>
        <w:pStyle w:val="5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visualization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3.2 Visualization</w:t>
      </w:r>
    </w:p>
    <w:p w14:paraId="5F5D1524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Applied PCA for dimensionality reduction</w:t>
      </w:r>
    </w:p>
    <w:p w14:paraId="7B20B36B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Scatter plot depicted distinct cluster separations</w:t>
      </w:r>
    </w:p>
    <w:p w14:paraId="6408DF2A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Color-coded cluster representation ensures easy interpretation</w:t>
      </w:r>
      <w:bookmarkEnd w:id="7"/>
      <w:bookmarkEnd w:id="9"/>
      <w:bookmarkStart w:id="10" w:name="cluster-profiles"/>
    </w:p>
    <w:p w14:paraId="7DFF62C7">
      <w:pPr>
        <w:pStyle w:val="24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Cluster Profiles</w:t>
      </w:r>
      <w:bookmarkStart w:id="11" w:name="summary"/>
    </w:p>
    <w:p w14:paraId="440E6ACC">
      <w:pPr>
        <w:pStyle w:val="24"/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4.1 Summary</w:t>
      </w:r>
    </w:p>
    <w:p w14:paraId="7083B064">
      <w:pPr>
        <w:pStyle w:val="3"/>
      </w:pPr>
      <w:r>
        <w:drawing>
          <wp:inline distT="0" distB="0" distL="114300" distR="114300">
            <wp:extent cx="2978785" cy="1529715"/>
            <wp:effectExtent l="0" t="0" r="12065" b="13335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3645" cy="1543050"/>
            <wp:effectExtent l="0" t="0" r="1905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83860" cy="4468495"/>
            <wp:effectExtent l="0" t="0" r="2540" b="8255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0B0A2">
      <w:pPr>
        <w:pStyle w:val="3"/>
        <w:rPr>
          <w:rFonts w:hint="default"/>
        </w:rPr>
      </w:pPr>
      <w:r>
        <w:drawing>
          <wp:inline distT="0" distB="0" distL="114300" distR="114300">
            <wp:extent cx="5481955" cy="4173220"/>
            <wp:effectExtent l="0" t="0" r="4445" b="1778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1"/>
    <w:p w14:paraId="12A7781F">
      <w:pPr>
        <w:pStyle w:val="5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marketing-strategies-per-cluster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4.2 Marketing Strategies per Cluster</w:t>
      </w:r>
    </w:p>
    <w:p w14:paraId="2771800A">
      <w:pPr>
        <w:pStyle w:val="6"/>
        <w:spacing w:line="360" w:lineRule="auto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3" w:name="cluster-1-high-income-high-spending"/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  <w:t>Cluster 1: High Income – High Spending</w:t>
      </w:r>
    </w:p>
    <w:p w14:paraId="2B9BC742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  <w:t>Strategy: VIP programs, premium services, invite-only events</w:t>
      </w:r>
    </w:p>
    <w:bookmarkEnd w:id="13"/>
    <w:p w14:paraId="4B817C9E">
      <w:pPr>
        <w:pStyle w:val="6"/>
        <w:spacing w:line="360" w:lineRule="auto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4" w:name="cluster-2-high-income-low-spending"/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  <w:t>Cluster 2: High Income – Low Spending</w:t>
      </w:r>
    </w:p>
    <w:p w14:paraId="13A7E228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  <w:t>Strategy: Personalized product education, loyalty nudges</w:t>
      </w:r>
    </w:p>
    <w:bookmarkEnd w:id="14"/>
    <w:p w14:paraId="2E65F1DA">
      <w:pPr>
        <w:pStyle w:val="6"/>
        <w:spacing w:line="360" w:lineRule="auto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5" w:name="cluster-3-low-income-high-spending"/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  <w:t>Cluster 3: Low Income – High Spending</w:t>
      </w:r>
    </w:p>
    <w:p w14:paraId="3F888AB5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  <w:t>Strategy: Discount bundles, EMI schemes, flash sales</w:t>
      </w:r>
    </w:p>
    <w:bookmarkEnd w:id="15"/>
    <w:p w14:paraId="2E253DCE">
      <w:pPr>
        <w:pStyle w:val="6"/>
        <w:spacing w:line="360" w:lineRule="auto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6" w:name="cluster-4-low-income-low-spending"/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  <w:t>Cluster 4: Low Income – Low Spending</w:t>
      </w:r>
    </w:p>
    <w:p w14:paraId="44FF1149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  <w:t>Strategy: Budget-friendly products, clearance deals</w:t>
      </w:r>
    </w:p>
    <w:bookmarkEnd w:id="10"/>
    <w:bookmarkEnd w:id="12"/>
    <w:bookmarkEnd w:id="16"/>
    <w:p w14:paraId="1F19063E">
      <w:pPr>
        <w:pStyle w:val="4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technical-implementation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5. Technical Implementation</w:t>
      </w:r>
    </w:p>
    <w:p w14:paraId="022ADB9F">
      <w:pPr>
        <w:pStyle w:val="5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methodology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5.1 Methodology</w:t>
      </w:r>
    </w:p>
    <w:p w14:paraId="0B65507B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K-Means Clustering (k=4)</w:t>
      </w:r>
    </w:p>
    <w:p w14:paraId="0CDCC08F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StandardScaler for feature scaling</w:t>
      </w:r>
    </w:p>
    <w:p w14:paraId="44B3E539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PCA for visualization</w:t>
      </w:r>
    </w:p>
    <w:p w14:paraId="17D3EC84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Silhouette Score for validation</w:t>
      </w:r>
    </w:p>
    <w:bookmarkEnd w:id="18"/>
    <w:p w14:paraId="5CA07DB1">
      <w:pPr>
        <w:pStyle w:val="5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generated-files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5.2 Generated Files</w:t>
      </w:r>
    </w:p>
    <w:p w14:paraId="0DA25DE7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optimized_cluster_summary.csv: Per-cluster stats</w:t>
      </w:r>
    </w:p>
    <w:p w14:paraId="7541136D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optimized_clustered_customers.csv: Customers with assigned clusters</w:t>
      </w:r>
    </w:p>
    <w:bookmarkEnd w:id="17"/>
    <w:bookmarkEnd w:id="19"/>
    <w:p w14:paraId="60221847">
      <w:pPr>
        <w:pStyle w:val="4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conclusion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6. Conclusion</w:t>
      </w:r>
    </w:p>
    <w:p w14:paraId="402515E2">
      <w:pPr>
        <w:pStyle w:val="23"/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The clustering approach effectively segmented customers into four distinct behavioral groups. These insights can drive data-driven marketing, inventory decisions, and strategic planning.</w:t>
      </w:r>
    </w:p>
    <w:bookmarkEnd w:id="20"/>
    <w:p w14:paraId="4F393E37">
      <w:pPr>
        <w:pStyle w:val="4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future-work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7. Future Work</w:t>
      </w:r>
    </w:p>
    <w:p w14:paraId="0F8900A4">
      <w:pPr>
        <w:pStyle w:val="5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data-enhancement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7.1 Data Enhancement</w:t>
      </w:r>
    </w:p>
    <w:p w14:paraId="22723F00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Add features like Age, Gender, and Purchase History</w:t>
      </w:r>
    </w:p>
    <w:p w14:paraId="0FA91DFD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Introduce temporal analysis (e.g., seasonal trends)</w:t>
      </w:r>
    </w:p>
    <w:bookmarkEnd w:id="22"/>
    <w:p w14:paraId="44BBF903">
      <w:pPr>
        <w:pStyle w:val="5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model-advancements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7.2 Model Advancements</w:t>
      </w:r>
    </w:p>
    <w:p w14:paraId="75293482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Experiment with DBSCAN, Hierarchical Clustering</w:t>
      </w:r>
    </w:p>
    <w:p w14:paraId="4417B51D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Build a real-time dynamic clustering system</w:t>
      </w:r>
    </w:p>
    <w:bookmarkEnd w:id="23"/>
    <w:p w14:paraId="2ECA3120">
      <w:pPr>
        <w:pStyle w:val="5"/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bookmarkStart w:id="24" w:name="marketing-deployment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7.3 Marketing Deployment</w:t>
      </w:r>
    </w:p>
    <w:p w14:paraId="31CF8E30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Launch segment-specific campaigns</w:t>
      </w:r>
    </w:p>
    <w:p w14:paraId="59B0AA97">
      <w:pPr>
        <w:pStyle w:val="2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Track KPIs and iteratively refine clusters</w:t>
      </w:r>
      <w:bookmarkEnd w:id="21"/>
      <w:bookmarkEnd w:id="24"/>
      <w:bookmarkStart w:id="25" w:name="appendix"/>
      <w:bookmarkStart w:id="26" w:name="core-components"/>
    </w:p>
    <w:p w14:paraId="3FF28EE9">
      <w:pPr>
        <w:pStyle w:val="24"/>
        <w:numPr>
          <w:numId w:val="0"/>
        </w:numPr>
        <w:spacing w:before="36" w:after="36"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610BD3F2">
      <w:pPr>
        <w:pStyle w:val="24"/>
        <w:numPr>
          <w:numId w:val="0"/>
        </w:numPr>
        <w:spacing w:before="36" w:after="36"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5305BAF9">
      <w:pPr>
        <w:pStyle w:val="24"/>
        <w:numPr>
          <w:numId w:val="0"/>
        </w:numPr>
        <w:spacing w:before="36" w:after="36" w:line="36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6EB6C50B">
      <w:pPr>
        <w:pStyle w:val="24"/>
        <w:numPr>
          <w:numId w:val="0"/>
        </w:numPr>
        <w:spacing w:before="36" w:after="36" w:line="360" w:lineRule="auto"/>
        <w:jc w:val="right"/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>Prepared by</w:t>
      </w:r>
    </w:p>
    <w:p w14:paraId="22A786B0">
      <w:pPr>
        <w:pStyle w:val="24"/>
        <w:numPr>
          <w:numId w:val="0"/>
        </w:numPr>
        <w:spacing w:before="36" w:after="36" w:line="360" w:lineRule="auto"/>
        <w:jc w:val="right"/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>Allu Harini</w:t>
      </w:r>
    </w:p>
    <w:bookmarkEnd w:id="0"/>
    <w:bookmarkEnd w:id="25"/>
    <w:bookmarkEnd w:id="26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38A0B7"/>
    <w:multiLevelType w:val="singleLevel"/>
    <w:tmpl w:val="B638A0B7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87442A"/>
    <w:rsid w:val="6F9451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</Words>
  <Characters>475</Characters>
  <Lines>12</Lines>
  <Paragraphs>8</Paragraphs>
  <TotalTime>15</TotalTime>
  <ScaleCrop>false</ScaleCrop>
  <LinksUpToDate>false</LinksUpToDate>
  <CharactersWithSpaces>583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2025-06-18T11:40:00Z</dcterms:created>
  <dc:creator>Allu Harini</dc:creator>
  <cp:lastModifiedBy>Allu Harini</cp:lastModifiedBy>
  <dcterms:modified xsi:type="dcterms:W3CDTF">2025-06-18T11:57:32Z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A0CDA5B276BB4FAAAC1DCC2187874FA7_13</vt:lpwstr>
  </property>
</Properties>
</file>