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4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Book: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22595" cy="7700010"/>
            <wp:effectExtent l="0" t="0" r="1905" b="15240"/>
            <wp:docPr id="4" name="Picture 4" descr="WhatsApp Image 2024-11-06 at 10.34.15_0629e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06 at 10.34.15_0629e3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770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7025640"/>
            <wp:effectExtent l="0" t="0" r="7620" b="3810"/>
            <wp:docPr id="5" name="Picture 5" descr="WhatsApp Image 2024-11-06 at 10.34.15_d13ba3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06 at 10.34.15_d13ba3e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yfinance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'GOOGL'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'2023-01-01'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'2023-05-01'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].plot(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"Alphabet Inc. Stock Prices"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055" cy="3115310"/>
            <wp:effectExtent l="0" t="0" r="1079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D011E6"/>
    <w:rsid w:val="2E587BF9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2024-11-06T06:51:08Z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91C25B6B04D34104ABC8E8308F711EFB_11</vt:lpwstr>
  </property>
</Properties>
</file>