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93256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Coca Cola Stock - Live and Updated</w:t>
      </w:r>
    </w:p>
    <w:p w14:paraId="3E1FD46C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Tools Used:</w:t>
      </w:r>
      <w:r>
        <w:rPr>
          <w:rFonts w:hint="default" w:ascii="Times New Roman" w:hAnsi="Times New Roman" w:cs="Times New Roman"/>
          <w:sz w:val="28"/>
          <w:szCs w:val="28"/>
        </w:rPr>
        <w:t xml:space="preserve"> Python (Pandas, Seaborn, Matplotlib, Scikit-learn), Excel</w:t>
      </w:r>
    </w:p>
    <w:p w14:paraId="69D4F8C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Domain: </w:t>
      </w:r>
      <w:r>
        <w:rPr>
          <w:rFonts w:hint="default" w:ascii="Times New Roman" w:hAnsi="Times New Roman" w:cs="Times New Roman"/>
          <w:sz w:val="28"/>
          <w:szCs w:val="28"/>
        </w:rPr>
        <w:t>Data Analytics &amp; Machine Learning</w:t>
      </w:r>
    </w:p>
    <w:p w14:paraId="1A9BF51B">
      <w:p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Difficulty Level:</w:t>
      </w:r>
      <w:r>
        <w:rPr>
          <w:rFonts w:hint="default" w:ascii="Times New Roman" w:hAnsi="Times New Roman" w:cs="Times New Roman"/>
          <w:sz w:val="28"/>
          <w:szCs w:val="28"/>
        </w:rPr>
        <w:t xml:space="preserve"> Intermediate</w:t>
      </w:r>
    </w:p>
    <w:p w14:paraId="17CDD76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Project Overview</w:t>
      </w:r>
    </w:p>
    <w:p w14:paraId="6ED029D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Coca-Cola is one of the largest beverage companies globally, with its stock listed on the New York Stock Exchange under the ticker symbol KO.</w:t>
      </w:r>
    </w:p>
    <w:p w14:paraId="4C6D136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aim of this project is to:</w:t>
      </w:r>
    </w:p>
    <w:p w14:paraId="31DFA09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 data cleaning to prepare a reliable dataset.</w:t>
      </w:r>
    </w:p>
    <w:p w14:paraId="582826F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Conduct exploratory data analysis (EDA) to uncover stock price patterns and trends.</w:t>
      </w:r>
    </w:p>
    <w:p w14:paraId="22E4A7F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Build a machine learning model to predict Coca-Cola’s stock closing prices.</w:t>
      </w:r>
    </w:p>
    <w:p w14:paraId="7B741A7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Visualize results for better understanding of stock behavior.</w:t>
      </w:r>
    </w:p>
    <w:p w14:paraId="78134F0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Dataset Description</w:t>
      </w:r>
    </w:p>
    <w:p w14:paraId="1A18691B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Date of record</w:t>
      </w:r>
    </w:p>
    <w:p w14:paraId="6F530410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Open: Opening price of stock</w:t>
      </w:r>
    </w:p>
    <w:p w14:paraId="6C03EE50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High: Highest price on that day</w:t>
      </w:r>
    </w:p>
    <w:p w14:paraId="2936D9C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Low: Lowest price on that day</w:t>
      </w:r>
    </w:p>
    <w:p w14:paraId="5BBD4E38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Close: Closing price of stock (target variable)</w:t>
      </w:r>
    </w:p>
    <w:p w14:paraId="479D94F4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Volume: Number of shares traded</w:t>
      </w:r>
    </w:p>
    <w:p w14:paraId="08F52230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Dividends: Dividend paid on that date (if any)</w:t>
      </w:r>
    </w:p>
    <w:p w14:paraId="683E2479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Stock Splits: Number of stock splits (if any)</w:t>
      </w:r>
    </w:p>
    <w:p w14:paraId="157F560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Dataset contains Coca-Cola stock history with daily data for multiple years, enabling both trend analysis and predictive modeling.</w:t>
      </w:r>
    </w:p>
    <w:p w14:paraId="4006926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Data Cleaning Steps</w:t>
      </w:r>
    </w:p>
    <w:p w14:paraId="37D7EA37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Converted Date column to datetime format and sorted data chronologically.</w:t>
      </w:r>
    </w:p>
    <w:p w14:paraId="2F7A96C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Filled missing numerical values using forward fill and replaced empty dividend/split values with 0.</w:t>
      </w:r>
    </w:p>
    <w:p w14:paraId="51F14677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Removed rows introduced by rolling window calculations that produced null values.</w:t>
      </w:r>
    </w:p>
    <w:p w14:paraId="67A4E200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Ensured data types were consistent for modeling.</w:t>
      </w:r>
    </w:p>
    <w:p w14:paraId="04DA281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Exploratory Data Analysis (EDA)</w:t>
      </w:r>
    </w:p>
    <w:p w14:paraId="542D716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4.1 Stock Price Trends</w:t>
      </w:r>
    </w:p>
    <w:p w14:paraId="679B682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Coca-Cola’s stock prices show a steady upward trend with occasional dips, often corresponding to global market conditions.</w:t>
      </w:r>
    </w:p>
    <w:p w14:paraId="35C883D3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Moving averages (20-day &amp; 50-day) were plotted to visualize short- and medium-term trends.</w:t>
      </w:r>
    </w:p>
    <w:p w14:paraId="6C6434E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4.2 Volatility Analysis</w:t>
      </w:r>
    </w:p>
    <w:p w14:paraId="02157D7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Daily returns and rolling volatility were calculated.</w:t>
      </w:r>
    </w:p>
    <w:p w14:paraId="3D186912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Periods of high volatility coincided with market uncertainties and quarterly announcements.</w:t>
      </w:r>
    </w:p>
    <w:p w14:paraId="7657D12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4.3 Correlation Analysis</w:t>
      </w:r>
    </w:p>
    <w:p w14:paraId="6121C2E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heatmap revealed strong correlations between stock open, close, high, and low prices.</w:t>
      </w:r>
    </w:p>
    <w:p w14:paraId="2C8C4E8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Volume showed weaker correlation, indicating it does not directly impact daily closing price on its own.</w:t>
      </w:r>
    </w:p>
    <w:p w14:paraId="003D1331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4.4 Distribution of Returns</w:t>
      </w:r>
    </w:p>
    <w:p w14:paraId="5E40AE5B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Daily return distribution indicated mild skewness with some outliers (market shocks).</w:t>
      </w:r>
    </w:p>
    <w:p w14:paraId="69192C2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Machine Learning Model</w:t>
      </w:r>
    </w:p>
    <w:p w14:paraId="1DA76055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Used: Random Forest Regressor (baseline predictive model).</w:t>
      </w:r>
    </w:p>
    <w:p w14:paraId="2FEA9CF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Features: Open, High, Low, Volume, Dividends, Stock Splits, moving averages, daily return, volatility.</w:t>
      </w:r>
    </w:p>
    <w:p w14:paraId="79B53A9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Target: Close price.</w:t>
      </w:r>
    </w:p>
    <w:p w14:paraId="4EB9C581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Train/Test Split: 80:20 (chronologically).</w:t>
      </w:r>
    </w:p>
    <w:p w14:paraId="2811773F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Performance Metrics:</w:t>
      </w:r>
    </w:p>
    <w:p w14:paraId="0DF7E649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Mean Squared Error (MSE): (from code)</w:t>
      </w:r>
    </w:p>
    <w:p w14:paraId="3B1A101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Mean Absolute Error (MAE): (from code)</w:t>
      </w:r>
    </w:p>
    <w:p w14:paraId="6269CBF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Results Visualization:</w:t>
      </w:r>
    </w:p>
    <w:p w14:paraId="77985A9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Actual vs Predicted closing prices plotted, showing good alignment for short-term prediction.</w:t>
      </w:r>
    </w:p>
    <w:p w14:paraId="1EFC797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Error distribution visualized to confirm near-zero mean bias.</w:t>
      </w:r>
    </w:p>
    <w:p w14:paraId="4DD1D72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6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Recommendations &amp; Next Steps</w:t>
      </w:r>
    </w:p>
    <w:p w14:paraId="5370DADF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Deploy Live Prediction Dashboard: Use Streamlit or Flask for real-time predictions using live Yahoo Finance data.</w:t>
      </w:r>
    </w:p>
    <w:p w14:paraId="26AC7B06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Model Enhancements: Experiment with LSTM (deep learning) models for sequence-based forecasting.</w:t>
      </w:r>
    </w:p>
    <w:p w14:paraId="2460593E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Expansion: Incorporate external macroeconomic indicators (e.g., S&amp;P 500 index, interest rates).</w:t>
      </w:r>
    </w:p>
    <w:p w14:paraId="08545CEA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Portfolio Strategy: Combine Coca-Cola stock predictions with competitor analysis for diversified portfolio recommendations.</w:t>
      </w:r>
    </w:p>
    <w:p w14:paraId="19BE3B5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7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Insights Derived</w:t>
      </w:r>
    </w:p>
    <w:p w14:paraId="537FF937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Coca-Cola’s stock exhibits long-term stability, making it attractive for conservative investors.</w:t>
      </w:r>
    </w:p>
    <w:p w14:paraId="5CB4F0B8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Moving averages confirm reliable short-term support and resistance levels.</w:t>
      </w:r>
    </w:p>
    <w:p w14:paraId="75392095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Volatility spikes align with market-wide movements rather than company-specific events.</w:t>
      </w:r>
    </w:p>
    <w:p w14:paraId="77E9FDAD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Machine Learning models can capture short-term price movements effectively using historical patterns.</w:t>
      </w:r>
    </w:p>
    <w:p w14:paraId="388655F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740EA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 w14:paraId="3156DE83">
      <w:pPr>
        <w:numPr>
          <w:ilvl w:val="0"/>
          <w:numId w:val="4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 Files</w:t>
      </w:r>
    </w:p>
    <w:p w14:paraId="2D92AB89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135" cy="2436495"/>
            <wp:effectExtent l="0" t="0" r="5715" b="1905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DDEC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1135" cy="3049270"/>
            <wp:effectExtent l="0" t="0" r="5715" b="1778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EAB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2780665"/>
            <wp:effectExtent l="0" t="0" r="11430" b="63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E411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0500" cy="3312160"/>
            <wp:effectExtent l="0" t="0" r="6350" b="254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9E30">
      <w:pPr>
        <w:numPr>
          <w:numId w:val="0"/>
        </w:numPr>
        <w:spacing w:line="360" w:lineRule="auto"/>
        <w:jc w:val="both"/>
        <w:rPr>
          <w:rFonts w:hint="default"/>
        </w:rPr>
      </w:pPr>
      <w:r>
        <w:drawing>
          <wp:inline distT="0" distB="0" distL="114300" distR="114300">
            <wp:extent cx="5264785" cy="2725420"/>
            <wp:effectExtent l="0" t="0" r="12065" b="1778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E69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9. Conclusion</w:t>
      </w:r>
    </w:p>
    <w:p w14:paraId="15226563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project demonstrated how Coca-Cola stock data can be cleaned, explored, and modeled for predictive insights.</w:t>
      </w:r>
    </w:p>
    <w:p w14:paraId="6F21DDAE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Findings highlighted stock price trends, volatility behavior, and predictive modeling potential.</w:t>
      </w:r>
    </w:p>
    <w:p w14:paraId="19B7E405">
      <w:pPr>
        <w:numPr>
          <w:ilvl w:val="0"/>
          <w:numId w:val="5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insights can assist analysts, investors, and data scientists in making informed trading and investment decisions.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51493"/>
    <w:multiLevelType w:val="singleLevel"/>
    <w:tmpl w:val="93F514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abstractNum w:abstractNumId="1">
    <w:nsid w:val="C71D65E7"/>
    <w:multiLevelType w:val="singleLevel"/>
    <w:tmpl w:val="C71D65E7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D0C04B54"/>
    <w:multiLevelType w:val="singleLevel"/>
    <w:tmpl w:val="D0C04B5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38BF0E"/>
    <w:multiLevelType w:val="singleLevel"/>
    <w:tmpl w:val="F338BF0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8442F8"/>
    <w:multiLevelType w:val="singleLevel"/>
    <w:tmpl w:val="758442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707DE"/>
    <w:rsid w:val="2F47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2025-07-26T16:44:00Z</dcterms:created>
  <dc:creator>Allu Harini</dc:creator>
  <cp:lastModifiedBy>Allu Harini</cp:lastModifiedBy>
  <dcterms:modified xsi:type="dcterms:W3CDTF">2025-07-26T17:12:16Z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24492FA1FEF744E6A7F8A2EBD5DF20EF_11</vt:lpwstr>
  </property>
</Properties>
</file>