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email-2--founder-offer-to-junhyuk-kim"/>
    <w:p>
      <w:pPr>
        <w:pStyle w:val="Heading1"/>
      </w:pPr>
      <w:r>
        <w:t xml:space="preserve">EMAIL 2 — FOUNDER OFFER TO JUNHYUK KIM</w:t>
      </w:r>
    </w:p>
    <w:p>
      <w:pPr>
        <w:pStyle w:val="FirstParagraph"/>
      </w:pPr>
      <w:r>
        <w:rPr>
          <w:b/>
          <w:bCs/>
        </w:rPr>
        <w:t xml:space="preserve">From:</w:t>
      </w:r>
      <w:r>
        <w:t xml:space="preserve"> </w:t>
      </w:r>
      <w:r>
        <w:t xml:space="preserve">Seungjoon Kim ("Alex")</w:t>
      </w:r>
      <w:r>
        <w:t xml:space="preserve"> </w:t>
      </w:r>
      <w:hyperlink r:id="rId9">
        <w:r>
          <w:rPr>
            <w:rStyle w:val="Hyperlink"/>
          </w:rPr>
          <w:t xml:space="preserve">hello@pheeew.com</w:t>
        </w:r>
      </w:hyperlink>
      <w:r>
        <w:t xml:space="preserve"> </w:t>
      </w:r>
      <w:r>
        <w:rPr>
          <w:b/>
          <w:bCs/>
        </w:rPr>
        <w:t xml:space="preserve">To:</w:t>
      </w:r>
      <w:r>
        <w:t xml:space="preserve"> </w:t>
      </w:r>
      <w:r>
        <w:t xml:space="preserve">Junhyuk Kim ("Justin") &lt;[Justin's email]&gt;</w:t>
      </w:r>
      <w:r>
        <w:t xml:space="preserve"> </w:t>
      </w:r>
      <w:r>
        <w:rPr>
          <w:b/>
          <w:bCs/>
        </w:rPr>
        <w:t xml:space="preserve">BCC:</w:t>
      </w:r>
      <w:r>
        <w:t xml:space="preserve"> </w:t>
      </w:r>
      <w:r>
        <w:t xml:space="preserve">Jason Ko &lt;[Jason's email]&gt;; Dawon Kim &lt;[Dawon's email]&gt;</w:t>
      </w:r>
      <w:r>
        <w:t xml:space="preserve"> </w:t>
      </w:r>
      <w:r>
        <w:rPr>
          <w:b/>
          <w:bCs/>
        </w:rPr>
        <w:t xml:space="preserve">Subject:</w:t>
      </w:r>
      <w:r>
        <w:t xml:space="preserve"> </w:t>
      </w:r>
      <w:r>
        <w:t xml:space="preserve">Pheeew, Inc. — Founder Offer — Junhyuk Kim</w:t>
      </w:r>
    </w:p>
    <w:p>
      <w:r>
        <w:pict>
          <v:rect style="width:0;height:1.5pt" o:hralign="center" o:hrstd="t" o:hr="t"/>
        </w:pict>
      </w:r>
    </w:p>
    <w:p>
      <w:pPr>
        <w:pStyle w:val="FirstParagraph"/>
      </w:pPr>
      <w:r>
        <w:t xml:space="preserve">Junhyuk —</w:t>
      </w:r>
    </w:p>
    <w:p>
      <w:pPr>
        <w:pStyle w:val="BodyText"/>
      </w:pPr>
      <w:r>
        <w:t xml:space="preserve">Confirmed alignment with Jason and Dawon. Here is the structural offer for joining</w:t>
      </w:r>
      <w:r>
        <w:t xml:space="preserve"> </w:t>
      </w:r>
      <w:r>
        <w:rPr>
          <w:b/>
          <w:bCs/>
        </w:rPr>
        <w:t xml:space="preserve">Pheeew, Inc.</w:t>
      </w:r>
      <w:r>
        <w:t xml:space="preserve"> </w:t>
      </w:r>
      <w:r>
        <w:t xml:space="preserve">as the fourth co-Founder.</w:t>
      </w:r>
    </w:p>
    <w:p>
      <w:pPr>
        <w:pStyle w:val="BodyText"/>
      </w:pPr>
      <w:r>
        <w:rPr>
          <w:b/>
          <w:bCs/>
        </w:rPr>
        <w:t xml:space="preserve">1. Issuer.</w:t>
      </w:r>
      <w:r>
        <w:t xml:space="preserve"> </w:t>
      </w:r>
      <w:r>
        <w:t xml:space="preserve">Pheeew, Inc., a Delaware C-Corporation. EIN 41-5111005. Principal office: 1111b South Governors Ave STE 98188, Dover, DE 19904. Incorporated March 24, 2026.</w:t>
      </w:r>
    </w:p>
    <w:p>
      <w:pPr>
        <w:pStyle w:val="BodyText"/>
      </w:pPr>
      <w:r>
        <w:rPr>
          <w:b/>
          <w:bCs/>
        </w:rPr>
        <w:t xml:space="preserve">2. Your Equity — 22% of fully-diluted Common Stock.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Number of shares</w:t>
            </w:r>
          </w:p>
        </w:tc>
        <w:tc>
          <w:tcPr/>
          <w:p>
            <w:pPr>
              <w:pStyle w:val="Compact"/>
            </w:pPr>
            <w:r>
              <w:t xml:space="preserve">3,017,143</w:t>
            </w:r>
          </w:p>
        </w:tc>
      </w:tr>
      <w:tr>
        <w:tc>
          <w:tcPr/>
          <w:p>
            <w:pPr>
              <w:pStyle w:val="Compact"/>
            </w:pPr>
            <w:r>
              <w:t xml:space="preserve">Class</w:t>
            </w:r>
          </w:p>
        </w:tc>
        <w:tc>
          <w:tcPr/>
          <w:p>
            <w:pPr>
              <w:pStyle w:val="Compact"/>
            </w:pPr>
            <w:r>
              <w:t xml:space="preserve">Common Stock, par value $0.0001</w:t>
            </w:r>
          </w:p>
        </w:tc>
      </w:tr>
      <w:tr>
        <w:tc>
          <w:tcPr/>
          <w:p>
            <w:pPr>
              <w:pStyle w:val="Compact"/>
            </w:pPr>
            <w:r>
              <w:t xml:space="preserve">Purchase price per share</w:t>
            </w:r>
          </w:p>
        </w:tc>
        <w:tc>
          <w:tcPr/>
          <w:p>
            <w:pPr>
              <w:pStyle w:val="Compact"/>
            </w:pPr>
            <w:r>
              <w:t xml:space="preserve">$0.00226 (same FMV used in current 83(b) elections)</w:t>
            </w:r>
          </w:p>
        </w:tc>
      </w:tr>
      <w:tr>
        <w:tc>
          <w:tcPr/>
          <w:p>
            <w:pPr>
              <w:pStyle w:val="Compact"/>
            </w:pPr>
            <w:r>
              <w:t xml:space="preserve">Aggregate purchase price</w:t>
            </w:r>
          </w:p>
        </w:tc>
        <w:tc>
          <w:tcPr/>
          <w:p>
            <w:pPr>
              <w:pStyle w:val="Compact"/>
            </w:pPr>
            <w:r>
              <w:t xml:space="preserve">$6,818.74</w:t>
            </w:r>
          </w:p>
        </w:tc>
      </w:tr>
      <w:tr>
        <w:tc>
          <w:tcPr/>
          <w:p>
            <w:pPr>
              <w:pStyle w:val="Compact"/>
            </w:pPr>
            <w:r>
              <w:t xml:space="preserve">Stock Certificate</w:t>
            </w:r>
          </w:p>
        </w:tc>
        <w:tc>
          <w:tcPr/>
          <w:p>
            <w:pPr>
              <w:pStyle w:val="Compact"/>
            </w:pPr>
            <w:r>
              <w:t xml:space="preserve">CS-004</w:t>
            </w:r>
          </w:p>
        </w:tc>
      </w:tr>
    </w:tbl>
    <w:p>
      <w:pPr>
        <w:pStyle w:val="BodyText"/>
      </w:pPr>
      <w:r>
        <w:rPr>
          <w:b/>
          <w:bCs/>
        </w:rPr>
        <w:t xml:space="preserve">3. Your Capital Contribution — $30,000.00 USD.</w:t>
      </w:r>
      <w:r>
        <w:t xml:space="preserve"> </w:t>
      </w:r>
      <w:r>
        <w:t xml:space="preserve">Allocated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Stock Purchase Price (3,017,143 shares × $0.00226)</w:t>
            </w:r>
          </w:p>
        </w:tc>
        <w:tc>
          <w:tcPr/>
          <w:p>
            <w:pPr>
              <w:pStyle w:val="Compact"/>
            </w:pPr>
            <w:r>
              <w:t xml:space="preserve">$6,818.74</w:t>
            </w:r>
          </w:p>
        </w:tc>
      </w:tr>
      <w:tr>
        <w:tc>
          <w:tcPr/>
          <w:p>
            <w:pPr>
              <w:pStyle w:val="Compact"/>
            </w:pPr>
            <w:r>
              <w:t xml:space="preserve">Voluntary Additional Paid-in Capital (no additional shares)</w:t>
            </w:r>
          </w:p>
        </w:tc>
        <w:tc>
          <w:tcPr/>
          <w:p>
            <w:pPr>
              <w:pStyle w:val="Compact"/>
            </w:pPr>
            <w:r>
              <w:t xml:space="preserve">$23,181.26</w:t>
            </w:r>
          </w:p>
        </w:tc>
      </w:tr>
      <w:tr>
        <w:tc>
          <w:tcPr/>
          <w:p>
            <w:pPr>
              <w:pStyle w:val="Compact"/>
            </w:pPr>
            <w:r>
              <w:rPr>
                <w:b/>
                <w:bCs/>
              </w:rPr>
              <w:t xml:space="preserve">Total</w:t>
            </w:r>
          </w:p>
        </w:tc>
        <w:tc>
          <w:tcPr/>
          <w:p>
            <w:pPr>
              <w:pStyle w:val="Compact"/>
            </w:pPr>
            <w:r>
              <w:rPr>
                <w:b/>
                <w:bCs/>
              </w:rPr>
              <w:t xml:space="preserve">$30,000.00</w:t>
            </w:r>
          </w:p>
        </w:tc>
      </w:tr>
    </w:tbl>
    <w:p>
      <w:pPr>
        <w:pStyle w:val="BodyText"/>
      </w:pPr>
      <w:r>
        <w:t xml:space="preserve">Wired to Pheeew, Inc.'s Mercury Bank operating account at signing. Wire instructions to follow in Email 7.</w:t>
      </w:r>
    </w:p>
    <w:p>
      <w:pPr>
        <w:pStyle w:val="BodyText"/>
      </w:pPr>
      <w:r>
        <w:rPr>
          <w:b/>
          <w:bCs/>
        </w:rPr>
        <w:t xml:space="preserve">4. Your Role — Chief Growth Officer (CGO).</w:t>
      </w:r>
      <w:r>
        <w:t xml:space="preserve"> </w:t>
      </w:r>
      <w:r>
        <w:t xml:space="preserve">Front-of-house: partnerships and brand collaborations; influencer/creator sourcing and relationships; retail buyer outreach (long-game); investor sourcing for future capital rounds; marketing campaigns (paid and organic); business development pipeline; co-ordinates with Jason on operations for growth-related expense budgets.</w:t>
      </w:r>
    </w:p>
    <w:p>
      <w:pPr>
        <w:pStyle w:val="BodyText"/>
      </w:pPr>
      <w:r>
        <w:rPr>
          <w:b/>
          <w:bCs/>
        </w:rPr>
        <w:t xml:space="preserve">5. Vesting — 4-year, 1-year cliff.</w:t>
      </w:r>
    </w:p>
    <w:p>
      <w:pPr>
        <w:pStyle w:val="Compact"/>
        <w:numPr>
          <w:ilvl w:val="0"/>
          <w:numId w:val="1001"/>
        </w:numPr>
      </w:pPr>
      <w:r>
        <w:t xml:space="preserve">25% of the shares (754,286) vest on the one-year anniversary of the grant date (the "Cliff Date").</w:t>
      </w:r>
    </w:p>
    <w:p>
      <w:pPr>
        <w:pStyle w:val="Compact"/>
        <w:numPr>
          <w:ilvl w:val="0"/>
          <w:numId w:val="1001"/>
        </w:numPr>
      </w:pPr>
      <w:r>
        <w:t xml:space="preserve">The remaining 75% vest in equal monthly installments over the following 36 months.</w:t>
      </w:r>
    </w:p>
    <w:p>
      <w:pPr>
        <w:pStyle w:val="Compact"/>
        <w:numPr>
          <w:ilvl w:val="0"/>
          <w:numId w:val="1001"/>
        </w:numPr>
      </w:pPr>
      <w:r>
        <w:t xml:space="preserve">100% vested on the four-year anniversary of the grant date, subject to your continuous service to the Company.</w:t>
      </w:r>
    </w:p>
    <w:p>
      <w:pPr>
        <w:pStyle w:val="Compact"/>
        <w:numPr>
          <w:ilvl w:val="0"/>
          <w:numId w:val="1001"/>
        </w:numPr>
      </w:pPr>
      <w:r>
        <w:t xml:space="preserve">Same mechanics applied to all Founders.</w:t>
      </w:r>
    </w:p>
    <w:p>
      <w:pPr>
        <w:pStyle w:val="FirstParagraph"/>
      </w:pPr>
      <w:r>
        <w:rPr>
          <w:b/>
          <w:bCs/>
        </w:rPr>
        <w:t xml:space="preserve">6. 83(b) Election — file within 30 days of grant date.</w:t>
      </w:r>
      <w:r>
        <w:t xml:space="preserve"> </w:t>
      </w:r>
      <w:r>
        <w:t xml:space="preserve">Required for tax purposes. I will send you the prepared 83(b) Election (Document D14 in the packet) for your signature. Because the fair market value equals the purchase price ($6,818.74 =</w:t>
      </w:r>
      <w:r>
        <w:t xml:space="preserve"> </w:t>
      </w:r>
      <m:oMath>
        <m:r>
          <m:t>6</m:t>
        </m:r>
        <m:r>
          <m:rPr>
            <m:sty m:val="p"/>
          </m:rPr>
          <m:t>,</m:t>
        </m:r>
        <m:r>
          <m:t>818.74</m:t>
        </m:r>
        <m:r>
          <m:rPr>
            <m:sty m:val="p"/>
          </m:rPr>
          <m:t>)</m:t>
        </m:r>
        <m:r>
          <m:rPr>
            <m:sty m:val="p"/>
          </m:rPr>
          <m:t>,</m:t>
        </m:r>
        <m:r>
          <m:t>t</m:t>
        </m:r>
        <m:r>
          <m:t>h</m:t>
        </m:r>
        <m:r>
          <m:t>e</m:t>
        </m:r>
        <m:r>
          <m:t>a</m:t>
        </m:r>
        <m:r>
          <m:t>m</m:t>
        </m:r>
        <m:r>
          <m:t>o</m:t>
        </m:r>
        <m:r>
          <m:t>u</m:t>
        </m:r>
        <m:r>
          <m:t>n</m:t>
        </m:r>
        <m:r>
          <m:t>t</m:t>
        </m:r>
        <m:r>
          <m:t>i</m:t>
        </m:r>
        <m:r>
          <m:t>n</m:t>
        </m:r>
        <m:r>
          <m:t>c</m:t>
        </m:r>
        <m:r>
          <m:t>l</m:t>
        </m:r>
        <m:r>
          <m:t>u</m:t>
        </m:r>
        <m:r>
          <m:t>d</m:t>
        </m:r>
        <m:r>
          <m:t>e</m:t>
        </m:r>
        <m:r>
          <m:t>d</m:t>
        </m:r>
        <m:r>
          <m:t>i</m:t>
        </m:r>
        <m:r>
          <m:t>n</m:t>
        </m:r>
        <m:r>
          <m:t>y</m:t>
        </m:r>
        <m:r>
          <m:t>o</m:t>
        </m:r>
        <m:r>
          <m:t>u</m:t>
        </m:r>
        <m:r>
          <m:t>r</m:t>
        </m:r>
        <m:r>
          <m:t>2026</m:t>
        </m:r>
        <m:r>
          <m:t>g</m:t>
        </m:r>
        <m:r>
          <m:t>r</m:t>
        </m:r>
        <m:r>
          <m:t>o</m:t>
        </m:r>
        <m:r>
          <m:t>s</m:t>
        </m:r>
        <m:r>
          <m:t>s</m:t>
        </m:r>
        <m:r>
          <m:t>i</m:t>
        </m:r>
        <m:r>
          <m:t>n</m:t>
        </m:r>
        <m:r>
          <m:t>c</m:t>
        </m:r>
        <m:r>
          <m:t>o</m:t>
        </m:r>
        <m:r>
          <m:t>m</m:t>
        </m:r>
        <m:r>
          <m:t>e</m:t>
        </m:r>
        <m:r>
          <m:t>i</m:t>
        </m:r>
        <m:r>
          <m:t>s</m:t>
        </m:r>
        <m:r>
          <m:rPr>
            <m:sty m:val="p"/>
          </m:rPr>
          <m:t>*</m:t>
        </m:r>
        <m:r>
          <m:rPr>
            <m:sty m:val="p"/>
          </m:rPr>
          <m:t>*</m:t>
        </m:r>
      </m:oMath>
      <w:r>
        <w:t xml:space="preserve">0.00**. Mail by USPS Certified Mail with Return Receipt; copy to Pheeew within 5 business days of mailing.</w:t>
      </w:r>
      <w:r>
        <w:t xml:space="preserve"> </w:t>
      </w:r>
      <w:r>
        <w:rPr>
          <w:b/>
          <w:bCs/>
        </w:rPr>
        <w:t xml:space="preserve">No extensions; missing the 30-day deadline invalidates the election and would expose you to ordinary-income tax on the FMV at each future vesting milestone.</w:t>
      </w:r>
    </w:p>
    <w:p>
      <w:pPr>
        <w:pStyle w:val="BodyText"/>
      </w:pPr>
      <w:r>
        <w:rPr>
          <w:b/>
          <w:bCs/>
        </w:rPr>
        <w:t xml:space="preserve">7. Updated Capitalization (post-restructure):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Founder</w:t>
            </w:r>
          </w:p>
        </w:tc>
        <w:tc>
          <w:tcPr/>
          <w:p>
            <w:pPr>
              <w:pStyle w:val="Compact"/>
              <w:jc w:val="right"/>
            </w:pPr>
            <w:r>
              <w:t xml:space="preserve">Shares</w:t>
            </w:r>
          </w:p>
        </w:tc>
        <w:tc>
          <w:tcPr/>
          <w:p>
            <w:pPr>
              <w:pStyle w:val="Compact"/>
              <w:jc w:val="right"/>
            </w:pPr>
            <w:r>
              <w:t xml:space="preserve">Issued %</w:t>
            </w:r>
          </w:p>
        </w:tc>
        <w:tc>
          <w:tcPr/>
          <w:p>
            <w:pPr>
              <w:pStyle w:val="Compact"/>
              <w:jc w:val="right"/>
            </w:pPr>
            <w:r>
              <w:t xml:space="preserve">Fully-Diluted %</w:t>
            </w:r>
          </w:p>
        </w:tc>
      </w:tr>
      <w:tr>
        <w:tc>
          <w:tcPr/>
          <w:p>
            <w:pPr>
              <w:pStyle w:val="Compact"/>
            </w:pPr>
            <w:r>
              <w:t xml:space="preserve">Seungjoon Kim ("Alex")</w:t>
            </w:r>
          </w:p>
        </w:tc>
        <w:tc>
          <w:tcPr/>
          <w:p>
            <w:pPr>
              <w:pStyle w:val="Compact"/>
              <w:jc w:val="right"/>
            </w:pPr>
            <w:r>
              <w:t xml:space="preserve">3,291,428</w:t>
            </w:r>
          </w:p>
        </w:tc>
        <w:tc>
          <w:tcPr/>
          <w:p>
            <w:pPr>
              <w:pStyle w:val="Compact"/>
              <w:jc w:val="right"/>
            </w:pPr>
            <w:r>
              <w:t xml:space="preserve">26.67%</w:t>
            </w:r>
          </w:p>
        </w:tc>
        <w:tc>
          <w:tcPr/>
          <w:p>
            <w:pPr>
              <w:pStyle w:val="Compact"/>
              <w:jc w:val="right"/>
            </w:pPr>
            <w:r>
              <w:t xml:space="preserve">24.00%</w:t>
            </w:r>
          </w:p>
        </w:tc>
      </w:tr>
      <w:tr>
        <w:tc>
          <w:tcPr/>
          <w:p>
            <w:pPr>
              <w:pStyle w:val="Compact"/>
            </w:pPr>
            <w:r>
              <w:t xml:space="preserve">Jason Ko</w:t>
            </w:r>
          </w:p>
        </w:tc>
        <w:tc>
          <w:tcPr/>
          <w:p>
            <w:pPr>
              <w:pStyle w:val="Compact"/>
              <w:jc w:val="right"/>
            </w:pPr>
            <w:r>
              <w:t xml:space="preserve">3,154,286</w:t>
            </w:r>
          </w:p>
        </w:tc>
        <w:tc>
          <w:tcPr/>
          <w:p>
            <w:pPr>
              <w:pStyle w:val="Compact"/>
              <w:jc w:val="right"/>
            </w:pPr>
            <w:r>
              <w:t xml:space="preserve">25.56%</w:t>
            </w:r>
          </w:p>
        </w:tc>
        <w:tc>
          <w:tcPr/>
          <w:p>
            <w:pPr>
              <w:pStyle w:val="Compact"/>
              <w:jc w:val="right"/>
            </w:pPr>
            <w:r>
              <w:t xml:space="preserve">23.00%</w:t>
            </w:r>
          </w:p>
        </w:tc>
      </w:tr>
      <w:tr>
        <w:tc>
          <w:tcPr/>
          <w:p>
            <w:pPr>
              <w:pStyle w:val="Compact"/>
            </w:pPr>
            <w:r>
              <w:t xml:space="preserve">Junhyuk Kim ("Justin")</w:t>
            </w:r>
          </w:p>
        </w:tc>
        <w:tc>
          <w:tcPr/>
          <w:p>
            <w:pPr>
              <w:pStyle w:val="Compact"/>
              <w:jc w:val="right"/>
            </w:pPr>
            <w:r>
              <w:t xml:space="preserve">3,017,143</w:t>
            </w:r>
          </w:p>
        </w:tc>
        <w:tc>
          <w:tcPr/>
          <w:p>
            <w:pPr>
              <w:pStyle w:val="Compact"/>
              <w:jc w:val="right"/>
            </w:pPr>
            <w:r>
              <w:t xml:space="preserve">24.45%</w:t>
            </w:r>
          </w:p>
        </w:tc>
        <w:tc>
          <w:tcPr/>
          <w:p>
            <w:pPr>
              <w:pStyle w:val="Compact"/>
              <w:jc w:val="right"/>
            </w:pPr>
            <w:r>
              <w:t xml:space="preserve">22.00%</w:t>
            </w:r>
          </w:p>
        </w:tc>
      </w:tr>
      <w:tr>
        <w:tc>
          <w:tcPr/>
          <w:p>
            <w:pPr>
              <w:pStyle w:val="Compact"/>
            </w:pPr>
            <w:r>
              <w:t xml:space="preserve">Dawon Kim</w:t>
            </w:r>
          </w:p>
        </w:tc>
        <w:tc>
          <w:tcPr/>
          <w:p>
            <w:pPr>
              <w:pStyle w:val="Compact"/>
              <w:jc w:val="right"/>
            </w:pPr>
            <w:r>
              <w:t xml:space="preserve">2,880,000</w:t>
            </w:r>
          </w:p>
        </w:tc>
        <w:tc>
          <w:tcPr/>
          <w:p>
            <w:pPr>
              <w:pStyle w:val="Compact"/>
              <w:jc w:val="right"/>
            </w:pPr>
            <w:r>
              <w:t xml:space="preserve">23.33%</w:t>
            </w:r>
          </w:p>
        </w:tc>
        <w:tc>
          <w:tcPr/>
          <w:p>
            <w:pPr>
              <w:pStyle w:val="Compact"/>
              <w:jc w:val="right"/>
            </w:pPr>
            <w:r>
              <w:t xml:space="preserve">21.00%</w:t>
            </w:r>
          </w:p>
        </w:tc>
      </w:tr>
      <w:tr>
        <w:tc>
          <w:tcPr/>
          <w:p>
            <w:pPr>
              <w:pStyle w:val="Compact"/>
            </w:pPr>
            <w:r>
              <w:t xml:space="preserve">Equity Incentive Pool (reserved)</w:t>
            </w:r>
          </w:p>
        </w:tc>
        <w:tc>
          <w:tcPr/>
          <w:p>
            <w:pPr>
              <w:pStyle w:val="Compact"/>
              <w:jc w:val="right"/>
            </w:pPr>
            <w:r>
              <w:t xml:space="preserve">1,371,429</w:t>
            </w:r>
          </w:p>
        </w:tc>
        <w:tc>
          <w:tcPr/>
          <w:p>
            <w:pPr>
              <w:pStyle w:val="Compact"/>
              <w:jc w:val="right"/>
            </w:pPr>
            <w:r>
              <w:t xml:space="preserve">—</w:t>
            </w:r>
          </w:p>
        </w:tc>
        <w:tc>
          <w:tcPr/>
          <w:p>
            <w:pPr>
              <w:pStyle w:val="Compact"/>
              <w:jc w:val="right"/>
            </w:pPr>
            <w:r>
              <w:t xml:space="preserve">10.00%</w:t>
            </w:r>
          </w:p>
        </w:tc>
      </w:tr>
      <w:tr>
        <w:tc>
          <w:tcPr/>
          <w:p>
            <w:pPr>
              <w:pStyle w:val="Compact"/>
            </w:pPr>
            <w:r>
              <w:rPr>
                <w:b/>
                <w:bCs/>
              </w:rPr>
              <w:t xml:space="preserve">Total fully diluted</w:t>
            </w:r>
          </w:p>
        </w:tc>
        <w:tc>
          <w:tcPr/>
          <w:p>
            <w:pPr>
              <w:pStyle w:val="Compact"/>
              <w:jc w:val="right"/>
            </w:pPr>
            <w:r>
              <w:rPr>
                <w:b/>
                <w:bCs/>
              </w:rPr>
              <w:t xml:space="preserve">13,714,286</w:t>
            </w:r>
          </w:p>
        </w:tc>
        <w:tc>
          <w:tcPr/>
          <w:p>
            <w:pPr>
              <w:pStyle w:val="Compact"/>
            </w:pPr>
          </w:p>
        </w:tc>
        <w:tc>
          <w:tcPr/>
          <w:p>
            <w:pPr>
              <w:pStyle w:val="Compact"/>
              <w:jc w:val="right"/>
            </w:pPr>
            <w:r>
              <w:rPr>
                <w:b/>
                <w:bCs/>
              </w:rPr>
              <w:t xml:space="preserve">100.00%</w:t>
            </w:r>
          </w:p>
        </w:tc>
      </w:tr>
    </w:tbl>
    <w:p>
      <w:pPr>
        <w:pStyle w:val="BodyText"/>
      </w:pPr>
      <w:r>
        <w:rPr>
          <w:b/>
          <w:bCs/>
        </w:rPr>
        <w:t xml:space="preserve">8. Capital Plan — bootstrap; no SAFE round at this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Founder</w:t>
            </w:r>
          </w:p>
        </w:tc>
        <w:tc>
          <w:tcPr/>
          <w:p>
            <w:pPr>
              <w:pStyle w:val="Compact"/>
              <w:jc w:val="right"/>
            </w:pPr>
            <w:r>
              <w:t xml:space="preserve">Cash Contributed</w:t>
            </w:r>
          </w:p>
        </w:tc>
        <w:tc>
          <w:tcPr/>
          <w:p>
            <w:pPr>
              <w:pStyle w:val="Compact"/>
            </w:pPr>
            <w:r>
              <w:t xml:space="preserve">Stage</w:t>
            </w:r>
          </w:p>
        </w:tc>
      </w:tr>
      <w:tr>
        <w:tc>
          <w:tcPr/>
          <w:p>
            <w:pPr>
              <w:pStyle w:val="Compact"/>
            </w:pPr>
            <w:r>
              <w:t xml:space="preserve">Seungjoon Kim</w:t>
            </w:r>
          </w:p>
        </w:tc>
        <w:tc>
          <w:tcPr/>
          <w:p>
            <w:pPr>
              <w:pStyle w:val="Compact"/>
              <w:jc w:val="right"/>
            </w:pPr>
            <w:r>
              <w:t xml:space="preserve">$6,750 + $319.63 (refresh)</w:t>
            </w:r>
          </w:p>
        </w:tc>
        <w:tc>
          <w:tcPr/>
          <w:p>
            <w:pPr>
              <w:pStyle w:val="Compact"/>
            </w:pPr>
            <w:r>
              <w:t xml:space="preserve">Original (April 13, 2026) + Refresh</w:t>
            </w:r>
          </w:p>
        </w:tc>
      </w:tr>
      <w:tr>
        <w:tc>
          <w:tcPr/>
          <w:p>
            <w:pPr>
              <w:pStyle w:val="Compact"/>
            </w:pPr>
            <w:r>
              <w:t xml:space="preserve">Jason Ko</w:t>
            </w:r>
          </w:p>
        </w:tc>
        <w:tc>
          <w:tcPr/>
          <w:p>
            <w:pPr>
              <w:pStyle w:val="Compact"/>
              <w:jc w:val="right"/>
            </w:pPr>
            <w:r>
              <w:t xml:space="preserve">$6,750 + $416.49 (refresh)</w:t>
            </w:r>
          </w:p>
        </w:tc>
        <w:tc>
          <w:tcPr/>
          <w:p>
            <w:pPr>
              <w:pStyle w:val="Compact"/>
            </w:pPr>
            <w:r>
              <w:t xml:space="preserve">Original (April 13, 2026) + Refresh</w:t>
            </w:r>
          </w:p>
        </w:tc>
      </w:tr>
      <w:tr>
        <w:tc>
          <w:tcPr/>
          <w:p>
            <w:pPr>
              <w:pStyle w:val="Compact"/>
            </w:pPr>
            <w:r>
              <w:t xml:space="preserve">Dawon Kim</w:t>
            </w:r>
          </w:p>
        </w:tc>
        <w:tc>
          <w:tcPr/>
          <w:p>
            <w:pPr>
              <w:pStyle w:val="Compact"/>
              <w:jc w:val="right"/>
            </w:pPr>
            <w:r>
              <w:t xml:space="preserve">$6,500</w:t>
            </w:r>
          </w:p>
        </w:tc>
        <w:tc>
          <w:tcPr/>
          <w:p>
            <w:pPr>
              <w:pStyle w:val="Compact"/>
            </w:pPr>
            <w:r>
              <w:t xml:space="preserve">Original (April 13, 2026)</w:t>
            </w:r>
          </w:p>
        </w:tc>
      </w:tr>
      <w:tr>
        <w:tc>
          <w:tcPr/>
          <w:p>
            <w:pPr>
              <w:pStyle w:val="Compact"/>
            </w:pPr>
            <w:r>
              <w:t xml:space="preserve">Junhyuk Kim</w:t>
            </w:r>
          </w:p>
        </w:tc>
        <w:tc>
          <w:tcPr/>
          <w:p>
            <w:pPr>
              <w:pStyle w:val="Compact"/>
              <w:jc w:val="right"/>
            </w:pPr>
            <w:r>
              <w:t xml:space="preserve">$30,000</w:t>
            </w:r>
          </w:p>
        </w:tc>
        <w:tc>
          <w:tcPr/>
          <w:p>
            <w:pPr>
              <w:pStyle w:val="Compact"/>
            </w:pPr>
            <w:r>
              <w:t xml:space="preserve">At signing</w:t>
            </w:r>
          </w:p>
        </w:tc>
      </w:tr>
      <w:tr>
        <w:tc>
          <w:tcPr/>
          <w:p>
            <w:pPr>
              <w:pStyle w:val="Compact"/>
            </w:pPr>
            <w:r>
              <w:rPr>
                <w:b/>
                <w:bCs/>
              </w:rPr>
              <w:t xml:space="preserve">Total</w:t>
            </w:r>
          </w:p>
        </w:tc>
        <w:tc>
          <w:tcPr/>
          <w:p>
            <w:pPr>
              <w:pStyle w:val="Compact"/>
              <w:jc w:val="right"/>
            </w:pPr>
            <w:r>
              <w:rPr>
                <w:b/>
                <w:bCs/>
              </w:rPr>
              <w:t xml:space="preserve">$50,736.12</w:t>
            </w:r>
          </w:p>
        </w:tc>
        <w:tc>
          <w:tcPr/>
          <w:p>
            <w:pPr>
              <w:pStyle w:val="Compact"/>
            </w:pPr>
          </w:p>
        </w:tc>
      </w:tr>
    </w:tbl>
    <w:p>
      <w:pPr>
        <w:pStyle w:val="BodyText"/>
      </w:pPr>
      <w:r>
        <w:t xml:space="preserve">No external SAFE or priced round at this time. Series Seed conversation deferred to 2027 conditional on traction.</w:t>
      </w:r>
    </w:p>
    <w:p>
      <w:pPr>
        <w:pStyle w:val="BodyText"/>
      </w:pPr>
      <w:r>
        <w:rPr>
          <w:b/>
          <w:bCs/>
        </w:rPr>
        <w:t xml:space="preserve">9. R&amp;R Framework.</w:t>
      </w:r>
      <w:r>
        <w:t xml:space="preserve"> </w:t>
      </w:r>
      <w:r>
        <w:t xml:space="preserve">Role-based and open-ended; documented at the Company's internal team page. Passcode-gated; I will share access with you upon acceptance. The Collaboration Principle that all four of us agree to:</w:t>
      </w:r>
      <w:r>
        <w:t xml:space="preserve"> </w:t>
      </w:r>
      <w:r>
        <w:rPr>
          <w:i/>
          <w:iCs/>
        </w:rPr>
        <w:t xml:space="preserve">roles define ownership, not boundaries. In the bootstrap phase, every Founder steps into another's domain when help is needed. CEO assists proactively across all domains as a baseline.</w:t>
      </w:r>
    </w:p>
    <w:p>
      <w:pPr>
        <w:pStyle w:val="BodyText"/>
      </w:pPr>
      <w:r>
        <w:rPr>
          <w:b/>
          <w:bCs/>
        </w:rPr>
        <w:t xml:space="preserve">10. Documents you will sign at execution (forthcoming in Email 6):</w:t>
      </w:r>
    </w:p>
    <w:p>
      <w:pPr>
        <w:pStyle w:val="Compact"/>
        <w:numPr>
          <w:ilvl w:val="0"/>
          <w:numId w:val="1002"/>
        </w:numPr>
      </w:pPr>
      <w:r>
        <w:t xml:space="preserve">D04 — Restricted Stock Purchase Agreement (RSPA)</w:t>
      </w:r>
    </w:p>
    <w:p>
      <w:pPr>
        <w:pStyle w:val="Compact"/>
        <w:numPr>
          <w:ilvl w:val="0"/>
          <w:numId w:val="1002"/>
        </w:numPr>
      </w:pPr>
      <w:r>
        <w:t xml:space="preserve">D07 — Confidential Information and Invention Assignment Agreement (CIIAA)</w:t>
      </w:r>
    </w:p>
    <w:p>
      <w:pPr>
        <w:pStyle w:val="Compact"/>
        <w:numPr>
          <w:ilvl w:val="0"/>
          <w:numId w:val="1002"/>
        </w:numPr>
      </w:pPr>
      <w:r>
        <w:t xml:space="preserve">D08 — Amended and Restated Co-Founder Agreement (v3)</w:t>
      </w:r>
    </w:p>
    <w:p>
      <w:pPr>
        <w:pStyle w:val="Compact"/>
        <w:numPr>
          <w:ilvl w:val="0"/>
          <w:numId w:val="1002"/>
        </w:numPr>
      </w:pPr>
      <w:r>
        <w:t xml:space="preserve">D14 — Section 83(b) Election (you mail to IRS)</w:t>
      </w:r>
    </w:p>
    <w:p>
      <w:pPr>
        <w:pStyle w:val="Compact"/>
        <w:numPr>
          <w:ilvl w:val="0"/>
          <w:numId w:val="1002"/>
        </w:numPr>
      </w:pPr>
      <w:r>
        <w:t xml:space="preserve">D11 — Stock Certificate CS-004 (issued by Company; original mailed to you)</w:t>
      </w:r>
    </w:p>
    <w:p>
      <w:pPr>
        <w:pStyle w:val="Compact"/>
        <w:numPr>
          <w:ilvl w:val="0"/>
          <w:numId w:val="1002"/>
        </w:numPr>
      </w:pPr>
      <w:r>
        <w:t xml:space="preserve">D13 — Capital Contribution Receipt (countersigned by you upon wire receipt)</w:t>
      </w:r>
    </w:p>
    <w:p>
      <w:pPr>
        <w:pStyle w:val="FirstParagraph"/>
      </w:pPr>
      <w:r>
        <w:rPr>
          <w:b/>
          <w:bCs/>
        </w:rPr>
        <w:t xml:space="preserve">11. Counsel.</w:t>
      </w:r>
      <w:r>
        <w:t xml:space="preserve"> </w:t>
      </w:r>
      <w:r>
        <w:t xml:space="preserve">Pheeew has been managed corporately without outside counsel since incorporation, using Stripe Atlas templates and the precedent established in our prior restructures. All documents in your packet are derived from the canonical Pheeew templates already on file at</w:t>
      </w:r>
      <w:r>
        <w:t xml:space="preserve"> </w:t>
      </w:r>
      <w:r>
        <w:rPr>
          <w:rStyle w:val="VerbatimChar"/>
        </w:rPr>
        <w:t xml:space="preserve">Pheeew_Master_Corporate_Records/</w:t>
      </w:r>
      <w:r>
        <w:t xml:space="preserve">. If at any step you would prefer outside counsel to review the documents at your own cost, say so and I will pause the workflow until that review is complete.</w:t>
      </w:r>
    </w:p>
    <w:p>
      <w:pPr>
        <w:pStyle w:val="BodyText"/>
      </w:pPr>
      <w:r>
        <w:rPr>
          <w:b/>
          <w:bCs/>
        </w:rPr>
        <w:t xml:space="preserve">12. Action requested.</w:t>
      </w:r>
      <w:r>
        <w:t xml:space="preserve"> </w:t>
      </w:r>
      <w:r>
        <w:t xml:space="preserve">Reply "</w:t>
      </w:r>
      <w:r>
        <w:rPr>
          <w:b/>
          <w:bCs/>
        </w:rPr>
        <w:t xml:space="preserve">Accepted</w:t>
      </w:r>
      <w:r>
        <w:t xml:space="preserve">" by EOD tomorrow if these terms are acceptable. If you have questions or wish to discuss any term, reply with the specific point.</w:t>
      </w:r>
    </w:p>
    <w:p>
      <w:pPr>
        <w:pStyle w:val="BodyText"/>
      </w:pPr>
      <w:r>
        <w:t xml:space="preserve">— Seungjoon ("Alex")</w:t>
      </w:r>
    </w:p>
    <w:p>
      <w:pPr>
        <w:pStyle w:val="BodyText"/>
      </w:pPr>
      <w:r>
        <w:t xml:space="preserve">Pheeew, Inc.</w:t>
      </w:r>
      <w:r>
        <w:t xml:space="preserve"> </w:t>
      </w:r>
      <w:r>
        <w:t xml:space="preserve">1111b South Governors Ave STE 98188, Dover, DE 19904</w:t>
      </w:r>
      <w:r>
        <w:t xml:space="preserve"> </w:t>
      </w:r>
      <w:r>
        <w:t xml:space="preserve">EIN 41-5111005</w:t>
      </w:r>
      <w:r>
        <w:t xml:space="preserve"> </w:t>
      </w:r>
      <w:hyperlink r:id="rId9">
        <w:r>
          <w:rPr>
            <w:rStyle w:val="Hyperlink"/>
          </w:rPr>
          <w:t xml:space="preserve">hello@pheeew.com</w:t>
        </w:r>
      </w:hyperlink>
    </w:p>
    <w:p>
      <w:r>
        <w:pict>
          <v:rect style="width:0;height:1.5pt" o:hralign="center" o:hrstd="t" o:hr="t"/>
        </w:pict>
      </w:r>
    </w:p>
    <w:p>
      <w:pPr>
        <w:pStyle w:val="FirstParagraph"/>
      </w:pPr>
      <w:r>
        <w:rPr>
          <w:b/>
          <w:bCs/>
        </w:rPr>
        <w:t xml:space="preserve">CONFIDENTIAL — INTERNAL CORPORATE COMMUNICATION</w:t>
      </w:r>
      <w:r>
        <w:t xml:space="preserve"> </w:t>
      </w:r>
      <w:r>
        <w:t xml:space="preserve">This email and all attachments contain proprietary, non-public information of Pheeew, Inc. — including the Company's capitalization, governance arrangements, and personnel matters. The contents are intended solely for the named recipient(s). Any review, copying, disclosure, or distribution by any other person is strictly prohibited. If you have received this in error, please notify the sender immediately and delete all copies from your system.</w:t>
      </w:r>
    </w:p>
    <w:bookmarkEnd w:id="1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hello@pheeew.com" TargetMode="External" /></Relationships>
</file>

<file path=word/_rels/footnotes.xml.rels><?xml version="1.0" encoding="UTF-8"?><Relationships xmlns="http://schemas.openxmlformats.org/package/2006/relationships"><Relationship Type="http://schemas.openxmlformats.org/officeDocument/2006/relationships/hyperlink" Id="rId9" Target="mailto:hello@pheeew.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2026-05-07T05:39:48Z</dcterms:created>
  <dcterms:modified xsi:type="dcterms:W3CDTF">2026-05-07T05:39:48Z</dcterms:modified>
</cp:coreProperties>
</file>

<file path=docProps/custom.xml><?xml version="1.0" encoding="utf-8"?>
<Properties xmlns="http://schemas.openxmlformats.org/officeDocument/2006/custom-properties" xmlns:vt="http://schemas.openxmlformats.org/officeDocument/2006/docPropsVTypes"/>
</file>