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tock-certificate"/>
    <w:p>
      <w:pPr>
        <w:pStyle w:val="Heading1"/>
      </w:pPr>
      <w:r>
        <w:t xml:space="preserve">STOCK CERTIFICATE</w:t>
      </w:r>
    </w:p>
    <w:bookmarkStart w:id="9" w:name="pheeew-inc"/>
    <w:p>
      <w:pPr>
        <w:pStyle w:val="Heading2"/>
      </w:pPr>
      <w:r>
        <w:t xml:space="preserve">PHEEEW, INC.</w:t>
      </w:r>
    </w:p>
    <w:p>
      <w:pPr>
        <w:pStyle w:val="FirstParagraph"/>
      </w:pPr>
      <w:r>
        <w:rPr>
          <w:i/>
          <w:iCs/>
        </w:rPr>
        <w:t xml:space="preserve">Incorporated Under the Laws of the State of Delaware</w:t>
      </w:r>
    </w:p>
    <w:p>
      <w:r>
        <w:pict>
          <v:rect style="width:0;height:1.5pt" o:hralign="center" o:hrstd="t" o:hr="t"/>
        </w:pict>
      </w:r>
    </w:p>
    <w:p>
      <w:pPr>
        <w:pStyle w:val="FirstParagraph"/>
      </w:pPr>
      <w:r>
        <w:rPr>
          <w:b/>
          <w:bCs/>
        </w:rPr>
        <w:t xml:space="preserve">Certificate Number:</w:t>
      </w:r>
      <w:r>
        <w:t xml:space="preserve"> </w:t>
      </w:r>
      <w:r>
        <w:t xml:space="preserve">CS-001-R-A</w:t>
      </w:r>
      <w:r>
        <w:t xml:space="preserve"> </w:t>
      </w:r>
      <w:r>
        <w:rPr>
          <w:b/>
          <w:bCs/>
        </w:rPr>
        <w:t xml:space="preserve">Number of Shares:</w:t>
      </w:r>
      <w:r>
        <w:t xml:space="preserve"> </w:t>
      </w:r>
      <w:r>
        <w:t xml:space="preserve">141,428</w:t>
      </w:r>
    </w:p>
    <w:p>
      <w:r>
        <w:pict>
          <v:rect style="width:0;height:1.5pt" o:hralign="center" o:hrstd="t" o:hr="t"/>
        </w:pict>
      </w:r>
    </w:p>
    <w:p>
      <w:pPr>
        <w:pStyle w:val="FirstParagraph"/>
      </w:pPr>
      <w:r>
        <w:rPr>
          <w:b/>
          <w:bCs/>
        </w:rPr>
        <w:t xml:space="preserve">THIS CERTIFIES THAT SEUNGJOON KIM</w:t>
      </w:r>
      <w:r>
        <w:t xml:space="preserve"> </w:t>
      </w:r>
      <w:r>
        <w:t xml:space="preserve">is the registered holder of</w:t>
      </w:r>
      <w:r>
        <w:t xml:space="preserve"> </w:t>
      </w:r>
      <w:r>
        <w:rPr>
          <w:b/>
          <w:bCs/>
        </w:rPr>
        <w:t xml:space="preserve">One Hundred Forty-One Thousand Four Hundred Twenty-Eight (141,428)</w:t>
      </w:r>
      <w:r>
        <w:t xml:space="preserve"> </w:t>
      </w:r>
      <w:r>
        <w:t xml:space="preserve">shares of fully paid and non-assessable Common Stock of</w:t>
      </w:r>
      <w:r>
        <w:t xml:space="preserve"> </w:t>
      </w:r>
      <w:r>
        <w:rPr>
          <w:b/>
          <w:bCs/>
        </w:rPr>
        <w:t xml:space="preserve">Pheeew, Inc.</w:t>
      </w:r>
      <w:r>
        <w:t xml:space="preserve">, a Delaware corporation, par value $0.0001 per share, transferable only on the books of the Corporation by the holder hereof in person or by duly authorized attorney upon surrender of this Certificate properly endorsed.</w:t>
      </w:r>
    </w:p>
    <w:p>
      <w:pPr>
        <w:pStyle w:val="BodyText"/>
      </w:pPr>
      <w:r>
        <w:t xml:space="preserve">This Certificate is supplemental to and does not replace Certificate No. CS-001-R (3,150,000 shares originally issued to Seungjoon Kim on April 13, 2026). Aggregate holdings of the holder as of the Issuance Date: 3,291,428 shares (CS-001-R + CS-001-R-A combined).</w:t>
      </w:r>
    </w:p>
    <w:p>
      <w:r>
        <w:pict>
          <v:rect style="width:0;height:1.5pt" o:hralign="center" o:hrstd="t" o:hr="t"/>
        </w:pict>
      </w:r>
    </w:p>
    <w:bookmarkEnd w:id="9"/>
    <w:bookmarkStart w:id="10" w:name="certificate-particulars"/>
    <w:p>
      <w:pPr>
        <w:pStyle w:val="Heading2"/>
      </w:pPr>
      <w:r>
        <w:t xml:space="preserve">CERTIFICATE PARTICULARS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Certificate Number</w:t>
            </w:r>
          </w:p>
        </w:tc>
        <w:tc>
          <w:tcPr/>
          <w:p>
            <w:pPr>
              <w:pStyle w:val="Compact"/>
            </w:pPr>
            <w:r>
              <w:t xml:space="preserve">CS-001-R-A (supplemental refresh grant)</w:t>
            </w:r>
          </w:p>
        </w:tc>
      </w:tr>
      <w:tr>
        <w:tc>
          <w:tcPr/>
          <w:p>
            <w:pPr>
              <w:pStyle w:val="Compact"/>
            </w:pPr>
            <w:r>
              <w:t xml:space="preserve">Holder of Record</w:t>
            </w:r>
          </w:p>
        </w:tc>
        <w:tc>
          <w:tcPr/>
          <w:p>
            <w:pPr>
              <w:pStyle w:val="Compact"/>
            </w:pPr>
            <w:r>
              <w:t xml:space="preserve">Seungjoon Kim</w:t>
            </w:r>
          </w:p>
        </w:tc>
      </w:tr>
      <w:tr>
        <w:tc>
          <w:tcPr/>
          <w:p>
            <w:pPr>
              <w:pStyle w:val="Compact"/>
            </w:pPr>
            <w:r>
              <w:t xml:space="preserve">Class</w:t>
            </w:r>
          </w:p>
        </w:tc>
        <w:tc>
          <w:tcPr/>
          <w:p>
            <w:pPr>
              <w:pStyle w:val="Compact"/>
            </w:pPr>
            <w:r>
              <w:t xml:space="preserve">Common Stock</w:t>
            </w:r>
          </w:p>
        </w:tc>
      </w:tr>
      <w:tr>
        <w:tc>
          <w:tcPr/>
          <w:p>
            <w:pPr>
              <w:pStyle w:val="Compact"/>
            </w:pPr>
            <w:r>
              <w:t xml:space="preserve">Par Value</w:t>
            </w:r>
          </w:p>
        </w:tc>
        <w:tc>
          <w:tcPr/>
          <w:p>
            <w:pPr>
              <w:pStyle w:val="Compact"/>
            </w:pPr>
            <w:r>
              <w:t xml:space="preserve">$0.0001 per share</w:t>
            </w:r>
          </w:p>
        </w:tc>
      </w:tr>
      <w:tr>
        <w:tc>
          <w:tcPr/>
          <w:p>
            <w:pPr>
              <w:pStyle w:val="Compact"/>
            </w:pPr>
            <w:r>
              <w:t xml:space="preserve">Number of Refresh Shares</w:t>
            </w:r>
          </w:p>
        </w:tc>
        <w:tc>
          <w:tcPr/>
          <w:p>
            <w:pPr>
              <w:pStyle w:val="Compact"/>
            </w:pPr>
            <w:r>
              <w:t xml:space="preserve">141,428</w:t>
            </w:r>
          </w:p>
        </w:tc>
      </w:tr>
      <w:tr>
        <w:tc>
          <w:tcPr/>
          <w:p>
            <w:pPr>
              <w:pStyle w:val="Compact"/>
            </w:pPr>
            <w:r>
              <w:t xml:space="preserve">Issuance Date</w:t>
            </w:r>
          </w:p>
        </w:tc>
        <w:tc>
          <w:tcPr/>
          <w:p>
            <w:pPr>
              <w:pStyle w:val="Compact"/>
            </w:pPr>
            <w:r>
              <w:t xml:space="preserve">[DATE — same as Refresh RSPA Effective Date]</w:t>
            </w:r>
          </w:p>
        </w:tc>
      </w:tr>
      <w:tr>
        <w:tc>
          <w:tcPr/>
          <w:p>
            <w:pPr>
              <w:pStyle w:val="Compact"/>
            </w:pPr>
            <w:r>
              <w:t xml:space="preserve">Aggregate Purchase Price</w:t>
            </w:r>
          </w:p>
        </w:tc>
        <w:tc>
          <w:tcPr/>
          <w:p>
            <w:pPr>
              <w:pStyle w:val="Compact"/>
            </w:pPr>
            <w:r>
              <w:t xml:space="preserve">$319.63</w:t>
            </w:r>
          </w:p>
        </w:tc>
      </w:tr>
      <w:tr>
        <w:tc>
          <w:tcPr/>
          <w:p>
            <w:pPr>
              <w:pStyle w:val="Compact"/>
            </w:pPr>
            <w:r>
              <w:t xml:space="preserve">Vesting</w:t>
            </w:r>
          </w:p>
        </w:tc>
        <w:tc>
          <w:tcPr/>
          <w:p>
            <w:pPr>
              <w:pStyle w:val="Compact"/>
            </w:pPr>
            <w:r>
              <w:t xml:space="preserve">4-year vest, 1-year cliff measured from Issuance Date (per Refresh RSPA)</w:t>
            </w:r>
          </w:p>
        </w:tc>
      </w:tr>
    </w:tbl>
    <w:p>
      <w:r>
        <w:pict>
          <v:rect style="width:0;height:1.5pt" o:hralign="center" o:hrstd="t" o:hr="t"/>
        </w:pict>
      </w:r>
    </w:p>
    <w:bookmarkEnd w:id="10"/>
    <w:bookmarkStart w:id="11" w:name="restrictive-legend"/>
    <w:p>
      <w:pPr>
        <w:pStyle w:val="Heading2"/>
      </w:pPr>
      <w:r>
        <w:t xml:space="preserve">RESTRICTIVE LEGEND</w:t>
      </w:r>
    </w:p>
    <w:p>
      <w:pPr>
        <w:pStyle w:val="FirstParagraph"/>
      </w:pPr>
      <w:r>
        <w:t xml:space="preserve">THE SHARES REPRESENTED BY THIS CERTIFICATE HAVE NOT BEEN REGISTERED UNDER THE SECURITIES ACT OF 1933, AS AMENDED, AND MAY NOT BE SOLD OR TRANSFERRED EXCEPT PURSUANT TO AN EFFECTIVE REGISTRATION STATEMENT OR AN EXEMPTION FROM REGISTRATION. THESE SHARES ARE ALSO SUBJECT TO A RESTRICTED STOCK PURCHASE AGREEMENT (REFRESH GRANT) BETWEEN THE CORPORATION AND THE HOLDER DATED [DATE], INCLUDING VESTING AND REPURCHASE PROVISIONS, AND ARE SUBJECT TO THE RIGHT-OF-FIRST-REFUSAL, DRAG-ALONG, AND TAG-ALONG PROVISIONS OF THE AMENDED AND RESTATED CO-FOUNDER AGREEMENT (V3) AMONG THE CORPORATION AND ITS FOUNDERS. COPIES OF SUCH AGREEMENTS ARE ON FILE AT THE PRINCIPAL OFFICE OF THE CORPORATION.</w:t>
      </w:r>
    </w:p>
    <w:p>
      <w:r>
        <w:pict>
          <v:rect style="width:0;height:1.5pt" o:hralign="center" o:hrstd="t" o:hr="t"/>
        </w:pict>
      </w:r>
    </w:p>
    <w:bookmarkEnd w:id="11"/>
    <w:bookmarkStart w:id="12" w:name="issuance-authority"/>
    <w:p>
      <w:pPr>
        <w:pStyle w:val="Heading2"/>
      </w:pPr>
      <w:r>
        <w:t xml:space="preserve">ISSUANCE AUTHORITY</w:t>
      </w:r>
    </w:p>
    <w:p>
      <w:pPr>
        <w:pStyle w:val="FirstParagraph"/>
      </w:pPr>
      <w:r>
        <w:t xml:space="preserve">This Certificate is issued pursuant to:</w:t>
      </w:r>
    </w:p>
    <w:p>
      <w:pPr>
        <w:pStyle w:val="Compact"/>
        <w:numPr>
          <w:ilvl w:val="0"/>
          <w:numId w:val="1001"/>
        </w:numPr>
      </w:pPr>
      <w:r>
        <w:t xml:space="preserve">The Written Consent of the Sole Director dated [DATE] (Article 3 — Refresh Stock Issuance to Seungjoon Kim);</w:t>
      </w:r>
    </w:p>
    <w:p>
      <w:pPr>
        <w:pStyle w:val="Compact"/>
        <w:numPr>
          <w:ilvl w:val="0"/>
          <w:numId w:val="1001"/>
        </w:numPr>
      </w:pPr>
      <w:r>
        <w:t xml:space="preserve">The Written Consent of Stockholders dated [DATE] (Article 2 — Ratification of Self-Transaction under DGCL § 144 and Article 4 approval);</w:t>
      </w:r>
    </w:p>
    <w:p>
      <w:pPr>
        <w:pStyle w:val="Compact"/>
        <w:numPr>
          <w:ilvl w:val="0"/>
          <w:numId w:val="1001"/>
        </w:numPr>
      </w:pPr>
      <w:r>
        <w:t xml:space="preserve">The Restricted Stock Purchase Agreement (Refresh Grant) dated [DATE] between the Corporation and Seungjoon Kim; and</w:t>
      </w:r>
    </w:p>
    <w:p>
      <w:pPr>
        <w:pStyle w:val="Compact"/>
        <w:numPr>
          <w:ilvl w:val="0"/>
          <w:numId w:val="1001"/>
        </w:numPr>
      </w:pPr>
      <w:r>
        <w:t xml:space="preserve">The Certificate of Amendment to the Certificate of Incorporation filed with the Delaware Secretary of State on [DATE], increasing the authorized capital from 10,000,000 to 14,000,000 shares of Common Stock.</w:t>
      </w:r>
    </w:p>
    <w:p>
      <w:r>
        <w:pict>
          <v:rect style="width:0;height:1.5pt" o:hralign="center" o:hrstd="t" o:hr="t"/>
        </w:pict>
      </w:r>
    </w:p>
    <w:p>
      <w:pPr>
        <w:pStyle w:val="FirstParagraph"/>
      </w:pPr>
      <w:r>
        <w:rPr>
          <w:b/>
          <w:bCs/>
        </w:rPr>
        <w:t xml:space="preserve">IN WITNESS WHEREOF</w:t>
      </w:r>
      <w:r>
        <w:t xml:space="preserve">, the said Corporation has caused this Certificate to be signed by its duly authorized officers as of the Issuance Date.</w:t>
      </w:r>
    </w:p>
    <w:p>
      <w:pPr>
        <w:pStyle w:val="BodyText"/>
      </w:pPr>
      <w:r>
        <w:br/>
      </w:r>
      <w:r>
        <w:t xml:space="preserve">\</w:t>
      </w:r>
    </w:p>
    <w:p>
      <w:pPr>
        <w:pStyle w:val="BodyText"/>
      </w:pPr>
      <w:r>
        <w:t xml:space="preserve">PHEEEW, INC.</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President &amp; Chief Executive Officer</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Secretary (Sole Director)</w:t>
      </w:r>
    </w:p>
    <w:bookmarkEnd w:id="12"/>
    <w:bookmarkEnd w:id="1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2026-05-07T05:20:23Z</dcterms:created>
  <dcterms:modified xsi:type="dcterms:W3CDTF">2026-05-07T05:20:23Z</dcterms:modified>
</cp:coreProperties>
</file>

<file path=docProps/custom.xml><?xml version="1.0" encoding="utf-8"?>
<Properties xmlns="http://schemas.openxmlformats.org/officeDocument/2006/custom-properties" xmlns:vt="http://schemas.openxmlformats.org/officeDocument/2006/docPropsVTypes"/>
</file>