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6816a0da7a379c964a0d8d4100b8608c459eb8"/>
    <w:p>
      <w:pPr>
        <w:pStyle w:val="Heading1"/>
      </w:pPr>
      <w:r>
        <w:t xml:space="preserve">EMAIL 4 — CORPORATE DOCUMENTS PIPELINE KICKOFF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Jason Ko, Dawon Kim, Junhyuk Kim ("Justin")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Junhyuk Onboarding — Corporate Documents Pipeline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—</w:t>
      </w:r>
    </w:p>
    <w:p>
      <w:pPr>
        <w:pStyle w:val="BodyText"/>
      </w:pPr>
      <w:r>
        <w:t xml:space="preserve">Junhyuk has accepted. Below is the corporate document pipeline for the four-Founder restructure. Each document will be sent for signature in the order listed. Please respond promptly to keep the 30-day Section 83(b) clocks tight.</w:t>
      </w:r>
    </w:p>
    <w:p>
      <w:pPr>
        <w:pStyle w:val="BodyText"/>
      </w:pPr>
      <w:r>
        <w:rPr>
          <w:b/>
          <w:bCs/>
        </w:rPr>
        <w:t xml:space="preserve">Documents in execution order (Day 1 through Day 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Signers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Written Consent of the Sole Director (authorizes COI amendment, refresh grants, Junhyuk's grant, equity pool top-up, officer appointments)</w:t>
            </w:r>
          </w:p>
        </w:tc>
        <w:tc>
          <w:tcPr/>
          <w:p>
            <w:pPr>
              <w:pStyle w:val="Compact"/>
            </w:pPr>
            <w:r>
              <w:t xml:space="preserve">Seungjoon, as Sole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Written Consent of Stockholders (approves COI amendment + share issuances; ratifies self-transaction under DGCL § 144)</w:t>
            </w:r>
          </w:p>
        </w:tc>
        <w:tc>
          <w:tcPr/>
          <w:p>
            <w:pPr>
              <w:pStyle w:val="Compact"/>
            </w:pPr>
            <w:r>
              <w:t xml:space="preserve">Seungjoon, Jason, Dawon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Certificate of Amendment to Certificate of Incorporation — increases authorized Common Stock from 10,000,000 to 14,000,000. Filed via Delaware Division of Corporations (~$194 fee).</w:t>
            </w:r>
          </w:p>
        </w:tc>
        <w:tc>
          <w:tcPr/>
          <w:p>
            <w:pPr>
              <w:pStyle w:val="Compact"/>
            </w:pPr>
            <w:r>
              <w:t xml:space="preserve">Seungjoon, as authorized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— Junhyuk Kim (3,017,143 shares × $0.00226 = $6,818.74; voluntary APIC $23,181.26; total cash $30,000.00)</w:t>
            </w:r>
          </w:p>
        </w:tc>
        <w:tc>
          <w:tcPr/>
          <w:p>
            <w:pPr>
              <w:pStyle w:val="Compact"/>
            </w:pPr>
            <w:r>
              <w:t xml:space="preserve">Junhyuk;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(Refresh Grant) — Seungjoon Kim (141,428 shares × $0.00226 = $319.63)</w:t>
            </w:r>
          </w:p>
        </w:tc>
        <w:tc>
          <w:tcPr/>
          <w:p>
            <w:pPr>
              <w:pStyle w:val="Compact"/>
            </w:pPr>
            <w:r>
              <w:t xml:space="preserve">Seungjoon (both as Purchaser and as CEO; ratified by D02)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(Refresh Grant) — Jason Ko (184,286 shares × $0.00226 = $416.49)</w:t>
            </w:r>
          </w:p>
        </w:tc>
        <w:tc>
          <w:tcPr/>
          <w:p>
            <w:pPr>
              <w:pStyle w:val="Compact"/>
            </w:pPr>
            <w:r>
              <w:t xml:space="preserve">Jason;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Confidential Information and Invention Assignment Agreement — Junhyuk Kim</w:t>
            </w:r>
          </w:p>
        </w:tc>
        <w:tc>
          <w:tcPr/>
          <w:p>
            <w:pPr>
              <w:pStyle w:val="Compact"/>
            </w:pPr>
            <w:r>
              <w:t xml:space="preserve">Junhyuk;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t xml:space="preserve">Amended and Restated Co-Founder Agreement (v3) — admits Junhyuk; updates Dawon to CBO; reflects Cap Table v2</w:t>
            </w:r>
          </w:p>
        </w:tc>
        <w:tc>
          <w:tcPr/>
          <w:p>
            <w:pPr>
              <w:pStyle w:val="Compact"/>
            </w:pPr>
            <w:r>
              <w:t xml:space="preserve">All four Founders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D09 / D10 / D14</w:t>
            </w:r>
          </w:p>
        </w:tc>
        <w:tc>
          <w:tcPr/>
          <w:p>
            <w:pPr>
              <w:pStyle w:val="Compact"/>
            </w:pPr>
            <w:r>
              <w:t xml:space="preserve">Section 83(b) Elections (Seungjoon Refresh / Jason Refresh / Junhyuk new). Mailed to IRS by USPS Certified Mail with Return Receipt within thirty (30) days of grant.</w:t>
            </w:r>
          </w:p>
        </w:tc>
        <w:tc>
          <w:tcPr/>
          <w:p>
            <w:pPr>
              <w:pStyle w:val="Compact"/>
            </w:pPr>
            <w:r>
              <w:t xml:space="preserve">Each respective taxpayer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 / D12a / D12b</w:t>
            </w:r>
          </w:p>
        </w:tc>
        <w:tc>
          <w:tcPr/>
          <w:p>
            <w:pPr>
              <w:pStyle w:val="Compact"/>
            </w:pPr>
            <w:r>
              <w:t xml:space="preserve">Stock Certificates (CS-004 to Junhyuk; CS-001-R-A to Seungjoon; CS-003-A to Jason)</w:t>
            </w:r>
          </w:p>
        </w:tc>
        <w:tc>
          <w:tcPr/>
          <w:p>
            <w:pPr>
              <w:pStyle w:val="Compact"/>
            </w:pPr>
            <w:r>
              <w:t xml:space="preserve">Seungjoon, as CEO and Secretary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Capital Contribution Receipt (Junhyuk's $30,000.00 wire — allocates $6,818.74 to Purchase Price + $23,181.26 to APIC)</w:t>
            </w:r>
          </w:p>
        </w:tc>
        <w:tc>
          <w:tcPr/>
          <w:p>
            <w:pPr>
              <w:pStyle w:val="Compact"/>
            </w:pPr>
            <w:r>
              <w:t xml:space="preserve">Seungjoon (Company); Junhyuk (acknowledgment)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t xml:space="preserve">Capitalization Table v2 (final record)</w:t>
            </w:r>
          </w:p>
        </w:tc>
        <w:tc>
          <w:tcPr/>
          <w:p>
            <w:pPr>
              <w:pStyle w:val="Compact"/>
            </w:pPr>
            <w:r>
              <w:t xml:space="preserve">Internal record (no signatures required)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 destinations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Pheeew_Master_Corporate_Records/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02_Equity_Restructure/2026-05_Justin_Joining/_Communications/</w:t>
            </w:r>
          </w:p>
        </w:tc>
        <w:tc>
          <w:tcPr/>
          <w:p>
            <w:pPr>
              <w:pStyle w:val="Compact"/>
            </w:pPr>
            <w:r>
              <w:t xml:space="preserve">All emails saved as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02_Equity_Restructure/2026-05_Justin_Joining/_Templates_Documents/</w:t>
            </w:r>
          </w:p>
        </w:tc>
        <w:tc>
          <w:tcPr/>
          <w:p>
            <w:pPr>
              <w:pStyle w:val="Compact"/>
            </w:pPr>
            <w:r>
              <w:t xml:space="preserve">Unsigned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02_Equity_Restructure/2026-05_Justin_Joining/_Signed/</w:t>
            </w:r>
          </w:p>
        </w:tc>
        <w:tc>
          <w:tcPr/>
          <w:p>
            <w:pPr>
              <w:pStyle w:val="Compact"/>
            </w:pPr>
            <w:r>
              <w:t xml:space="preserve">Fully executed PDFs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02_Equity_Restructure/2026-05_Justin_Joining/_DE_Filing/</w:t>
            </w:r>
          </w:p>
        </w:tc>
        <w:tc>
          <w:tcPr/>
          <w:p>
            <w:pPr>
              <w:pStyle w:val="Compact"/>
            </w:pPr>
            <w:r>
              <w:t xml:space="preserve">Certificate of Amendment + stamped copy from Delaware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03_RSPAs/_Justin/</w:t>
            </w:r>
          </w:p>
        </w:tc>
        <w:tc>
          <w:tcPr/>
          <w:p>
            <w:pPr>
              <w:pStyle w:val="Compact"/>
            </w:pPr>
            <w:r>
              <w:t xml:space="preserve">RSPAs (Junhyuk + refresh)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04_Stock_Certificates/</w:t>
            </w:r>
          </w:p>
        </w:tc>
        <w:tc>
          <w:tcPr/>
          <w:p>
            <w:pPr>
              <w:pStyle w:val="Compact"/>
            </w:pPr>
            <w:r>
              <w:t xml:space="preserve">CS-004, CS-001-R-A, CS-003-A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05_CIIAAs/</w:t>
            </w:r>
          </w:p>
        </w:tc>
        <w:tc>
          <w:tcPr/>
          <w:p>
            <w:pPr>
              <w:pStyle w:val="Compact"/>
            </w:pPr>
            <w:r>
              <w:t xml:space="preserve">Junhyuk's CIIAA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06_83b_Elections/_Round-2/</w:t>
            </w:r>
          </w:p>
        </w:tc>
        <w:tc>
          <w:tcPr/>
          <w:p>
            <w:pPr>
              <w:pStyle w:val="Compact"/>
            </w:pPr>
            <w:r>
              <w:t xml:space="preserve">All three new 83(b) elections + proof of mailing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07_Cap_Table/</w:t>
            </w:r>
          </w:p>
        </w:tc>
        <w:tc>
          <w:tcPr/>
          <w:p>
            <w:pPr>
              <w:pStyle w:val="Compact"/>
            </w:pPr>
            <w:r>
              <w:t xml:space="preserve">Cap Table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08_Capital_Contributions/</w:t>
            </w:r>
          </w:p>
        </w:tc>
        <w:tc>
          <w:tcPr/>
          <w:p>
            <w:pPr>
              <w:pStyle w:val="Compact"/>
            </w:pPr>
            <w:r>
              <w:t xml:space="preserve">Junhyuk's $30,000 receipt</w:t>
            </w:r>
          </w:p>
        </w:tc>
      </w:tr>
    </w:tbl>
    <w:p>
      <w:pPr>
        <w:pStyle w:val="BodyText"/>
      </w:pPr>
      <w:r>
        <w:t xml:space="preserve">I will send each document as a separate email with the file attached. Sign electronically (Preview on Mac, Adobe Fill &amp; Sign on iOS, DocuSign, or HelloSign) or print, sign, and scan back as PDF.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2026-05-07T05:12:10Z</dcterms:created>
  <dcterms:modified xsi:type="dcterms:W3CDTF">2026-05-07T05:12:10Z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