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rocedural-notes--delaware-filing-d03"/>
    <w:p>
      <w:pPr>
        <w:pStyle w:val="Heading1"/>
      </w:pPr>
      <w:r>
        <w:t xml:space="preserve">PROCEDURAL NOTES — DELAWARE FILING (D03)</w:t>
      </w:r>
    </w:p>
    <w:bookmarkStart w:id="9" w:name="pheeew-inc"/>
    <w:p>
      <w:pPr>
        <w:pStyle w:val="Heading2"/>
      </w:pPr>
      <w:r>
        <w:t xml:space="preserve">PHEEEW, INC.</w:t>
      </w:r>
    </w:p>
    <w:p>
      <w:pPr>
        <w:pStyle w:val="FirstParagraph"/>
      </w:pPr>
      <w:r>
        <w:rPr>
          <w:i/>
          <w:iCs/>
        </w:rPr>
        <w:t xml:space="preserve">A Delaware Corporation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is internal procedural guidance for filing the</w:t>
      </w:r>
      <w:r>
        <w:t xml:space="preserve"> </w:t>
      </w:r>
      <w:r>
        <w:rPr>
          <w:b/>
          <w:bCs/>
        </w:rPr>
        <w:t xml:space="preserve">Certificate of Amendment to the Certificate of Incorporation (D03)</w:t>
      </w:r>
      <w:r>
        <w:t xml:space="preserve"> </w:t>
      </w:r>
      <w:r>
        <w:t xml:space="preserve">with the Delaware Division of Corporations. It is not an outgoing email and is not part of any executed legal instrument.</w:t>
      </w:r>
    </w:p>
    <w:p>
      <w:r>
        <w:pict>
          <v:rect style="width:0;height:1.5pt" o:hralign="center" o:hrstd="t" o:hr="t"/>
        </w:pict>
      </w:r>
    </w:p>
    <w:bookmarkEnd w:id="9"/>
    <w:bookmarkStart w:id="12" w:name="article-1-filing-paths"/>
    <w:p>
      <w:pPr>
        <w:pStyle w:val="Heading2"/>
      </w:pPr>
      <w:r>
        <w:t xml:space="preserve">ARTICLE 1. FILING PATHS</w:t>
      </w:r>
    </w:p>
    <w:bookmarkStart w:id="10" w:name="Xf18f5e1791fc41c0aadfff89ea4ab48dcb31ad4"/>
    <w:p>
      <w:pPr>
        <w:pStyle w:val="Heading3"/>
      </w:pPr>
      <w:r>
        <w:t xml:space="preserve">1.1 Path A — Stripe Atlas Dashboard (Recommended)</w:t>
      </w:r>
    </w:p>
    <w:p>
      <w:pPr>
        <w:pStyle w:val="Compact"/>
        <w:numPr>
          <w:ilvl w:val="0"/>
          <w:numId w:val="1001"/>
        </w:numPr>
      </w:pPr>
      <w:r>
        <w:t xml:space="preserve">Log in to the Stripe Atlas dashboard for Pheeew, Inc.</w:t>
      </w:r>
    </w:p>
    <w:p>
      <w:pPr>
        <w:pStyle w:val="Compact"/>
        <w:numPr>
          <w:ilvl w:val="0"/>
          <w:numId w:val="1001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Documents → Amendments → Amend Certificate of Incorporation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Upload the signed PDF (</w:t>
      </w:r>
      <w:r>
        <w:rPr>
          <w:rStyle w:val="VerbatimChar"/>
        </w:rPr>
        <w:t xml:space="preserve">D03_Certificate-of-Amendment_signed.pdf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Atlas service fee: approximately</w:t>
      </w:r>
      <w:r>
        <w:t xml:space="preserve"> </w:t>
      </w:r>
      <m:oMath>
        <m:r>
          <m:t>50</m:t>
        </m:r>
        <m:r>
          <m:rPr>
            <m:sty m:val="p"/>
          </m:rPr>
          <m:t>–</m:t>
        </m:r>
      </m:oMath>
      <w:r>
        <w:t xml:space="preserve">100, in addition to the Delaware filing fee.</w:t>
      </w:r>
    </w:p>
    <w:p>
      <w:pPr>
        <w:pStyle w:val="Compact"/>
        <w:numPr>
          <w:ilvl w:val="0"/>
          <w:numId w:val="1001"/>
        </w:numPr>
      </w:pPr>
      <w:r>
        <w:t xml:space="preserve">Atlas handles portal submission and returns the Stamped Filed Copy via the dashboard.</w:t>
      </w:r>
    </w:p>
    <w:p>
      <w:pPr>
        <w:pStyle w:val="Compact"/>
        <w:numPr>
          <w:ilvl w:val="0"/>
          <w:numId w:val="1001"/>
        </w:numPr>
      </w:pPr>
      <w:r>
        <w:t xml:space="preserve">Recommended because Atlas already holds Pheeew's corporate identifiers and handles agent-of-process coordination.</w:t>
      </w:r>
    </w:p>
    <w:bookmarkEnd w:id="10"/>
    <w:bookmarkStart w:id="11" w:name="Xae3953e00b3ff68045146ac492bae83c969d62b"/>
    <w:p>
      <w:pPr>
        <w:pStyle w:val="Heading3"/>
      </w:pPr>
      <w:r>
        <w:t xml:space="preserve">1.2 Path B — Direct via Delaware Division of Corporations</w:t>
      </w:r>
    </w:p>
    <w:p>
      <w:pPr>
        <w:pStyle w:val="Compact"/>
        <w:numPr>
          <w:ilvl w:val="0"/>
          <w:numId w:val="1002"/>
        </w:numPr>
      </w:pPr>
      <w:r>
        <w:t xml:space="preserve">Visit</w:t>
      </w:r>
      <w:r>
        <w:t xml:space="preserve"> </w:t>
      </w:r>
      <w:r>
        <w:rPr>
          <w:rStyle w:val="VerbatimChar"/>
        </w:rPr>
        <w:t xml:space="preserve">https://corp.delaware.gov/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Log in to the corporation account (created at incorporation).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File a Document → Certificate of Amendment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Upload the signed PDF.</w:t>
      </w:r>
    </w:p>
    <w:p>
      <w:pPr>
        <w:pStyle w:val="Compact"/>
        <w:numPr>
          <w:ilvl w:val="0"/>
          <w:numId w:val="1002"/>
        </w:numPr>
      </w:pPr>
      <w:r>
        <w:t xml:space="preserve">Pay the filing fee (approximately $194 base + $80 expedited 24-hour processing). Confirm current fee schedule before filing.</w:t>
      </w:r>
    </w:p>
    <w:p>
      <w:pPr>
        <w:pStyle w:val="Compact"/>
        <w:numPr>
          <w:ilvl w:val="0"/>
          <w:numId w:val="1002"/>
        </w:numPr>
      </w:pPr>
      <w:r>
        <w:t xml:space="preserve">Receive the Stamped Filed Copy by email within 1–3 business days.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rticle-2-receipt-and-filing"/>
    <w:p>
      <w:pPr>
        <w:pStyle w:val="Heading2"/>
      </w:pPr>
      <w:r>
        <w:t xml:space="preserve">ARTICLE 2. RECEIPT AND FILING</w:t>
      </w:r>
    </w:p>
    <w:p>
      <w:pPr>
        <w:pStyle w:val="FirstParagraph"/>
      </w:pPr>
      <w:r>
        <w:t xml:space="preserve">2.1</w:t>
      </w:r>
      <w:r>
        <w:t xml:space="preserve"> </w:t>
      </w:r>
      <w:r>
        <w:rPr>
          <w:b/>
          <w:bCs/>
        </w:rPr>
        <w:t xml:space="preserve">Stamped Filed Copy.</w:t>
      </w:r>
      <w:r>
        <w:t xml:space="preserve"> </w:t>
      </w:r>
      <w:r>
        <w:t xml:space="preserve">Save to</w:t>
      </w:r>
      <w:r>
        <w:t xml:space="preserve"> </w:t>
      </w:r>
      <w:r>
        <w:rPr>
          <w:rStyle w:val="VerbatimChar"/>
        </w:rPr>
        <w:t xml:space="preserve">Pheeew_Master_Corporate_Records/02_Equity_Restructure/2026-05_Justin_Joining/_DE_Filing/Pheeew_Certificate-of-Amendment_DE-Filed_[YYYY-MM-DD].pdf</w:t>
      </w:r>
      <w:r>
        <w:t xml:space="preserve">.</w:t>
      </w:r>
    </w:p>
    <w:p>
      <w:pPr>
        <w:pStyle w:val="BodyText"/>
      </w:pPr>
      <w:r>
        <w:t xml:space="preserve">2.2</w:t>
      </w:r>
      <w:r>
        <w:t xml:space="preserve"> </w:t>
      </w:r>
      <w:r>
        <w:rPr>
          <w:b/>
          <w:bCs/>
        </w:rPr>
        <w:t xml:space="preserve">Notification.</w:t>
      </w:r>
      <w:r>
        <w:t xml:space="preserve"> </w:t>
      </w:r>
      <w:r>
        <w:t xml:space="preserve">Notify all four Founders by email upon receipt of the Stamped Filed Copy, with the filed copy attached.</w:t>
      </w:r>
    </w:p>
    <w:p>
      <w:r>
        <w:pict>
          <v:rect style="width:0;height:1.5pt" o:hralign="center" o:hrstd="t" o:hr="t"/>
        </w:pict>
      </w:r>
    </w:p>
    <w:bookmarkEnd w:id="13"/>
    <w:bookmarkStart w:id="14" w:name="X7886daa20b16b68ea856b9d31abc30a107f6abd"/>
    <w:p>
      <w:pPr>
        <w:pStyle w:val="Heading2"/>
      </w:pPr>
      <w:r>
        <w:t xml:space="preserve">ARTICLE 3. SEQUENCE DEPENDENCY (DO NOT SKIP)</w:t>
      </w:r>
    </w:p>
    <w:p>
      <w:pPr>
        <w:pStyle w:val="FirstParagraph"/>
      </w:pPr>
      <w:r>
        <w:t xml:space="preserve">3.1 The new share issuances contemplated under D04, D05, D06, and the Equity Incentive Pool top-up cannot lawfully be made until the Certificate of Incorporation authorizes 14,000,000 shares. The amendment becomes effective upon filing with the Delaware Secretary of State.</w:t>
      </w:r>
      <w:r>
        <w:t xml:space="preserve"> </w:t>
      </w:r>
      <w:r>
        <w:rPr>
          <w:b/>
          <w:bCs/>
        </w:rPr>
        <w:t xml:space="preserve">Do not execute the RSPAs (D04 / D05 / D06) or issue Stock Certificates (D11 / D12a / D12b) until the Stamped Filed Copy is received.</w:t>
      </w:r>
    </w:p>
    <w:p>
      <w:r>
        <w:pict>
          <v:rect style="width:0;height:1.5pt" o:hralign="center" o:hrstd="t" o:hr="t"/>
        </w:pict>
      </w:r>
    </w:p>
    <w:bookmarkEnd w:id="14"/>
    <w:bookmarkStart w:id="15" w:name="article-4-optional-outside-review"/>
    <w:p>
      <w:pPr>
        <w:pStyle w:val="Heading2"/>
      </w:pPr>
      <w:r>
        <w:t xml:space="preserve">ARTICLE 4. OPTIONAL OUTSIDE REVIEW</w:t>
      </w:r>
    </w:p>
    <w:p>
      <w:pPr>
        <w:pStyle w:val="FirstParagraph"/>
      </w:pPr>
      <w:r>
        <w:t xml:space="preserve">4.1 If outside paralegal or attorney review of D01, D02, and D03 is desired prior to filing (Stripe Atlas legal or Clerky typically charges</w:t>
      </w:r>
      <w:r>
        <w:t xml:space="preserve"> </w:t>
      </w:r>
      <m:oMath>
        <m:r>
          <m:t>200</m:t>
        </m:r>
        <m:r>
          <m:rPr>
            <m:sty m:val="p"/>
          </m:rPr>
          <m:t>–</m:t>
        </m:r>
      </m:oMath>
      <w:r>
        <w:t xml:space="preserve">300 for a one-pass procedural review), it should occur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filing the Certificate of Amendment with the Delaware Secretary of State, since post-filing reversal requires a separate corrective Certificate of Amendment.</w:t>
      </w:r>
    </w:p>
    <w:bookmarkEnd w:id="15"/>
    <w:bookmarkEnd w:id="16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keepLines/>
      <w:spacing w:after="160" w:before="0" w:line="300" w:lineRule="auto"/>
      <w:jc w:val="both"/>
    </w:pPr>
    <w:rPr>
      <w:rFonts w:ascii="Times New Roman" w:cs="Times New Roman" w:eastAsia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0" w:line="276" w:lineRule="auto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360" w:line="276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aps/>
      <w:color w:val="000000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keepNext w:val="0"/>
      <w:keepLines/>
      <w:spacing w:after="80" w:before="0" w:line="300" w:lineRule="auto"/>
      <w:ind w:left="720"/>
      <w:contextualSpacing/>
      <w:jc w:val="both"/>
    </w:pPr>
    <w:rPr>
      <w:rFonts w:ascii="Times New Roman" w:cs="Times New Roman" w:eastAsia="Times New Roman" w:hAnsi="Times New Roman"/>
      <w:b w:val="0"/>
      <w:i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keepNext w:val="0"/>
      <w:keepLines/>
      <w:spacing w:after="160" w:before="160" w:line="300" w:lineRule="auto"/>
      <w:ind w:left="576" w:right="576"/>
      <w:jc w:val="left"/>
    </w:pPr>
    <w:rPr>
      <w:rFonts w:ascii="Times New Roman" w:cs="Times New Roman" w:eastAsia="Times New Roman" w:hAnsi="Times New Roman"/>
      <w:b w:val="0"/>
      <w:i/>
      <w:iCs/>
      <w:color w:themeColor="text1" w:val="000000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b w:val="0"/>
      <w:i w:val="0"/>
      <w:sz w:val="21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2026-05-07T05:12:11Z</dcterms:created>
  <dcterms:modified xsi:type="dcterms:W3CDTF">2026-05-07T05:12:11Z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